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DE" w:rsidRPr="00EE2590" w:rsidRDefault="00703721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590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EE2590" w:rsidRDefault="00703721" w:rsidP="00EE259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590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F55D0" w:rsidRDefault="00703721" w:rsidP="00EE2590">
      <w:pPr>
        <w:spacing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5D0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постанови КМУ </w:t>
      </w:r>
      <w:r w:rsidR="00EE25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55D0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11.10.2016 </w:t>
      </w:r>
      <w:r w:rsidR="00EE2590">
        <w:rPr>
          <w:rFonts w:ascii="Times New Roman" w:eastAsia="Times New Roman" w:hAnsi="Times New Roman" w:cs="Times New Roman"/>
          <w:i/>
          <w:sz w:val="24"/>
          <w:szCs w:val="24"/>
        </w:rPr>
        <w:t xml:space="preserve">№ 710 </w:t>
      </w:r>
      <w:r w:rsidRPr="00BF55D0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</w:t>
      </w:r>
      <w:r w:rsidR="00BF55D0">
        <w:rPr>
          <w:rFonts w:ascii="Times New Roman" w:eastAsia="Times New Roman" w:hAnsi="Times New Roman" w:cs="Times New Roman"/>
          <w:i/>
          <w:sz w:val="24"/>
          <w:szCs w:val="24"/>
        </w:rPr>
        <w:t xml:space="preserve"> державних коштів»</w:t>
      </w:r>
      <w:r w:rsidR="00EE259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C1870" w:rsidRPr="00BF55D0" w:rsidRDefault="00703721" w:rsidP="00EE2590">
      <w:pPr>
        <w:pStyle w:val="a8"/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F55D0">
        <w:rPr>
          <w:rFonts w:ascii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BF55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1870" w:rsidRPr="00BF55D0">
        <w:rPr>
          <w:rFonts w:ascii="Times New Roman" w:hAnsi="Times New Roman" w:cs="Times New Roman"/>
          <w:sz w:val="24"/>
          <w:szCs w:val="24"/>
        </w:rPr>
        <w:t>Управління соціального захисту населення Сєвєродонецької міської військової адміністрації Сєвєродонецького району Луганської області; вул. Новікова, 15-Б, м.</w:t>
      </w:r>
      <w:r w:rsidR="00BF55D0" w:rsidRPr="00BF55D0">
        <w:rPr>
          <w:rFonts w:ascii="Times New Roman" w:hAnsi="Times New Roman" w:cs="Times New Roman"/>
          <w:sz w:val="24"/>
          <w:szCs w:val="24"/>
        </w:rPr>
        <w:t xml:space="preserve"> </w:t>
      </w:r>
      <w:r w:rsidR="009C1870" w:rsidRPr="00BF55D0">
        <w:rPr>
          <w:rFonts w:ascii="Times New Roman" w:hAnsi="Times New Roman" w:cs="Times New Roman"/>
          <w:sz w:val="24"/>
          <w:szCs w:val="24"/>
        </w:rPr>
        <w:t xml:space="preserve">Сєвєродонецьк, </w:t>
      </w:r>
      <w:proofErr w:type="spellStart"/>
      <w:r w:rsidR="009C1870" w:rsidRPr="00BF55D0">
        <w:rPr>
          <w:rFonts w:ascii="Times New Roman" w:hAnsi="Times New Roman" w:cs="Times New Roman"/>
          <w:sz w:val="24"/>
          <w:szCs w:val="24"/>
        </w:rPr>
        <w:t>Сєвєродонецький</w:t>
      </w:r>
      <w:proofErr w:type="spellEnd"/>
      <w:r w:rsidR="009C1870" w:rsidRPr="00BF55D0">
        <w:rPr>
          <w:rFonts w:ascii="Times New Roman" w:hAnsi="Times New Roman" w:cs="Times New Roman"/>
          <w:sz w:val="24"/>
          <w:szCs w:val="24"/>
        </w:rPr>
        <w:t xml:space="preserve"> район, Луганська область</w:t>
      </w:r>
      <w:r w:rsidR="00BF55D0" w:rsidRPr="00BF55D0">
        <w:rPr>
          <w:rFonts w:ascii="Times New Roman" w:hAnsi="Times New Roman" w:cs="Times New Roman"/>
          <w:sz w:val="24"/>
          <w:szCs w:val="24"/>
        </w:rPr>
        <w:t xml:space="preserve">, </w:t>
      </w:r>
      <w:r w:rsidR="009C1870" w:rsidRPr="00BF55D0">
        <w:rPr>
          <w:rFonts w:ascii="Times New Roman" w:hAnsi="Times New Roman" w:cs="Times New Roman"/>
          <w:sz w:val="24"/>
          <w:szCs w:val="24"/>
        </w:rPr>
        <w:t>93416; код за ЄДРПОУ 24179564.</w:t>
      </w:r>
    </w:p>
    <w:p w:rsidR="009C1870" w:rsidRPr="00BF55D0" w:rsidRDefault="00703721" w:rsidP="00703721">
      <w:pPr>
        <w:widowControl w:val="0"/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BF55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BF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870" w:rsidRPr="00BF55D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Послуги з оздоровлення дітей в дитячих закладах оздоровлення та відпочинку, </w:t>
      </w:r>
      <w:r w:rsidR="00BF55D0">
        <w:rPr>
          <w:rFonts w:ascii="Times New Roman" w:eastAsia="Times New Roman" w:hAnsi="Times New Roman" w:cs="Times New Roman"/>
          <w:bCs/>
          <w:sz w:val="24"/>
          <w:szCs w:val="24"/>
        </w:rPr>
        <w:t xml:space="preserve">які знаходяться в гірській місцевості, </w:t>
      </w:r>
      <w:r w:rsidR="009C1870" w:rsidRPr="00BF55D0">
        <w:rPr>
          <w:rFonts w:ascii="Times New Roman" w:eastAsia="Times New Roman" w:hAnsi="Times New Roman" w:cs="Times New Roman"/>
          <w:bCs/>
          <w:sz w:val="24"/>
          <w:szCs w:val="24"/>
        </w:rPr>
        <w:t>код ДК 021:2015 55240000-4 - Послуги центрів і будинків відпочинку</w:t>
      </w:r>
    </w:p>
    <w:p w:rsidR="00BF55D0" w:rsidRDefault="00703721" w:rsidP="00356383">
      <w:pPr>
        <w:widowControl w:val="0"/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BF55D0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BF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8DC" w:rsidRPr="00BF55D0">
        <w:rPr>
          <w:rFonts w:ascii="Times New Roman" w:eastAsia="Times New Roman" w:hAnsi="Times New Roman" w:cs="Times New Roman"/>
          <w:sz w:val="24"/>
          <w:szCs w:val="24"/>
        </w:rPr>
        <w:t>Відкриті торги з особли</w:t>
      </w:r>
      <w:bookmarkStart w:id="0" w:name="_GoBack"/>
      <w:bookmarkEnd w:id="0"/>
      <w:r w:rsidR="000C78DC" w:rsidRPr="00BF55D0">
        <w:rPr>
          <w:rFonts w:ascii="Times New Roman" w:eastAsia="Times New Roman" w:hAnsi="Times New Roman" w:cs="Times New Roman"/>
          <w:sz w:val="24"/>
          <w:szCs w:val="24"/>
        </w:rPr>
        <w:t xml:space="preserve">востями, </w:t>
      </w:r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3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>UA-2025-04-18-004447-a</w:t>
      </w:r>
    </w:p>
    <w:p w:rsidR="00BF55D0" w:rsidRPr="00EE2590" w:rsidRDefault="00703721" w:rsidP="00EE2590">
      <w:pPr>
        <w:widowControl w:val="0"/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BF55D0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BF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>Очікувана вартість</w:t>
      </w:r>
      <w:r w:rsidR="00BF55D0">
        <w:rPr>
          <w:rFonts w:ascii="Times New Roman" w:eastAsia="Times New Roman" w:hAnsi="Times New Roman" w:cs="Times New Roman"/>
          <w:sz w:val="24"/>
          <w:szCs w:val="24"/>
        </w:rPr>
        <w:t xml:space="preserve"> предмета закупівлі</w:t>
      </w:r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 xml:space="preserve"> становить 3452400,00 грн.  При розрахунку очікуваної вартості використано Примірну методику визначення очікуваної вартості предмета закупівлі, затверджену наказом Міністерства розвитку економіки, торгівлі та сільського господарства України від 18.02.2020 № 275 (</w:t>
      </w:r>
      <w:r>
        <w:rPr>
          <w:rFonts w:ascii="Times New Roman" w:eastAsia="Times New Roman" w:hAnsi="Times New Roman" w:cs="Times New Roman"/>
          <w:sz w:val="24"/>
          <w:szCs w:val="24"/>
        </w:rPr>
        <w:t>зі змінами), зокрема, застосовано</w:t>
      </w:r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 xml:space="preserve"> метод порівняння ринкових цін шляхом здійснення моніторингу та аналізу ринкових цін ідентичних </w:t>
      </w:r>
      <w:proofErr w:type="spellStart"/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 xml:space="preserve">, що відображені в електронній системі </w:t>
      </w:r>
      <w:proofErr w:type="spellStart"/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 xml:space="preserve"> PROZORRO, та які проводились іншими замовниками.  Під час визначення очікува</w:t>
      </w:r>
      <w:r>
        <w:rPr>
          <w:rFonts w:ascii="Times New Roman" w:eastAsia="Times New Roman" w:hAnsi="Times New Roman" w:cs="Times New Roman"/>
          <w:sz w:val="24"/>
          <w:szCs w:val="24"/>
        </w:rPr>
        <w:t>ної вартості предмета закупівлі</w:t>
      </w:r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дотримано принципів</w:t>
      </w:r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 xml:space="preserve"> здійснення </w:t>
      </w:r>
      <w:proofErr w:type="spellStart"/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>, викладених у статті 5 Закону «Про публічні закупівлі», зокрема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 xml:space="preserve"> принципу максимальної економії, ефективності та пропорційності.</w:t>
      </w:r>
    </w:p>
    <w:p w:rsidR="00EE2590" w:rsidRDefault="00703721" w:rsidP="00EE2590">
      <w:pPr>
        <w:widowControl w:val="0"/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EE2590">
        <w:rPr>
          <w:rFonts w:ascii="Times New Roman" w:eastAsia="Times New Roman" w:hAnsi="Times New Roman" w:cs="Times New Roman"/>
          <w:b/>
          <w:sz w:val="24"/>
          <w:szCs w:val="24"/>
        </w:rPr>
        <w:t>Розмір бюджетного призначення:</w:t>
      </w:r>
      <w:r w:rsidRPr="00EE2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590" w:rsidRPr="00EE2590">
        <w:rPr>
          <w:rFonts w:ascii="Times New Roman" w:hAnsi="Times New Roman" w:cs="Times New Roman"/>
          <w:sz w:val="24"/>
          <w:szCs w:val="24"/>
        </w:rPr>
        <w:t xml:space="preserve">Розмір бюджетного призначення </w:t>
      </w:r>
      <w:r w:rsidR="00356383">
        <w:rPr>
          <w:rFonts w:ascii="Times New Roman" w:hAnsi="Times New Roman" w:cs="Times New Roman"/>
          <w:sz w:val="24"/>
          <w:szCs w:val="24"/>
        </w:rPr>
        <w:t xml:space="preserve">у сумі 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 3452400,00 грн</w:t>
      </w:r>
      <w:r w:rsidR="00EE2590" w:rsidRPr="00EE2590">
        <w:rPr>
          <w:rFonts w:ascii="Times New Roman" w:hAnsi="Times New Roman" w:cs="Times New Roman"/>
          <w:sz w:val="24"/>
          <w:szCs w:val="24"/>
        </w:rPr>
        <w:t xml:space="preserve"> визначено відповідно до заходів Комплексної програми </w:t>
      </w:r>
      <w:proofErr w:type="spellStart"/>
      <w:r w:rsidR="00EE2590" w:rsidRPr="00EE2590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EE2590" w:rsidRPr="006841C8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 «Літнє оздоровлення та відпочинок дітей» на 2025 рік</w:t>
      </w:r>
      <w:r w:rsidR="00EE2590">
        <w:rPr>
          <w:rFonts w:ascii="Times New Roman" w:hAnsi="Times New Roman" w:cs="Times New Roman"/>
          <w:sz w:val="24"/>
          <w:szCs w:val="24"/>
        </w:rPr>
        <w:t>,</w:t>
      </w:r>
      <w:r w:rsidR="00EE2590" w:rsidRPr="006841C8">
        <w:rPr>
          <w:rFonts w:ascii="Times New Roman" w:hAnsi="Times New Roman" w:cs="Times New Roman"/>
          <w:sz w:val="24"/>
          <w:szCs w:val="24"/>
        </w:rPr>
        <w:t xml:space="preserve"> </w:t>
      </w:r>
      <w:r w:rsidR="00EE2590">
        <w:rPr>
          <w:rFonts w:ascii="Times New Roman" w:hAnsi="Times New Roman" w:cs="Times New Roman"/>
          <w:sz w:val="24"/>
          <w:szCs w:val="24"/>
        </w:rPr>
        <w:t>затвердженої</w:t>
      </w:r>
      <w:r w:rsidR="00EE2590" w:rsidRPr="006841C8">
        <w:rPr>
          <w:rFonts w:ascii="Times New Roman" w:hAnsi="Times New Roman" w:cs="Times New Roman"/>
          <w:sz w:val="24"/>
          <w:szCs w:val="24"/>
        </w:rPr>
        <w:t xml:space="preserve">  розпорядженням начальника </w:t>
      </w:r>
      <w:proofErr w:type="spellStart"/>
      <w:r w:rsidR="00EE2590" w:rsidRPr="006841C8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EE2590" w:rsidRPr="006841C8">
        <w:rPr>
          <w:rFonts w:ascii="Times New Roman" w:hAnsi="Times New Roman" w:cs="Times New Roman"/>
          <w:sz w:val="24"/>
          <w:szCs w:val="24"/>
        </w:rPr>
        <w:t xml:space="preserve"> міської військової адміністрації від 18.12.2024   </w:t>
      </w:r>
      <w:r w:rsidR="00EE2590">
        <w:rPr>
          <w:rFonts w:ascii="Times New Roman" w:hAnsi="Times New Roman" w:cs="Times New Roman"/>
          <w:sz w:val="24"/>
          <w:szCs w:val="24"/>
        </w:rPr>
        <w:t>№ 1093ВА.</w:t>
      </w:r>
    </w:p>
    <w:p w:rsidR="00EE2590" w:rsidRPr="00703721" w:rsidRDefault="00703721" w:rsidP="007037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703721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703721">
        <w:rPr>
          <w:rFonts w:ascii="Times New Roman" w:eastAsia="Times New Roman" w:hAnsi="Times New Roman" w:cs="Times New Roman"/>
          <w:sz w:val="24"/>
          <w:szCs w:val="24"/>
        </w:rPr>
        <w:t xml:space="preserve">Термін </w:t>
      </w:r>
      <w:r w:rsidR="00EE2590" w:rsidRPr="00703721">
        <w:rPr>
          <w:rFonts w:ascii="Times New Roman" w:eastAsia="Times New Roman" w:hAnsi="Times New Roman" w:cs="Times New Roman"/>
          <w:sz w:val="24"/>
          <w:szCs w:val="24"/>
        </w:rPr>
        <w:t>надання послуг з оздоровлення дітей:  липень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eastAsia="Times New Roman" w:hAnsi="Times New Roman" w:cs="Times New Roman"/>
          <w:sz w:val="24"/>
          <w:szCs w:val="24"/>
        </w:rPr>
        <w:t>серпень 2025 року.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Кількість дітей, яку заплановано охопити послугами з оздоровлення, становить 135 осіб. </w:t>
      </w:r>
      <w:r w:rsidR="00EE2590" w:rsidRPr="00703721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складені  відповідно до частини другої статті 22 Закону України «Про публічні закупівлі», зокрема, з описом усіх необхідних характеристик послуг  з посиланням на стандартні характеристики, умови та вимоги, пов’язані з послугами, що закуповуються, передбачені існуючими стандартами, нормами та правилами, а саме: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України «Про оздоровлення та відпочинок дітей»;  постанова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Наказ  </w:t>
      </w:r>
      <w:proofErr w:type="spellStart"/>
      <w:r w:rsidR="00EE2590" w:rsidRPr="00703721">
        <w:rPr>
          <w:rFonts w:ascii="Times New Roman" w:hAnsi="Times New Roman" w:cs="Times New Roman"/>
          <w:sz w:val="24"/>
          <w:szCs w:val="24"/>
        </w:rPr>
        <w:t>Мінсім’ямолодьспорту</w:t>
      </w:r>
      <w:proofErr w:type="spellEnd"/>
      <w:r w:rsidR="00EE2590" w:rsidRPr="00703721">
        <w:rPr>
          <w:rFonts w:ascii="Times New Roman" w:hAnsi="Times New Roman" w:cs="Times New Roman"/>
          <w:sz w:val="24"/>
          <w:szCs w:val="24"/>
        </w:rPr>
        <w:t xml:space="preserve"> від 13.08.2009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№ 2881 «Про затвердження Державного соціального стандарту оздоровлення та відпочинку дітей» (зареєстровано в Мін’юсті 10.09.2009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>№ 854/16870);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bCs/>
          <w:iCs/>
          <w:sz w:val="24"/>
          <w:szCs w:val="24"/>
        </w:rPr>
        <w:t xml:space="preserve"> Державні санітарні  правила і норми «Улаштування, утримання і організація режиму діяльності дитячих </w:t>
      </w:r>
      <w:r w:rsidR="00EE2590" w:rsidRPr="0070372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оздоровчих закладів» </w:t>
      </w:r>
      <w:proofErr w:type="spellStart"/>
      <w:r w:rsidR="00EE2590" w:rsidRPr="00703721">
        <w:rPr>
          <w:rFonts w:ascii="Times New Roman" w:hAnsi="Times New Roman" w:cs="Times New Roman"/>
          <w:bCs/>
          <w:iCs/>
          <w:sz w:val="24"/>
          <w:szCs w:val="24"/>
        </w:rPr>
        <w:t>ДСанПіН</w:t>
      </w:r>
      <w:proofErr w:type="spellEnd"/>
      <w:r w:rsidR="00EE2590" w:rsidRPr="00703721">
        <w:rPr>
          <w:rFonts w:ascii="Times New Roman" w:hAnsi="Times New Roman" w:cs="Times New Roman"/>
          <w:bCs/>
          <w:iCs/>
          <w:sz w:val="24"/>
          <w:szCs w:val="24"/>
        </w:rPr>
        <w:t xml:space="preserve"> 5.5.5.23-99, затверджених постановою Головного державного санітарного лікаря України від 26.04.99 № 23;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 Наказ Міністерства внутрішніх справ України від 30.12.2014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>№ 1417 «Про затвердження Правил пожежної безпеки в Україні» (зареєстровано в Міністерстві юстиції України 05.03.2015 № 252/26697);  постанова Кабінету Міністрів України від 28.04.2009 № 426 «Про затвердження Порядку проведення державної атестації дитячих закладів оздоровлення та відпочинку і присвоєння їм відповідних категорій».</w:t>
      </w:r>
    </w:p>
    <w:p w:rsidR="00986FDE" w:rsidRPr="00703721" w:rsidRDefault="00986FDE" w:rsidP="00703721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0C78DC" w:rsidRPr="00703721" w:rsidRDefault="00703721" w:rsidP="00EE259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6FDE" w:rsidRPr="00703721" w:rsidRDefault="00986FD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FDE" w:rsidRPr="00703721" w:rsidRDefault="00986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86FDE" w:rsidRPr="0070372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DE"/>
    <w:rsid w:val="000C78DC"/>
    <w:rsid w:val="00356383"/>
    <w:rsid w:val="005E32EA"/>
    <w:rsid w:val="00601795"/>
    <w:rsid w:val="00703721"/>
    <w:rsid w:val="00986FDE"/>
    <w:rsid w:val="009C1870"/>
    <w:rsid w:val="00A86C1E"/>
    <w:rsid w:val="00AC19B3"/>
    <w:rsid w:val="00B3553F"/>
    <w:rsid w:val="00BF55D0"/>
    <w:rsid w:val="00EE2590"/>
    <w:rsid w:val="00F3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181F"/>
  <w15:docId w15:val="{532B49DD-7B84-45D0-A020-09F267C1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 Spacing"/>
    <w:uiPriority w:val="1"/>
    <w:qFormat/>
    <w:rsid w:val="00BF5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Марина Терещенко</cp:lastModifiedBy>
  <cp:revision>4</cp:revision>
  <dcterms:created xsi:type="dcterms:W3CDTF">2025-04-18T11:45:00Z</dcterms:created>
  <dcterms:modified xsi:type="dcterms:W3CDTF">2025-04-18T12:24:00Z</dcterms:modified>
</cp:coreProperties>
</file>