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24E8" w14:textId="77777777" w:rsidR="003C2B0E" w:rsidRDefault="00000000">
      <w:pPr>
        <w:pStyle w:val="a3"/>
        <w:spacing w:before="110"/>
        <w:ind w:left="10065"/>
      </w:pPr>
      <w:r>
        <w:rPr>
          <w:spacing w:val="-2"/>
        </w:rPr>
        <w:t>ЗАТВЕРДЖЕНО</w:t>
      </w:r>
    </w:p>
    <w:p w14:paraId="0A9DAB15" w14:textId="77777777" w:rsidR="003C2B0E" w:rsidRDefault="00000000">
      <w:pPr>
        <w:pStyle w:val="a3"/>
        <w:ind w:left="10065" w:right="272"/>
      </w:pPr>
      <w:r>
        <w:t>Наказ</w:t>
      </w:r>
      <w:r>
        <w:rPr>
          <w:spacing w:val="-9"/>
        </w:rPr>
        <w:t xml:space="preserve"> </w:t>
      </w:r>
      <w:r>
        <w:t>Міністерства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справах</w:t>
      </w:r>
      <w:r>
        <w:rPr>
          <w:spacing w:val="-9"/>
        </w:rPr>
        <w:t xml:space="preserve"> </w:t>
      </w:r>
      <w:r>
        <w:t xml:space="preserve">ветеранів </w:t>
      </w:r>
      <w:r>
        <w:rPr>
          <w:spacing w:val="-2"/>
        </w:rPr>
        <w:t>України</w:t>
      </w:r>
    </w:p>
    <w:p w14:paraId="5DB8ED17" w14:textId="77777777" w:rsidR="003C2B0E" w:rsidRDefault="00000000">
      <w:pPr>
        <w:pStyle w:val="a3"/>
        <w:ind w:left="10065"/>
      </w:pPr>
      <w:r>
        <w:t>20 червня 2023 року №</w:t>
      </w:r>
      <w:r>
        <w:rPr>
          <w:spacing w:val="-1"/>
        </w:rPr>
        <w:t xml:space="preserve"> </w:t>
      </w:r>
      <w:r>
        <w:rPr>
          <w:spacing w:val="-5"/>
        </w:rPr>
        <w:t>145</w:t>
      </w:r>
    </w:p>
    <w:p w14:paraId="1A6C687E" w14:textId="77777777" w:rsidR="003C2B0E" w:rsidRDefault="00000000">
      <w:pPr>
        <w:pStyle w:val="a3"/>
        <w:ind w:left="10065"/>
      </w:pPr>
      <w:r>
        <w:t>(у</w:t>
      </w:r>
      <w:r>
        <w:rPr>
          <w:spacing w:val="-7"/>
        </w:rPr>
        <w:t xml:space="preserve"> </w:t>
      </w:r>
      <w:r>
        <w:t>редакції</w:t>
      </w:r>
      <w:r>
        <w:rPr>
          <w:spacing w:val="-7"/>
        </w:rPr>
        <w:t xml:space="preserve"> </w:t>
      </w:r>
      <w:r>
        <w:t>наказу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справах ветеранів України</w:t>
      </w:r>
    </w:p>
    <w:p w14:paraId="4BF17B25" w14:textId="77777777" w:rsidR="003C2B0E" w:rsidRDefault="00000000">
      <w:pPr>
        <w:tabs>
          <w:tab w:val="left" w:pos="12930"/>
          <w:tab w:val="left" w:pos="14533"/>
        </w:tabs>
        <w:ind w:left="10065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0A0E1E53" w14:textId="77777777" w:rsidR="003C2B0E" w:rsidRDefault="003C2B0E">
      <w:pPr>
        <w:pStyle w:val="a3"/>
      </w:pPr>
    </w:p>
    <w:p w14:paraId="5AAE0E7F" w14:textId="77777777" w:rsidR="003C2B0E" w:rsidRDefault="003C2B0E">
      <w:pPr>
        <w:pStyle w:val="a3"/>
        <w:spacing w:before="6"/>
      </w:pPr>
    </w:p>
    <w:p w14:paraId="5D9E90D1" w14:textId="77777777" w:rsidR="00AD3095" w:rsidRDefault="00000000" w:rsidP="00AD3095">
      <w:pPr>
        <w:jc w:val="center"/>
        <w:rPr>
          <w:b/>
          <w:sz w:val="28"/>
        </w:rPr>
      </w:pPr>
      <w:r>
        <w:rPr>
          <w:b/>
          <w:sz w:val="28"/>
        </w:rPr>
        <w:t xml:space="preserve">ІНФОРМАЦІЙНА КАРТКА </w:t>
      </w:r>
    </w:p>
    <w:p w14:paraId="153944F2" w14:textId="4BFA5513" w:rsidR="00AD3095" w:rsidRPr="00E84D74" w:rsidRDefault="00000000" w:rsidP="00AD3095">
      <w:pPr>
        <w:jc w:val="center"/>
        <w:rPr>
          <w:b/>
          <w:sz w:val="28"/>
          <w:szCs w:val="28"/>
        </w:rPr>
      </w:pPr>
      <w:r>
        <w:rPr>
          <w:b/>
          <w:sz w:val="28"/>
        </w:rPr>
        <w:t>АДМІНІСТРАТИВНОЇ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ПОСЛУГИ</w:t>
      </w:r>
      <w:r w:rsidR="00AD3095">
        <w:rPr>
          <w:b/>
          <w:sz w:val="28"/>
        </w:rPr>
        <w:t xml:space="preserve"> №</w:t>
      </w:r>
      <w:r w:rsidR="00AD3095">
        <w:rPr>
          <w:b/>
          <w:sz w:val="28"/>
          <w:szCs w:val="28"/>
        </w:rPr>
        <w:t>37-02 (01285)</w:t>
      </w:r>
    </w:p>
    <w:p w14:paraId="626F0EC1" w14:textId="5116C072" w:rsidR="003C2B0E" w:rsidRDefault="003C2B0E">
      <w:pPr>
        <w:ind w:left="4990" w:right="4422"/>
        <w:jc w:val="center"/>
        <w:rPr>
          <w:b/>
          <w:sz w:val="28"/>
        </w:rPr>
      </w:pPr>
    </w:p>
    <w:p w14:paraId="5995DC2D" w14:textId="77777777" w:rsidR="003C2B0E" w:rsidRDefault="00000000">
      <w:pPr>
        <w:ind w:left="567" w:right="1"/>
        <w:jc w:val="center"/>
        <w:rPr>
          <w:b/>
          <w:sz w:val="28"/>
        </w:rPr>
      </w:pPr>
      <w:r>
        <w:rPr>
          <w:b/>
          <w:sz w:val="28"/>
        </w:rPr>
        <w:t>Позбавлення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статусу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бойових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заявою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особи</w:t>
      </w:r>
    </w:p>
    <w:p w14:paraId="652C90EC" w14:textId="77777777" w:rsidR="003C2B0E" w:rsidRDefault="00000000">
      <w:pPr>
        <w:pStyle w:val="a3"/>
        <w:spacing w:before="115"/>
        <w:ind w:left="567"/>
        <w:jc w:val="center"/>
      </w:pPr>
      <w:r>
        <w:t>(щодо</w:t>
      </w:r>
      <w:r>
        <w:rPr>
          <w:spacing w:val="-2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посвідчення</w:t>
      </w:r>
      <w:r>
        <w:rPr>
          <w:spacing w:val="-1"/>
        </w:rPr>
        <w:t xml:space="preserve"> </w:t>
      </w:r>
      <w:r>
        <w:t>учасника</w:t>
      </w:r>
      <w:r>
        <w:rPr>
          <w:spacing w:val="-1"/>
        </w:rPr>
        <w:t xml:space="preserve"> </w:t>
      </w:r>
      <w:r>
        <w:t>бойових</w:t>
      </w:r>
      <w:r>
        <w:rPr>
          <w:spacing w:val="-1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видано</w:t>
      </w:r>
      <w:r>
        <w:rPr>
          <w:spacing w:val="-1"/>
        </w:rPr>
        <w:t xml:space="preserve"> </w:t>
      </w:r>
      <w:r>
        <w:t>Міністерством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справах</w:t>
      </w:r>
      <w:r>
        <w:rPr>
          <w:spacing w:val="-1"/>
        </w:rPr>
        <w:t xml:space="preserve"> </w:t>
      </w:r>
      <w:r>
        <w:t>ветеранів</w:t>
      </w:r>
      <w:r>
        <w:rPr>
          <w:spacing w:val="-2"/>
        </w:rPr>
        <w:t xml:space="preserve"> України)</w:t>
      </w:r>
    </w:p>
    <w:p w14:paraId="79C0A11F" w14:textId="77777777" w:rsidR="003C2B0E" w:rsidRDefault="003C2B0E">
      <w:pPr>
        <w:pStyle w:val="a3"/>
      </w:pPr>
    </w:p>
    <w:p w14:paraId="6DF217F9" w14:textId="77777777" w:rsidR="003C2B0E" w:rsidRDefault="00000000">
      <w:pPr>
        <w:pStyle w:val="a3"/>
        <w:ind w:left="4990" w:right="4424"/>
        <w:jc w:val="center"/>
      </w:pPr>
      <w:r>
        <w:rPr>
          <w:u w:val="single"/>
        </w:rPr>
        <w:t>Міністерство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1"/>
          <w:u w:val="single"/>
        </w:rPr>
        <w:t xml:space="preserve"> </w:t>
      </w:r>
      <w:r>
        <w:rPr>
          <w:u w:val="single"/>
        </w:rPr>
        <w:t>справах</w:t>
      </w:r>
      <w:r>
        <w:rPr>
          <w:spacing w:val="-1"/>
          <w:u w:val="single"/>
        </w:rPr>
        <w:t xml:space="preserve"> </w:t>
      </w:r>
      <w:r>
        <w:rPr>
          <w:u w:val="single"/>
        </w:rPr>
        <w:t>ветеранів</w:t>
      </w:r>
      <w:r>
        <w:rPr>
          <w:spacing w:val="-2"/>
          <w:u w:val="single"/>
        </w:rPr>
        <w:t xml:space="preserve"> України</w:t>
      </w:r>
    </w:p>
    <w:p w14:paraId="7B8E9314" w14:textId="77777777" w:rsidR="003C2B0E" w:rsidRDefault="00000000">
      <w:pPr>
        <w:pStyle w:val="a3"/>
        <w:spacing w:before="1"/>
        <w:ind w:left="567"/>
        <w:jc w:val="center"/>
      </w:pPr>
      <w:r>
        <w:t>(найменування</w:t>
      </w:r>
      <w:r>
        <w:rPr>
          <w:spacing w:val="-1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адміністративної</w:t>
      </w:r>
      <w:r>
        <w:rPr>
          <w:spacing w:val="-1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центру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адміністративних</w:t>
      </w:r>
      <w:r>
        <w:rPr>
          <w:spacing w:val="-1"/>
        </w:rPr>
        <w:t xml:space="preserve"> </w:t>
      </w:r>
      <w:r>
        <w:rPr>
          <w:spacing w:val="-2"/>
        </w:rPr>
        <w:t>послуг)</w:t>
      </w:r>
    </w:p>
    <w:p w14:paraId="27AD6E90" w14:textId="77777777" w:rsidR="003C2B0E" w:rsidRDefault="003C2B0E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3C2B0E" w14:paraId="52E02527" w14:textId="77777777">
        <w:trPr>
          <w:trHeight w:val="441"/>
        </w:trPr>
        <w:tc>
          <w:tcPr>
            <w:tcW w:w="15060" w:type="dxa"/>
            <w:gridSpan w:val="3"/>
          </w:tcPr>
          <w:p w14:paraId="43774D60" w14:textId="4F916B67" w:rsidR="003C2B0E" w:rsidRDefault="00A07C50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 w:rsidRPr="00401EEC">
              <w:rPr>
                <w:b/>
                <w:sz w:val="28"/>
              </w:rPr>
              <w:t>Інформація про Центр</w:t>
            </w:r>
            <w:r w:rsidRPr="00401EEC">
              <w:rPr>
                <w:b/>
                <w:spacing w:val="-1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надання</w:t>
            </w:r>
            <w:r w:rsidRPr="00401EEC">
              <w:rPr>
                <w:b/>
                <w:spacing w:val="-3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адміністративних</w:t>
            </w:r>
            <w:r w:rsidRPr="00401EEC">
              <w:rPr>
                <w:b/>
                <w:spacing w:val="-2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послуг у м.Сєвєродонецьку</w:t>
            </w:r>
            <w:r>
              <w:rPr>
                <w:b/>
                <w:sz w:val="28"/>
              </w:rPr>
              <w:t xml:space="preserve"> (ЦНАП)</w:t>
            </w:r>
          </w:p>
        </w:tc>
      </w:tr>
      <w:tr w:rsidR="003C2B0E" w14:paraId="0082DD8E" w14:textId="77777777">
        <w:trPr>
          <w:trHeight w:val="441"/>
        </w:trPr>
        <w:tc>
          <w:tcPr>
            <w:tcW w:w="405" w:type="dxa"/>
          </w:tcPr>
          <w:p w14:paraId="7BFE3BBB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20" w:type="dxa"/>
          </w:tcPr>
          <w:p w14:paraId="63466AB8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Місцезнаходження</w:t>
            </w:r>
          </w:p>
        </w:tc>
        <w:tc>
          <w:tcPr>
            <w:tcW w:w="8235" w:type="dxa"/>
          </w:tcPr>
          <w:p w14:paraId="6872183A" w14:textId="77777777" w:rsidR="00A07C50" w:rsidRPr="00425054" w:rsidRDefault="00A07C50" w:rsidP="00A07C5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7C186AD8" w14:textId="77777777" w:rsidR="00A07C50" w:rsidRPr="00425054" w:rsidRDefault="00A07C50" w:rsidP="00A07C5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>: м.Дніпро, просп. Петра Калнишевського , 27К</w:t>
            </w:r>
          </w:p>
          <w:p w14:paraId="4FC7D163" w14:textId="77777777" w:rsidR="00A07C50" w:rsidRPr="00425054" w:rsidRDefault="00A07C50" w:rsidP="00A07C5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3FB8929D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26DD6E19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17D57F7D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7488A00B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Данилевського, буд. 38 (гуманітарний хаб Нижньодуванської селищної ВА);</w:t>
            </w:r>
          </w:p>
          <w:p w14:paraId="3870CAB2" w14:textId="77777777" w:rsidR="00A07C50" w:rsidRPr="00425054" w:rsidRDefault="00A07C50" w:rsidP="00A07C50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lastRenderedPageBreak/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5A1CDC83" w14:textId="77777777" w:rsidR="00A07C50" w:rsidRPr="00425054" w:rsidRDefault="00A07C50" w:rsidP="00A07C50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sz w:val="28"/>
                <w:szCs w:val="28"/>
              </w:rPr>
              <w:t>м.Одеса</w:t>
            </w:r>
            <w:r w:rsidRPr="00425054">
              <w:rPr>
                <w:sz w:val="28"/>
                <w:szCs w:val="28"/>
              </w:rPr>
              <w:t>; вул. Європейська, 32</w:t>
            </w:r>
          </w:p>
          <w:p w14:paraId="1F79035E" w14:textId="2044833B" w:rsidR="003C2B0E" w:rsidRDefault="00A07C50" w:rsidP="00A07C50">
            <w:pPr>
              <w:pStyle w:val="TableParagraph"/>
              <w:ind w:left="59"/>
              <w:rPr>
                <w:sz w:val="28"/>
              </w:rPr>
            </w:pPr>
            <w:r w:rsidRPr="00425054">
              <w:rPr>
                <w:sz w:val="28"/>
                <w:szCs w:val="28"/>
              </w:rPr>
              <w:t xml:space="preserve"> (гуманітарний хаб Щастинської РДА)</w:t>
            </w:r>
          </w:p>
        </w:tc>
      </w:tr>
      <w:tr w:rsidR="003C2B0E" w14:paraId="289C0024" w14:textId="77777777">
        <w:trPr>
          <w:trHeight w:val="1729"/>
        </w:trPr>
        <w:tc>
          <w:tcPr>
            <w:tcW w:w="405" w:type="dxa"/>
          </w:tcPr>
          <w:p w14:paraId="377A511A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6420" w:type="dxa"/>
          </w:tcPr>
          <w:p w14:paraId="6A8614FB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щодо режиму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8235" w:type="dxa"/>
          </w:tcPr>
          <w:p w14:paraId="3B438B95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294E9F08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4837CFD2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202C83EE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66CE16BA" w14:textId="77777777" w:rsidR="00A07C50" w:rsidRPr="00425054" w:rsidRDefault="00A07C50" w:rsidP="00A07C50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04862091" w14:textId="0B4AD289" w:rsidR="003C2B0E" w:rsidRDefault="00A07C50" w:rsidP="00A07C50">
            <w:pPr>
              <w:pStyle w:val="TableParagraph"/>
              <w:spacing w:before="0"/>
              <w:ind w:left="59"/>
              <w:rPr>
                <w:sz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sz w:val="28"/>
                <w:szCs w:val="28"/>
              </w:rPr>
              <w:t>м.Одеса</w:t>
            </w:r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3C2B0E" w14:paraId="3A503B89" w14:textId="77777777">
        <w:trPr>
          <w:trHeight w:val="441"/>
        </w:trPr>
        <w:tc>
          <w:tcPr>
            <w:tcW w:w="405" w:type="dxa"/>
          </w:tcPr>
          <w:p w14:paraId="03BE3807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20" w:type="dxa"/>
          </w:tcPr>
          <w:p w14:paraId="33781AF1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вебсайт</w:t>
            </w:r>
          </w:p>
        </w:tc>
        <w:tc>
          <w:tcPr>
            <w:tcW w:w="8235" w:type="dxa"/>
          </w:tcPr>
          <w:p w14:paraId="33E8F51F" w14:textId="77777777" w:rsidR="00C005DD" w:rsidRPr="00425054" w:rsidRDefault="00C005DD" w:rsidP="00C005DD">
            <w:pPr>
              <w:spacing w:line="276" w:lineRule="auto"/>
              <w:ind w:right="-1"/>
              <w:rPr>
                <w:rStyle w:val="a5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тел.: +380504462240, електронна адреса: </w:t>
            </w:r>
            <w:hyperlink r:id="rId6" w:history="1">
              <w:r w:rsidRPr="00425054">
                <w:rPr>
                  <w:rStyle w:val="a5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5"/>
                <w:b/>
                <w:bCs/>
                <w:sz w:val="28"/>
                <w:szCs w:val="28"/>
              </w:rPr>
              <w:t>;</w:t>
            </w:r>
          </w:p>
          <w:p w14:paraId="0B107A1C" w14:textId="77777777" w:rsidR="00C005DD" w:rsidRPr="00425054" w:rsidRDefault="00C005DD" w:rsidP="00C005DD">
            <w:pPr>
              <w:spacing w:line="276" w:lineRule="auto"/>
              <w:ind w:right="-1"/>
              <w:rPr>
                <w:rStyle w:val="a5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Тернопіль: </w:t>
            </w:r>
            <w:r w:rsidRPr="00425054">
              <w:rPr>
                <w:sz w:val="28"/>
                <w:szCs w:val="28"/>
              </w:rPr>
              <w:t>тел.: +38</w:t>
            </w:r>
            <w:r w:rsidRPr="00425054">
              <w:rPr>
                <w:iCs/>
                <w:sz w:val="28"/>
                <w:szCs w:val="28"/>
              </w:rPr>
              <w:t xml:space="preserve">0952171068, ел.адреса: </w:t>
            </w:r>
            <w:hyperlink r:id="rId7" w:history="1">
              <w:r w:rsidRPr="00425054">
                <w:rPr>
                  <w:rStyle w:val="a5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2294177" w14:textId="77777777" w:rsidR="00C005DD" w:rsidRPr="00425054" w:rsidRDefault="00C005DD" w:rsidP="00C005DD">
            <w:pPr>
              <w:spacing w:line="276" w:lineRule="auto"/>
              <w:ind w:right="-1"/>
              <w:rPr>
                <w:rStyle w:val="a5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 Рівне: </w:t>
            </w:r>
            <w:r w:rsidRPr="00425054">
              <w:rPr>
                <w:sz w:val="28"/>
                <w:szCs w:val="28"/>
              </w:rPr>
              <w:t>тел.: +38</w:t>
            </w:r>
            <w:r w:rsidRPr="00425054">
              <w:rPr>
                <w:iCs/>
                <w:sz w:val="28"/>
                <w:szCs w:val="28"/>
              </w:rPr>
              <w:t xml:space="preserve">0951648720, ел.адреса: </w:t>
            </w:r>
            <w:hyperlink r:id="rId8" w:history="1">
              <w:r w:rsidRPr="00425054">
                <w:rPr>
                  <w:rStyle w:val="a5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53C13C09" w14:textId="77777777" w:rsidR="00C005DD" w:rsidRPr="00425054" w:rsidRDefault="00C005DD" w:rsidP="00C005DD">
            <w:pPr>
              <w:spacing w:line="276" w:lineRule="auto"/>
              <w:ind w:right="-1"/>
              <w:rPr>
                <w:rStyle w:val="a5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Харків: </w:t>
            </w:r>
            <w:r w:rsidRPr="00425054">
              <w:rPr>
                <w:sz w:val="28"/>
                <w:szCs w:val="28"/>
              </w:rPr>
              <w:t>тел.: +38</w:t>
            </w:r>
            <w:r w:rsidRPr="00425054">
              <w:rPr>
                <w:iCs/>
                <w:sz w:val="28"/>
                <w:szCs w:val="28"/>
              </w:rPr>
              <w:t xml:space="preserve">0687905632, ел.адреса: </w:t>
            </w:r>
            <w:hyperlink r:id="rId9" w:history="1">
              <w:r w:rsidRPr="00425054">
                <w:rPr>
                  <w:rStyle w:val="a5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3728FBE3" w14:textId="5FECF1A8" w:rsidR="00C005DD" w:rsidRPr="00425054" w:rsidRDefault="00C005DD" w:rsidP="00C005DD">
            <w:pPr>
              <w:spacing w:before="60" w:after="60"/>
              <w:ind w:right="-143"/>
              <w:jc w:val="both"/>
              <w:rPr>
                <w:sz w:val="28"/>
                <w:szCs w:val="28"/>
                <w:lang w:eastAsia="uk-UA"/>
              </w:rPr>
            </w:pPr>
            <w:r w:rsidRPr="00425054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="00737210" w:rsidRPr="00425054">
              <w:rPr>
                <w:sz w:val="28"/>
                <w:szCs w:val="28"/>
              </w:rPr>
              <w:t xml:space="preserve"> </w:t>
            </w:r>
            <w:r w:rsidR="00737210" w:rsidRPr="00425054">
              <w:rPr>
                <w:sz w:val="28"/>
                <w:szCs w:val="28"/>
              </w:rPr>
              <w:t>тел.: +38</w:t>
            </w:r>
            <w:r w:rsidR="00737210">
              <w:rPr>
                <w:sz w:val="28"/>
                <w:szCs w:val="28"/>
              </w:rPr>
              <w:t>0506140215,</w:t>
            </w:r>
            <w:r w:rsidRPr="00425054">
              <w:rPr>
                <w:sz w:val="28"/>
                <w:szCs w:val="28"/>
                <w:lang w:eastAsia="uk-UA"/>
              </w:rPr>
              <w:t xml:space="preserve"> </w:t>
            </w:r>
            <w:r w:rsidRPr="00425054">
              <w:rPr>
                <w:iCs/>
                <w:sz w:val="28"/>
                <w:szCs w:val="28"/>
                <w:lang w:eastAsia="uk-UA"/>
              </w:rPr>
              <w:t xml:space="preserve">ел.адреса: </w:t>
            </w:r>
            <w:hyperlink r:id="rId10" w:history="1">
              <w:r w:rsidRPr="00425054">
                <w:rPr>
                  <w:rStyle w:val="a5"/>
                  <w:b/>
                  <w:bCs/>
                  <w:sz w:val="28"/>
                  <w:szCs w:val="28"/>
                  <w:lang w:eastAsia="uk-UA"/>
                </w:rPr>
                <w:t>cnap10@sed-rada.gov.ua</w:t>
              </w:r>
            </w:hyperlink>
          </w:p>
          <w:p w14:paraId="21AE6472" w14:textId="385B40C1" w:rsidR="003C2B0E" w:rsidRDefault="00C005DD" w:rsidP="00C005DD">
            <w:pPr>
              <w:pStyle w:val="TableParagraph"/>
              <w:ind w:left="59"/>
              <w:rPr>
                <w:sz w:val="28"/>
              </w:rPr>
            </w:pPr>
            <w:r w:rsidRPr="00425054">
              <w:rPr>
                <w:sz w:val="28"/>
                <w:szCs w:val="28"/>
              </w:rPr>
              <w:t>ВРМ у м.Одес</w:t>
            </w:r>
            <w:r w:rsidR="00737210">
              <w:rPr>
                <w:sz w:val="28"/>
                <w:szCs w:val="28"/>
              </w:rPr>
              <w:t>а</w:t>
            </w:r>
            <w:r w:rsidRPr="00425054">
              <w:rPr>
                <w:sz w:val="28"/>
                <w:szCs w:val="28"/>
              </w:rPr>
              <w:t>;</w:t>
            </w:r>
            <w:r w:rsidR="00737210" w:rsidRPr="00425054">
              <w:rPr>
                <w:sz w:val="28"/>
                <w:szCs w:val="28"/>
              </w:rPr>
              <w:t xml:space="preserve"> </w:t>
            </w:r>
            <w:r w:rsidR="00737210" w:rsidRPr="00425054">
              <w:rPr>
                <w:sz w:val="28"/>
                <w:szCs w:val="28"/>
              </w:rPr>
              <w:t>тел.: +38</w:t>
            </w:r>
            <w:r w:rsidR="00737210">
              <w:rPr>
                <w:sz w:val="28"/>
                <w:szCs w:val="28"/>
              </w:rPr>
              <w:t>0509515424,</w:t>
            </w:r>
            <w:r w:rsidRPr="00425054">
              <w:rPr>
                <w:sz w:val="28"/>
                <w:szCs w:val="28"/>
              </w:rPr>
              <w:t xml:space="preserve"> ел.адреса</w:t>
            </w:r>
            <w:r w:rsidRPr="00425054">
              <w:rPr>
                <w:sz w:val="28"/>
                <w:szCs w:val="28"/>
                <w:u w:val="single"/>
              </w:rPr>
              <w:t xml:space="preserve">: </w:t>
            </w:r>
            <w:r w:rsidRPr="00425054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</w:tbl>
    <w:p w14:paraId="3308D39B" w14:textId="77777777" w:rsidR="003C2B0E" w:rsidRDefault="003C2B0E">
      <w:pPr>
        <w:pStyle w:val="TableParagraph"/>
        <w:rPr>
          <w:sz w:val="28"/>
        </w:rPr>
        <w:sectPr w:rsidR="003C2B0E">
          <w:type w:val="continuous"/>
          <w:pgSz w:w="16840" w:h="11910" w:orient="landscape"/>
          <w:pgMar w:top="1340" w:right="708" w:bottom="280" w:left="141" w:header="708" w:footer="708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3C2B0E" w14:paraId="3A008393" w14:textId="77777777">
        <w:trPr>
          <w:trHeight w:val="1085"/>
        </w:trPr>
        <w:tc>
          <w:tcPr>
            <w:tcW w:w="405" w:type="dxa"/>
          </w:tcPr>
          <w:p w14:paraId="74AABD2B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55280EFC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6119E8B0" w14:textId="78A0D75D" w:rsidR="003C2B0E" w:rsidRDefault="003C2B0E">
            <w:pPr>
              <w:pStyle w:val="TableParagraph"/>
              <w:spacing w:before="0"/>
              <w:ind w:left="59"/>
              <w:rPr>
                <w:sz w:val="28"/>
              </w:rPr>
            </w:pPr>
          </w:p>
        </w:tc>
      </w:tr>
      <w:tr w:rsidR="003C2B0E" w14:paraId="4D1D4A7F" w14:textId="77777777">
        <w:trPr>
          <w:trHeight w:val="441"/>
        </w:trPr>
        <w:tc>
          <w:tcPr>
            <w:tcW w:w="15060" w:type="dxa"/>
            <w:gridSpan w:val="3"/>
          </w:tcPr>
          <w:p w14:paraId="40C47DDC" w14:textId="77777777" w:rsidR="003C2B0E" w:rsidRDefault="00000000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3C2B0E" w14:paraId="49A94842" w14:textId="77777777">
        <w:trPr>
          <w:trHeight w:val="1061"/>
        </w:trPr>
        <w:tc>
          <w:tcPr>
            <w:tcW w:w="405" w:type="dxa"/>
          </w:tcPr>
          <w:p w14:paraId="77BFC15A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20" w:type="dxa"/>
          </w:tcPr>
          <w:p w14:paraId="12698406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74FA8410" w14:textId="77777777" w:rsidR="003C2B0E" w:rsidRDefault="00000000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соціального </w:t>
            </w:r>
            <w:r>
              <w:rPr>
                <w:spacing w:val="-2"/>
                <w:sz w:val="28"/>
              </w:rPr>
              <w:t>захисту”</w:t>
            </w:r>
          </w:p>
        </w:tc>
      </w:tr>
      <w:tr w:rsidR="003C2B0E" w14:paraId="0FC35454" w14:textId="77777777">
        <w:trPr>
          <w:trHeight w:val="4627"/>
        </w:trPr>
        <w:tc>
          <w:tcPr>
            <w:tcW w:w="405" w:type="dxa"/>
          </w:tcPr>
          <w:p w14:paraId="7E45DBEC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20" w:type="dxa"/>
          </w:tcPr>
          <w:p w14:paraId="5912E5AB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4501B18E" w14:textId="77777777" w:rsidR="003C2B0E" w:rsidRDefault="00000000">
            <w:pPr>
              <w:pStyle w:val="TableParagraph"/>
              <w:ind w:left="59" w:right="50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14:paraId="6D0565A8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0319CC68" w14:textId="77777777" w:rsidR="003C2B0E" w:rsidRDefault="00000000">
            <w:pPr>
              <w:pStyle w:val="TableParagraph"/>
              <w:spacing w:before="0"/>
              <w:ind w:left="59" w:right="48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3C2B0E" w14:paraId="7A4A62B1" w14:textId="77777777">
        <w:trPr>
          <w:trHeight w:val="1869"/>
        </w:trPr>
        <w:tc>
          <w:tcPr>
            <w:tcW w:w="405" w:type="dxa"/>
          </w:tcPr>
          <w:p w14:paraId="5386C3E1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20" w:type="dxa"/>
          </w:tcPr>
          <w:p w14:paraId="74156368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8235" w:type="dxa"/>
          </w:tcPr>
          <w:p w14:paraId="7393705C" w14:textId="77777777" w:rsidR="003C2B0E" w:rsidRDefault="00000000">
            <w:pPr>
              <w:pStyle w:val="TableParagraph"/>
              <w:ind w:left="59" w:right="48"/>
              <w:jc w:val="both"/>
              <w:rPr>
                <w:sz w:val="28"/>
              </w:rPr>
            </w:pPr>
            <w:r>
              <w:rPr>
                <w:sz w:val="28"/>
              </w:rPr>
              <w:t>Наказ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26.02.2021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43 “Про затвердження Положення про міжвідомчу комісію з питань розгляду матеріалів про визнання учасниками бойових дій та виплати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одноразової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загибелі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(смерті)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або інвалідності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</w:tr>
    </w:tbl>
    <w:p w14:paraId="12B92873" w14:textId="77777777" w:rsidR="003C2B0E" w:rsidRDefault="003C2B0E">
      <w:pPr>
        <w:pStyle w:val="TableParagraph"/>
        <w:jc w:val="both"/>
        <w:rPr>
          <w:sz w:val="28"/>
        </w:rPr>
        <w:sectPr w:rsidR="003C2B0E">
          <w:headerReference w:type="default" r:id="rId11"/>
          <w:pgSz w:w="16840" w:h="11910" w:orient="landscape"/>
          <w:pgMar w:top="1140" w:right="708" w:bottom="280" w:left="141" w:header="522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3C2B0E" w14:paraId="10113C55" w14:textId="77777777">
        <w:trPr>
          <w:trHeight w:val="1868"/>
        </w:trPr>
        <w:tc>
          <w:tcPr>
            <w:tcW w:w="405" w:type="dxa"/>
          </w:tcPr>
          <w:p w14:paraId="645178E6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24980771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77624580" w14:textId="77777777" w:rsidR="003C2B0E" w:rsidRDefault="00000000">
            <w:pPr>
              <w:pStyle w:val="TableParagraph"/>
              <w:ind w:left="59" w:right="50"/>
              <w:jc w:val="both"/>
              <w:rPr>
                <w:sz w:val="28"/>
              </w:rPr>
            </w:pPr>
            <w:r>
              <w:rPr>
                <w:sz w:val="28"/>
              </w:rPr>
              <w:t>Закону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соціального захисту”,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зареєстрований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Міністерстві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юстиції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16.04.2021 за № 521/36143</w:t>
            </w:r>
          </w:p>
        </w:tc>
      </w:tr>
      <w:tr w:rsidR="003C2B0E" w14:paraId="585897DD" w14:textId="77777777">
        <w:trPr>
          <w:trHeight w:val="441"/>
        </w:trPr>
        <w:tc>
          <w:tcPr>
            <w:tcW w:w="15060" w:type="dxa"/>
            <w:gridSpan w:val="3"/>
          </w:tcPr>
          <w:p w14:paraId="00445409" w14:textId="77777777" w:rsidR="003C2B0E" w:rsidRDefault="00000000">
            <w:pPr>
              <w:pStyle w:val="TableParagraph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3C2B0E" w14:paraId="6CBEAAB1" w14:textId="77777777">
        <w:trPr>
          <w:trHeight w:val="441"/>
        </w:trPr>
        <w:tc>
          <w:tcPr>
            <w:tcW w:w="405" w:type="dxa"/>
          </w:tcPr>
          <w:p w14:paraId="59C6D4C6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20" w:type="dxa"/>
          </w:tcPr>
          <w:p w14:paraId="3BDD8FD7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3DE3F1C3" w14:textId="77777777" w:rsidR="003C2B0E" w:rsidRDefault="00000000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Звернення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позбавлення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її </w:t>
            </w:r>
            <w:r>
              <w:rPr>
                <w:spacing w:val="-2"/>
                <w:sz w:val="28"/>
              </w:rPr>
              <w:t>статусу</w:t>
            </w:r>
          </w:p>
        </w:tc>
      </w:tr>
      <w:tr w:rsidR="003C2B0E" w14:paraId="7395C2E2" w14:textId="77777777">
        <w:trPr>
          <w:trHeight w:val="763"/>
        </w:trPr>
        <w:tc>
          <w:tcPr>
            <w:tcW w:w="405" w:type="dxa"/>
          </w:tcPr>
          <w:p w14:paraId="69A734DF" w14:textId="77777777" w:rsidR="003C2B0E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20" w:type="dxa"/>
          </w:tcPr>
          <w:p w14:paraId="4EA4307E" w14:textId="77777777" w:rsidR="003C2B0E" w:rsidRDefault="00000000">
            <w:pPr>
              <w:pStyle w:val="TableParagraph"/>
              <w:tabs>
                <w:tab w:val="left" w:pos="1227"/>
                <w:tab w:val="left" w:pos="2863"/>
                <w:tab w:val="left" w:pos="4443"/>
                <w:tab w:val="left" w:pos="5077"/>
              </w:tabs>
              <w:ind w:right="42"/>
              <w:rPr>
                <w:sz w:val="28"/>
              </w:rPr>
            </w:pP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документів,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отримання </w:t>
            </w:r>
            <w:r>
              <w:rPr>
                <w:sz w:val="28"/>
              </w:rPr>
              <w:t>адміністративної послуги</w:t>
            </w:r>
          </w:p>
        </w:tc>
        <w:tc>
          <w:tcPr>
            <w:tcW w:w="8235" w:type="dxa"/>
          </w:tcPr>
          <w:p w14:paraId="0BE537AE" w14:textId="77777777" w:rsidR="003C2B0E" w:rsidRDefault="00000000">
            <w:pPr>
              <w:pStyle w:val="TableParagraph"/>
              <w:ind w:hanging="14"/>
              <w:rPr>
                <w:sz w:val="28"/>
              </w:rPr>
            </w:pPr>
            <w:r>
              <w:rPr>
                <w:sz w:val="28"/>
              </w:rPr>
              <w:t xml:space="preserve">Заява про позбавлення її статусу (довільної форми) із зазначенням </w:t>
            </w:r>
            <w:r>
              <w:rPr>
                <w:spacing w:val="-2"/>
                <w:sz w:val="28"/>
              </w:rPr>
              <w:t>причини</w:t>
            </w:r>
          </w:p>
        </w:tc>
      </w:tr>
      <w:tr w:rsidR="003C2B0E" w14:paraId="131F8939" w14:textId="77777777">
        <w:trPr>
          <w:trHeight w:val="1407"/>
        </w:trPr>
        <w:tc>
          <w:tcPr>
            <w:tcW w:w="405" w:type="dxa"/>
          </w:tcPr>
          <w:p w14:paraId="53624C8A" w14:textId="77777777" w:rsidR="003C2B0E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20" w:type="dxa"/>
          </w:tcPr>
          <w:p w14:paraId="7D1F2E75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отримання адміністративної послуги</w:t>
            </w:r>
          </w:p>
        </w:tc>
        <w:tc>
          <w:tcPr>
            <w:tcW w:w="8235" w:type="dxa"/>
          </w:tcPr>
          <w:p w14:paraId="30464706" w14:textId="77777777" w:rsidR="003C2B0E" w:rsidRDefault="00000000">
            <w:pPr>
              <w:pStyle w:val="TableParagraph"/>
              <w:ind w:right="42" w:hanging="14"/>
              <w:jc w:val="both"/>
              <w:rPr>
                <w:sz w:val="28"/>
              </w:rPr>
            </w:pPr>
            <w:r>
              <w:rPr>
                <w:sz w:val="28"/>
              </w:rPr>
              <w:t>Заява подається особисто або уповноваженою особою заявником через центри надання адміністративних послуг, або Міністерству у справах ветеранів України, зокрема поштою на адресу: провулок Музейний, буд. 12, м. Київ, 01001</w:t>
            </w:r>
          </w:p>
        </w:tc>
      </w:tr>
      <w:tr w:rsidR="003C2B0E" w14:paraId="2A0F9FED" w14:textId="77777777">
        <w:trPr>
          <w:trHeight w:val="763"/>
        </w:trPr>
        <w:tc>
          <w:tcPr>
            <w:tcW w:w="405" w:type="dxa"/>
          </w:tcPr>
          <w:p w14:paraId="3BE01398" w14:textId="77777777" w:rsidR="003C2B0E" w:rsidRDefault="00000000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20" w:type="dxa"/>
          </w:tcPr>
          <w:p w14:paraId="1E5C776D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5C5E55D4" w14:textId="77777777" w:rsidR="003C2B0E" w:rsidRDefault="00000000">
            <w:pPr>
              <w:pStyle w:val="TableParagraph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3C2B0E" w14:paraId="3934DF6C" w14:textId="77777777">
        <w:trPr>
          <w:trHeight w:val="591"/>
        </w:trPr>
        <w:tc>
          <w:tcPr>
            <w:tcW w:w="405" w:type="dxa"/>
          </w:tcPr>
          <w:p w14:paraId="34770EE1" w14:textId="77777777" w:rsidR="003C2B0E" w:rsidRDefault="00000000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20" w:type="dxa"/>
          </w:tcPr>
          <w:p w14:paraId="5682A807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6D74E9A9" w14:textId="77777777" w:rsidR="003C2B0E" w:rsidRDefault="00000000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днів*</w:t>
            </w:r>
          </w:p>
        </w:tc>
      </w:tr>
      <w:tr w:rsidR="003C2B0E" w14:paraId="2C6A76D4" w14:textId="77777777">
        <w:trPr>
          <w:trHeight w:val="763"/>
        </w:trPr>
        <w:tc>
          <w:tcPr>
            <w:tcW w:w="405" w:type="dxa"/>
          </w:tcPr>
          <w:p w14:paraId="3C6C02C8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20" w:type="dxa"/>
          </w:tcPr>
          <w:p w14:paraId="16B3969D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наданні адміністративної послуги</w:t>
            </w:r>
          </w:p>
        </w:tc>
        <w:tc>
          <w:tcPr>
            <w:tcW w:w="8235" w:type="dxa"/>
          </w:tcPr>
          <w:p w14:paraId="02A5C45B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C2B0E" w14:paraId="1DE041F0" w14:textId="77777777">
        <w:trPr>
          <w:trHeight w:val="763"/>
        </w:trPr>
        <w:tc>
          <w:tcPr>
            <w:tcW w:w="405" w:type="dxa"/>
          </w:tcPr>
          <w:p w14:paraId="0B5D7D76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20" w:type="dxa"/>
          </w:tcPr>
          <w:p w14:paraId="1CA2C534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2B740B3F" w14:textId="77777777" w:rsidR="003C2B0E" w:rsidRDefault="00000000">
            <w:pPr>
              <w:pStyle w:val="TableParagraph"/>
              <w:tabs>
                <w:tab w:val="left" w:pos="1259"/>
                <w:tab w:val="left" w:pos="1900"/>
                <w:tab w:val="left" w:pos="3603"/>
                <w:tab w:val="left" w:pos="4712"/>
                <w:tab w:val="left" w:pos="5169"/>
                <w:tab w:val="left" w:pos="6636"/>
              </w:tabs>
              <w:ind w:left="59" w:right="42" w:hanging="13"/>
              <w:rPr>
                <w:sz w:val="28"/>
              </w:rPr>
            </w:pPr>
            <w:r>
              <w:rPr>
                <w:spacing w:val="-2"/>
                <w:sz w:val="28"/>
              </w:rPr>
              <w:t>Рішення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позбавлення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статусу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вилучення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відповідного посвідчення</w:t>
            </w:r>
          </w:p>
        </w:tc>
      </w:tr>
      <w:tr w:rsidR="003C2B0E" w14:paraId="1502D72D" w14:textId="77777777">
        <w:trPr>
          <w:trHeight w:val="1085"/>
        </w:trPr>
        <w:tc>
          <w:tcPr>
            <w:tcW w:w="405" w:type="dxa"/>
          </w:tcPr>
          <w:p w14:paraId="3F4E43B1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20" w:type="dxa"/>
          </w:tcPr>
          <w:p w14:paraId="3887BD49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2"/>
                <w:sz w:val="28"/>
              </w:rPr>
              <w:t xml:space="preserve"> (результату)</w:t>
            </w:r>
          </w:p>
        </w:tc>
        <w:tc>
          <w:tcPr>
            <w:tcW w:w="8235" w:type="dxa"/>
          </w:tcPr>
          <w:p w14:paraId="4A756725" w14:textId="77777777" w:rsidR="003C2B0E" w:rsidRDefault="00000000">
            <w:pPr>
              <w:pStyle w:val="TableParagraph"/>
              <w:ind w:left="59" w:right="42" w:firstLine="271"/>
              <w:jc w:val="both"/>
              <w:rPr>
                <w:sz w:val="28"/>
              </w:rPr>
            </w:pPr>
            <w:r>
              <w:rPr>
                <w:sz w:val="28"/>
              </w:rPr>
              <w:t>1. Рішення про позбавлення статусу видається особисто або за дорученням, оформленим в установленому законом порядку, уповноваженим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особам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Міністерстві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справах</w:t>
            </w:r>
          </w:p>
        </w:tc>
      </w:tr>
    </w:tbl>
    <w:p w14:paraId="29059FEF" w14:textId="77777777" w:rsidR="003C2B0E" w:rsidRDefault="003C2B0E">
      <w:pPr>
        <w:pStyle w:val="TableParagraph"/>
        <w:jc w:val="both"/>
        <w:rPr>
          <w:sz w:val="28"/>
        </w:rPr>
        <w:sectPr w:rsidR="003C2B0E">
          <w:type w:val="continuous"/>
          <w:pgSz w:w="16840" w:h="11910" w:orient="landscape"/>
          <w:pgMar w:top="1140" w:right="708" w:bottom="280" w:left="141" w:header="522" w:footer="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3C2B0E" w14:paraId="5330ED7C" w14:textId="77777777">
        <w:trPr>
          <w:trHeight w:val="2051"/>
        </w:trPr>
        <w:tc>
          <w:tcPr>
            <w:tcW w:w="405" w:type="dxa"/>
          </w:tcPr>
          <w:p w14:paraId="57D54B58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2CB85FAA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383AB76D" w14:textId="77777777" w:rsidR="003C2B0E" w:rsidRDefault="00000000">
            <w:pPr>
              <w:pStyle w:val="TableParagraph"/>
              <w:ind w:left="59" w:right="42"/>
              <w:jc w:val="both"/>
              <w:rPr>
                <w:sz w:val="28"/>
              </w:rPr>
            </w:pPr>
            <w:r>
              <w:rPr>
                <w:sz w:val="28"/>
              </w:rPr>
              <w:t>ветеранів України або поштовим відправленням на вказану при поданні заяви адресу.</w:t>
            </w:r>
          </w:p>
          <w:p w14:paraId="3F9BB30E" w14:textId="77777777" w:rsidR="003C2B0E" w:rsidRDefault="00000000">
            <w:pPr>
              <w:pStyle w:val="TableParagraph"/>
              <w:spacing w:before="0"/>
              <w:ind w:left="59" w:right="42" w:firstLine="271"/>
              <w:jc w:val="both"/>
              <w:rPr>
                <w:sz w:val="28"/>
              </w:rPr>
            </w:pPr>
            <w:r>
              <w:rPr>
                <w:sz w:val="28"/>
              </w:rPr>
              <w:t>2. Рішення про позбавлення статусу видається особисто або за дорученням, оформленим в установленому законом порядку, уповноваженим особам у центрі надання адміністративних послуг або поштовим відправленням на вказану при поданні заяви адресу.</w:t>
            </w:r>
          </w:p>
        </w:tc>
      </w:tr>
    </w:tbl>
    <w:p w14:paraId="1713A03E" w14:textId="77777777" w:rsidR="003C2B0E" w:rsidRDefault="003C2B0E">
      <w:pPr>
        <w:pStyle w:val="a3"/>
        <w:spacing w:before="10"/>
      </w:pPr>
    </w:p>
    <w:p w14:paraId="66F7171B" w14:textId="77777777" w:rsidR="003C2B0E" w:rsidRDefault="00000000">
      <w:pPr>
        <w:pStyle w:val="a3"/>
        <w:spacing w:before="1"/>
        <w:ind w:left="709" w:right="108"/>
        <w:jc w:val="both"/>
      </w:pPr>
      <w:r>
        <w:t>* Відповідно до частини четвертої статті 10 Закону України “Про адміністративні послуги” у разі надання адміністративної послуги</w:t>
      </w:r>
      <w:r>
        <w:rPr>
          <w:spacing w:val="-14"/>
        </w:rPr>
        <w:t xml:space="preserve"> </w:t>
      </w:r>
      <w:r>
        <w:t>суб’єктом</w:t>
      </w:r>
      <w:r>
        <w:rPr>
          <w:spacing w:val="-14"/>
        </w:rPr>
        <w:t xml:space="preserve"> </w:t>
      </w:r>
      <w:r>
        <w:t>надання</w:t>
      </w:r>
      <w:r>
        <w:rPr>
          <w:spacing w:val="-15"/>
        </w:rPr>
        <w:t xml:space="preserve"> </w:t>
      </w:r>
      <w:r>
        <w:t>адміністративних</w:t>
      </w:r>
      <w:r>
        <w:rPr>
          <w:spacing w:val="-15"/>
        </w:rPr>
        <w:t xml:space="preserve"> </w:t>
      </w:r>
      <w:r>
        <w:t>послуг,</w:t>
      </w:r>
      <w:r>
        <w:rPr>
          <w:spacing w:val="-14"/>
        </w:rPr>
        <w:t xml:space="preserve"> </w:t>
      </w:r>
      <w:r>
        <w:t>який</w:t>
      </w:r>
      <w:r>
        <w:rPr>
          <w:spacing w:val="-15"/>
        </w:rPr>
        <w:t xml:space="preserve"> </w:t>
      </w:r>
      <w:r>
        <w:t>діє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засадах</w:t>
      </w:r>
      <w:r>
        <w:rPr>
          <w:spacing w:val="-14"/>
        </w:rPr>
        <w:t xml:space="preserve"> </w:t>
      </w:r>
      <w:r>
        <w:t>колегіальності,</w:t>
      </w:r>
      <w:r>
        <w:rPr>
          <w:spacing w:val="-14"/>
        </w:rPr>
        <w:t xml:space="preserve"> </w:t>
      </w:r>
      <w:r>
        <w:t>рішення</w:t>
      </w:r>
      <w:r>
        <w:rPr>
          <w:spacing w:val="-15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надання</w:t>
      </w:r>
      <w:r>
        <w:rPr>
          <w:spacing w:val="-15"/>
        </w:rPr>
        <w:t xml:space="preserve"> </w:t>
      </w:r>
      <w:r>
        <w:t>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303E4392" w14:textId="77777777" w:rsidR="003C2B0E" w:rsidRDefault="003C2B0E">
      <w:pPr>
        <w:pStyle w:val="a3"/>
        <w:spacing w:before="321"/>
      </w:pPr>
    </w:p>
    <w:p w14:paraId="5FB30CEE" w14:textId="77777777" w:rsidR="003C2B0E" w:rsidRDefault="00000000">
      <w:pPr>
        <w:tabs>
          <w:tab w:val="left" w:pos="12949"/>
        </w:tabs>
        <w:spacing w:before="1"/>
        <w:ind w:left="709"/>
        <w:jc w:val="both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захисту</w:t>
      </w:r>
      <w:r>
        <w:rPr>
          <w:b/>
          <w:sz w:val="28"/>
        </w:rPr>
        <w:tab/>
        <w:t>Руслан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ПРИХОДЬКО</w:t>
      </w:r>
    </w:p>
    <w:p w14:paraId="7303FEF1" w14:textId="77777777" w:rsidR="003C2B0E" w:rsidRDefault="003C2B0E">
      <w:pPr>
        <w:pStyle w:val="a3"/>
        <w:rPr>
          <w:b/>
          <w:sz w:val="20"/>
        </w:rPr>
      </w:pPr>
    </w:p>
    <w:p w14:paraId="7B5866BF" w14:textId="77777777" w:rsidR="003C2B0E" w:rsidRDefault="003C2B0E">
      <w:pPr>
        <w:pStyle w:val="a3"/>
        <w:rPr>
          <w:b/>
          <w:sz w:val="20"/>
        </w:rPr>
      </w:pPr>
    </w:p>
    <w:p w14:paraId="096AAFB1" w14:textId="77777777" w:rsidR="003C2B0E" w:rsidRDefault="003C2B0E">
      <w:pPr>
        <w:pStyle w:val="a3"/>
        <w:rPr>
          <w:b/>
          <w:sz w:val="20"/>
        </w:rPr>
      </w:pPr>
    </w:p>
    <w:p w14:paraId="5CE2C7FB" w14:textId="77777777" w:rsidR="003C2B0E" w:rsidRDefault="003C2B0E">
      <w:pPr>
        <w:pStyle w:val="a3"/>
        <w:rPr>
          <w:b/>
          <w:sz w:val="20"/>
        </w:rPr>
      </w:pPr>
    </w:p>
    <w:p w14:paraId="031EC83F" w14:textId="77777777" w:rsidR="003C2B0E" w:rsidRDefault="003C2B0E">
      <w:pPr>
        <w:pStyle w:val="a3"/>
        <w:rPr>
          <w:b/>
          <w:sz w:val="20"/>
        </w:rPr>
      </w:pPr>
    </w:p>
    <w:p w14:paraId="4EF4C71E" w14:textId="77777777" w:rsidR="003C2B0E" w:rsidRDefault="003C2B0E">
      <w:pPr>
        <w:pStyle w:val="a3"/>
        <w:rPr>
          <w:b/>
          <w:sz w:val="20"/>
        </w:rPr>
      </w:pPr>
    </w:p>
    <w:p w14:paraId="1F87A684" w14:textId="77777777" w:rsidR="003C2B0E" w:rsidRDefault="003C2B0E">
      <w:pPr>
        <w:pStyle w:val="a3"/>
        <w:rPr>
          <w:b/>
          <w:sz w:val="20"/>
        </w:rPr>
      </w:pPr>
    </w:p>
    <w:p w14:paraId="320BCD8D" w14:textId="77777777" w:rsidR="003C2B0E" w:rsidRDefault="003C2B0E">
      <w:pPr>
        <w:pStyle w:val="a3"/>
        <w:rPr>
          <w:b/>
          <w:sz w:val="20"/>
        </w:rPr>
      </w:pPr>
    </w:p>
    <w:p w14:paraId="09D96B86" w14:textId="77777777" w:rsidR="003C2B0E" w:rsidRDefault="003C2B0E">
      <w:pPr>
        <w:pStyle w:val="a3"/>
        <w:rPr>
          <w:b/>
          <w:sz w:val="20"/>
        </w:rPr>
      </w:pPr>
    </w:p>
    <w:p w14:paraId="74FEAA39" w14:textId="77777777" w:rsidR="003C2B0E" w:rsidRDefault="003C2B0E">
      <w:pPr>
        <w:pStyle w:val="a3"/>
        <w:rPr>
          <w:b/>
          <w:sz w:val="20"/>
        </w:rPr>
      </w:pPr>
    </w:p>
    <w:p w14:paraId="68D555E6" w14:textId="77777777" w:rsidR="003C2B0E" w:rsidRDefault="003C2B0E">
      <w:pPr>
        <w:pStyle w:val="a3"/>
        <w:rPr>
          <w:b/>
          <w:sz w:val="20"/>
        </w:rPr>
      </w:pPr>
    </w:p>
    <w:p w14:paraId="5B4D48DF" w14:textId="77777777" w:rsidR="003C2B0E" w:rsidRDefault="003C2B0E">
      <w:pPr>
        <w:pStyle w:val="a3"/>
        <w:rPr>
          <w:b/>
          <w:sz w:val="20"/>
        </w:rPr>
      </w:pPr>
    </w:p>
    <w:p w14:paraId="3EF17791" w14:textId="77777777" w:rsidR="003C2B0E" w:rsidRDefault="00000000">
      <w:pPr>
        <w:pStyle w:val="a3"/>
        <w:spacing w:before="223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5084C65F" wp14:editId="10BB1C68">
            <wp:simplePos x="0" y="0"/>
            <wp:positionH relativeFrom="page">
              <wp:posOffset>106921</wp:posOffset>
            </wp:positionH>
            <wp:positionV relativeFrom="paragraph">
              <wp:posOffset>302911</wp:posOffset>
            </wp:positionV>
            <wp:extent cx="3653027" cy="110109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027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2B0E">
      <w:type w:val="continuous"/>
      <w:pgSz w:w="16840" w:h="11910" w:orient="landscape"/>
      <w:pgMar w:top="1140" w:right="708" w:bottom="280" w:left="141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EE28" w14:textId="77777777" w:rsidR="00292CCD" w:rsidRDefault="00292CCD">
      <w:r>
        <w:separator/>
      </w:r>
    </w:p>
  </w:endnote>
  <w:endnote w:type="continuationSeparator" w:id="0">
    <w:p w14:paraId="3CA4BD76" w14:textId="77777777" w:rsidR="00292CCD" w:rsidRDefault="002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090" w14:textId="77777777" w:rsidR="00292CCD" w:rsidRDefault="00292CCD">
      <w:r>
        <w:separator/>
      </w:r>
    </w:p>
  </w:footnote>
  <w:footnote w:type="continuationSeparator" w:id="0">
    <w:p w14:paraId="5D53AD40" w14:textId="77777777" w:rsidR="00292CCD" w:rsidRDefault="0029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4DEF" w14:textId="77777777" w:rsidR="003C2B0E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2F9284C3" wp14:editId="22FBEF74">
              <wp:simplePos x="0" y="0"/>
              <wp:positionH relativeFrom="page">
                <wp:posOffset>5263514</wp:posOffset>
              </wp:positionH>
              <wp:positionV relativeFrom="page">
                <wp:posOffset>318711</wp:posOffset>
              </wp:positionV>
              <wp:extent cx="17780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DFAFA" w14:textId="77777777" w:rsidR="003C2B0E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284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45pt;margin-top:25.1pt;width:14pt;height:17.5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Q+kQEAABoDAAAOAAAAZHJzL2Uyb0RvYy54bWysUsGO0zAQvSPxD5bv1NlIsFXUdAWsQEgr&#10;QFr4ANexm4jYY2bcJv17xm7aIrghLpNxZvzmvTfePMx+FEeLNEBo5d2qksIGA90Q9q38/u3Dq7UU&#10;lHTo9AjBtvJkST5sX77YTLGxNfQwdhYFgwRqptjKPqXYKEWmt17TCqINXHSAXic+4l51qCdG96Oq&#10;q+qNmgC7iGAsEf99PBfltuA7Z0364hzZJMZWMrdUIpa4y1FtN7rZo479YBYa+h9YeD0EHnqFetRJ&#10;iwMOf0H5wSAQuLQy4BU4NxhbNLCau+oPNc+9jrZoYXMoXm2i/wdrPh+f41cUaX4HMy+wiKD4BOYH&#10;sTdqitQsPdlTaoi7s9DZoc9fliD4Int7uvpp5yRMRru/X1dcMVyq63q9fp39VrfLESl9tOBFTlqJ&#10;vK5CQB+fKJ1bLy0Ll/P4TCTNu5lbcrqD7sQaJl5jK+nnQaOVYvwU2Ke880uCl2R3STCN76G8jCwl&#10;wNtDAjeUyTfcZTIvoHBfHkve8O/n0nV70ttfAAAA//8DAFBLAwQUAAYACAAAACEAv0O1qd4AAAAJ&#10;AQAADwAAAGRycy9kb3ducmV2LnhtbEyPPU/DMBCGdyT+g3VIbNRuUKM0jVNVCCYkRBoGRie+Jlbj&#10;c4jdNvx73Ilu9/HoveeK7WwHdsbJG0cSlgsBDKl12lAn4at+e8qA+aBIq8ERSvhFD9vy/q5QuXYX&#10;qvC8Dx2LIeRzJaEPYcw5922PVvmFG5Hi7uAmq0Jsp47rSV1iuB14IkTKrTIUL/RqxJce2+P+ZCXs&#10;vql6NT8fzWd1qExdrwW9p0cpHx/m3QZYwDn8w3DVj+pQRqfGnUh7NkjIkmwdUQkrkQCLQLZK46C5&#10;Fs/Ay4LfflD+AQAA//8DAFBLAQItABQABgAIAAAAIQC2gziS/gAAAOEBAAATAAAAAAAAAAAAAAAA&#10;AAAAAABbQ29udGVudF9UeXBlc10ueG1sUEsBAi0AFAAGAAgAAAAhADj9If/WAAAAlAEAAAsAAAAA&#10;AAAAAAAAAAAALwEAAF9yZWxzLy5yZWxzUEsBAi0AFAAGAAgAAAAhAOAkRD6RAQAAGgMAAA4AAAAA&#10;AAAAAAAAAAAALgIAAGRycy9lMm9Eb2MueG1sUEsBAi0AFAAGAAgAAAAhAL9DtaneAAAACQEAAA8A&#10;AAAAAAAAAAAAAAAA6wMAAGRycy9kb3ducmV2LnhtbFBLBQYAAAAABAAEAPMAAAD2BAAAAAA=&#10;" filled="f" stroked="f">
              <v:textbox inset="0,0,0,0">
                <w:txbxContent>
                  <w:p w14:paraId="361DFAFA" w14:textId="77777777" w:rsidR="003C2B0E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B0E"/>
    <w:rsid w:val="00292CCD"/>
    <w:rsid w:val="003C2B0E"/>
    <w:rsid w:val="00737210"/>
    <w:rsid w:val="00A07C50"/>
    <w:rsid w:val="00AD3095"/>
    <w:rsid w:val="00C005DD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E718"/>
  <w15:docId w15:val="{FE7F5859-B5A3-4438-8E47-AA77937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0"/>
    </w:pPr>
  </w:style>
  <w:style w:type="character" w:styleId="a5">
    <w:name w:val="Hyperlink"/>
    <w:basedOn w:val="a0"/>
    <w:uiPriority w:val="99"/>
    <w:rsid w:val="00C005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4@sed-rada.gov.u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nap15@sed-rada.gov.ua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ed-rada.gov.u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nap10@sed-rada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nap18@sed-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3715</Words>
  <Characters>2118</Characters>
  <Application>Microsoft Office Word</Application>
  <DocSecurity>0</DocSecurity>
  <Lines>17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5</cp:revision>
  <dcterms:created xsi:type="dcterms:W3CDTF">2024-12-20T11:55:00Z</dcterms:created>
  <dcterms:modified xsi:type="dcterms:W3CDTF">2024-12-23T07:18:00Z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Aspose.Words for .NET 22.12.0</vt:lpwstr>
  </property>
</Properties>
</file>