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4B" w:rsidRPr="0033014B" w:rsidRDefault="0033014B" w:rsidP="003301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014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3014B" w:rsidRPr="0033014B" w:rsidRDefault="0033014B" w:rsidP="0033014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14B">
        <w:rPr>
          <w:rFonts w:ascii="Times New Roman" w:hAnsi="Times New Roman" w:cs="Times New Roman"/>
          <w:sz w:val="28"/>
          <w:szCs w:val="28"/>
          <w:lang w:val="uk-UA"/>
        </w:rPr>
        <w:t>Згідно Постанови КМУ від 16.12.2020р. №1266, з метою організації закупівлі</w:t>
      </w:r>
      <w:r w:rsidR="00923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014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Сєвєродонецької міської військово-цивільної адміністрації Сєвєродонецького району Луганської області публікує обґрунтування технічних та якісних характеристик предмета закупівлі, його очікуваної вартості та/або розміру бюджетного призначення.</w:t>
      </w:r>
    </w:p>
    <w:tbl>
      <w:tblPr>
        <w:tblStyle w:val="a4"/>
        <w:tblW w:w="9498" w:type="dxa"/>
        <w:tblInd w:w="108" w:type="dxa"/>
        <w:tblLook w:val="04A0"/>
      </w:tblPr>
      <w:tblGrid>
        <w:gridCol w:w="484"/>
        <w:gridCol w:w="3229"/>
        <w:gridCol w:w="5785"/>
      </w:tblGrid>
      <w:tr w:rsidR="00FB7839" w:rsidTr="00A035EC">
        <w:tc>
          <w:tcPr>
            <w:tcW w:w="484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9" w:type="dxa"/>
          </w:tcPr>
          <w:p w:rsidR="00FB7839" w:rsidRDefault="00A035EC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785" w:type="dxa"/>
          </w:tcPr>
          <w:p w:rsidR="00FB7839" w:rsidRDefault="00A035EC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FB7839" w:rsidTr="00A035EC">
        <w:tc>
          <w:tcPr>
            <w:tcW w:w="484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</w:tcPr>
          <w:p w:rsidR="00FB7839" w:rsidRDefault="00FB7839" w:rsidP="00A035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785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021:2015 –</w:t>
            </w:r>
            <w:r w:rsidRPr="00112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64110000-0 </w:t>
            </w:r>
            <w:r w:rsidRPr="0011233D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Поштові послуги </w:t>
            </w:r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(Послуги з виплати та доставки соціальних допомог, а також інших виплат населенню, визначених Законодавством)</w:t>
            </w:r>
          </w:p>
        </w:tc>
      </w:tr>
      <w:tr w:rsidR="00FB7839" w:rsidTr="00A035EC">
        <w:tc>
          <w:tcPr>
            <w:tcW w:w="484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</w:tcPr>
          <w:p w:rsidR="00FB7839" w:rsidRDefault="00A035EC" w:rsidP="00A035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B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785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FB7839" w:rsidTr="00A035EC">
        <w:tc>
          <w:tcPr>
            <w:tcW w:w="484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</w:tcPr>
          <w:p w:rsidR="00FB7839" w:rsidRDefault="00A035EC" w:rsidP="00A035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B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785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156,00 </w:t>
            </w:r>
            <w:r w:rsidR="00A03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FB7839" w:rsidRPr="00857C0D" w:rsidTr="00A035EC">
        <w:tc>
          <w:tcPr>
            <w:tcW w:w="484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</w:tcPr>
          <w:p w:rsidR="00FB7839" w:rsidRDefault="00A035EC" w:rsidP="00A035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B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785" w:type="dxa"/>
          </w:tcPr>
          <w:p w:rsidR="00FB7839" w:rsidRDefault="00FB7839" w:rsidP="00A03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бюджетного призначення визначено розпорядженням керівника Сєвєродонецької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</w:t>
            </w:r>
            <w:proofErr w:type="spellEnd"/>
            <w:r w:rsidR="00A03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цивільної адміністрації Сєвєродонецького району Луганської області «Про бюджет Сєвєродонецької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FB7839" w:rsidRDefault="00FB7839" w:rsidP="00FB7839">
      <w:pPr>
        <w:rPr>
          <w:lang w:val="uk-UA"/>
        </w:rPr>
      </w:pPr>
    </w:p>
    <w:p w:rsidR="00CD3CDA" w:rsidRPr="00FB7839" w:rsidRDefault="00CD3CDA">
      <w:pPr>
        <w:rPr>
          <w:lang w:val="uk-UA"/>
        </w:rPr>
      </w:pPr>
    </w:p>
    <w:sectPr w:rsidR="00CD3CDA" w:rsidRPr="00FB7839" w:rsidSect="00C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39"/>
    <w:rsid w:val="0033014B"/>
    <w:rsid w:val="008E7C17"/>
    <w:rsid w:val="00923161"/>
    <w:rsid w:val="00A035EC"/>
    <w:rsid w:val="00B3577C"/>
    <w:rsid w:val="00CD3CDA"/>
    <w:rsid w:val="00F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9"/>
    <w:pPr>
      <w:ind w:left="720"/>
      <w:contextualSpacing/>
    </w:pPr>
  </w:style>
  <w:style w:type="table" w:styleId="a4">
    <w:name w:val="Table Grid"/>
    <w:basedOn w:val="a1"/>
    <w:uiPriority w:val="59"/>
    <w:rsid w:val="00FB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Валерій А. Ткаченко</cp:lastModifiedBy>
  <cp:revision>4</cp:revision>
  <dcterms:created xsi:type="dcterms:W3CDTF">2021-10-21T11:35:00Z</dcterms:created>
  <dcterms:modified xsi:type="dcterms:W3CDTF">2021-10-21T11:42:00Z</dcterms:modified>
</cp:coreProperties>
</file>