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67"/>
        <w:jc w:val="center"/>
        <w:rPr/>
      </w:pPr>
      <w:r>
        <w:rPr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b w:val="false"/>
          <w:bCs w:val="false"/>
          <w:caps/>
          <w:sz w:val="24"/>
          <w:szCs w:val="24"/>
          <w:lang w:val="uk-UA"/>
        </w:rPr>
        <w:t>09-09</w:t>
      </w:r>
      <w:r>
        <w:rPr>
          <w:b/>
          <w:bCs w:val="false"/>
          <w:caps/>
          <w:sz w:val="24"/>
          <w:szCs w:val="24"/>
          <w:lang w:val="uk-UA"/>
        </w:rPr>
        <w:t xml:space="preserve"> </w:t>
      </w:r>
      <w:r>
        <w:rPr>
          <w:b w:val="false"/>
          <w:bCs w:val="false"/>
          <w:caps/>
          <w:sz w:val="24"/>
          <w:szCs w:val="24"/>
          <w:lang w:val="uk-UA"/>
        </w:rPr>
        <w:t>(00123)</w:t>
      </w:r>
    </w:p>
    <w:p>
      <w:pPr>
        <w:pStyle w:val="Normal"/>
        <w:spacing w:lineRule="auto" w:line="240" w:before="0" w:after="0"/>
        <w:ind w:firstLine="567"/>
        <w:jc w:val="center"/>
        <w:rPr>
          <w:u w:val="none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  <w:lang w:val="uk-UA"/>
        </w:rPr>
        <w:t>Видача дозволу опікуну на вчинення правочинів щодо відмови від майнових прав підопічного</w:t>
      </w:r>
    </w:p>
    <w:p>
      <w:pPr>
        <w:pStyle w:val="Normal"/>
        <w:ind w:hanging="0"/>
        <w:jc w:val="center"/>
        <w:rPr/>
      </w:pPr>
      <w:r>
        <w:rPr>
          <w:caps/>
          <w:sz w:val="24"/>
          <w:szCs w:val="24"/>
          <w:lang w:val="uk-UA"/>
        </w:rPr>
        <w:t>(</w:t>
      </w:r>
      <w:r>
        <w:rPr>
          <w:lang w:val="uk-UA"/>
        </w:rPr>
        <w:t>назва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адміністративної</w:t>
      </w:r>
      <w:r>
        <w:rPr>
          <w:rFonts w:eastAsia="Verdana"/>
          <w:lang w:val="uk-UA"/>
        </w:rPr>
        <w:t xml:space="preserve"> </w:t>
      </w:r>
      <w:r>
        <w:rPr>
          <w:lang w:val="uk-UA"/>
        </w:rPr>
        <w:t>послуги)</w:t>
      </w:r>
    </w:p>
    <w:p>
      <w:pPr>
        <w:pStyle w:val="Normal"/>
        <w:ind w:hanging="0"/>
        <w:jc w:val="center"/>
        <w:rPr/>
      </w:pPr>
      <w:r>
        <w:rPr>
          <w:b/>
          <w:bCs/>
          <w:sz w:val="26"/>
          <w:szCs w:val="26"/>
          <w:u w:val="single"/>
          <w:lang w:val="uk-UA"/>
        </w:rPr>
        <w:t>Управління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соціального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захисту</w:t>
      </w:r>
      <w:r>
        <w:rPr>
          <w:rFonts w:eastAsia="Verdana"/>
          <w:b/>
          <w:bCs/>
          <w:sz w:val="26"/>
          <w:szCs w:val="26"/>
          <w:u w:val="single"/>
          <w:lang w:val="uk-UA"/>
        </w:rPr>
        <w:t xml:space="preserve"> </w:t>
      </w:r>
      <w:r>
        <w:rPr>
          <w:b/>
          <w:bCs/>
          <w:sz w:val="26"/>
          <w:szCs w:val="26"/>
          <w:u w:val="single"/>
          <w:lang w:val="uk-UA"/>
        </w:rPr>
        <w:t>населення Сєвєродонецької міської військово-цивільної адміністрації</w:t>
      </w:r>
    </w:p>
    <w:p>
      <w:pPr>
        <w:pStyle w:val="Normal"/>
        <w:spacing w:lineRule="atLeast" w:line="100"/>
        <w:ind w:left="450" w:right="450" w:hanging="0"/>
        <w:jc w:val="center"/>
        <w:rPr/>
      </w:pPr>
      <w:r>
        <w:rPr>
          <w:color w:val="000000"/>
          <w:lang w:val="uk-UA" w:eastAsia="uk-UA"/>
        </w:rPr>
        <w:t>(найменування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суб</w:t>
      </w:r>
      <w:r>
        <w:rPr>
          <w:rFonts w:eastAsia="Verdana"/>
          <w:color w:val="000000"/>
          <w:lang w:val="uk-UA" w:eastAsia="uk-UA"/>
        </w:rPr>
        <w:t>’</w:t>
      </w:r>
      <w:r>
        <w:rPr>
          <w:color w:val="000000"/>
          <w:lang w:val="uk-UA" w:eastAsia="uk-UA"/>
        </w:rPr>
        <w:t>єкта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надання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>адміністративної</w:t>
      </w:r>
      <w:r>
        <w:rPr>
          <w:rFonts w:eastAsia="Verdana"/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 xml:space="preserve">послуги)   </w:t>
      </w:r>
    </w:p>
    <w:p>
      <w:pPr>
        <w:pStyle w:val="Normal"/>
        <w:spacing w:lineRule="atLeast" w:line="100"/>
        <w:ind w:left="450" w:right="450" w:hanging="0"/>
        <w:jc w:val="center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tbl>
      <w:tblPr>
        <w:tblW w:w="10046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6"/>
        <w:gridCol w:w="3430"/>
        <w:gridCol w:w="5910"/>
      </w:tblGrid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sz w:val="24"/>
                <w:szCs w:val="24"/>
              </w:rPr>
              <w:t xml:space="preserve">Інформація про </w:t>
            </w:r>
            <w:r>
              <w:rPr>
                <w:b/>
                <w:sz w:val="24"/>
                <w:szCs w:val="24"/>
                <w:lang w:eastAsia="uk-UA"/>
              </w:rPr>
              <w:t xml:space="preserve">суб’єкта надання адміністративної послуги 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93416, Луганська область, місто Сєвєродонецьк, вулиця Новікова 15 «б», кабінет № 27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 щодо режиму роботи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Понеділок-п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ятниця з 8.00 – 17.00, перерва з 12.00 до 13.00, субота, неділя вихідний</w:t>
            </w:r>
          </w:p>
        </w:tc>
      </w:tr>
      <w:tr>
        <w:trPr>
          <w:trHeight w:val="666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Телефон/факс, адреса електронної пошти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Тел.:  (06452) 2-15-70,</w:t>
            </w:r>
          </w:p>
          <w:p>
            <w:pPr>
              <w:pStyle w:val="Normal"/>
              <w:suppressAutoHyphens w:val="true"/>
              <w:rPr>
                <w:rFonts w:cs="Arial"/>
                <w:lang w:eastAsia="zh-CN"/>
              </w:rPr>
            </w:pPr>
            <w:r>
              <w:rPr>
                <w:rFonts w:eastAsia="Arial"/>
                <w:sz w:val="24"/>
                <w:szCs w:val="24"/>
                <w:lang w:val="en-US" w:eastAsia="uk-UA"/>
              </w:rPr>
              <w:t>upszn</w:t>
            </w:r>
            <w:r>
              <w:rPr>
                <w:rFonts w:eastAsia="Arial"/>
                <w:sz w:val="24"/>
                <w:szCs w:val="24"/>
                <w:lang w:eastAsia="uk-UA"/>
              </w:rPr>
              <w:t>919@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sed</w:t>
            </w:r>
            <w:r>
              <w:rPr>
                <w:rFonts w:eastAsia="Arial"/>
                <w:sz w:val="24"/>
                <w:szCs w:val="24"/>
                <w:lang w:eastAsia="uk-UA"/>
              </w:rPr>
              <w:t>-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rada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gov</w:t>
            </w:r>
            <w:r>
              <w:rPr>
                <w:rFonts w:eastAsia="Arial"/>
                <w:sz w:val="24"/>
                <w:szCs w:val="24"/>
                <w:lang w:eastAsia="uk-UA"/>
              </w:rPr>
              <w:t>.</w:t>
            </w:r>
            <w:r>
              <w:rPr>
                <w:rFonts w:eastAsia="Arial"/>
                <w:sz w:val="24"/>
                <w:szCs w:val="24"/>
                <w:lang w:val="en-US" w:eastAsia="uk-UA"/>
              </w:rPr>
              <w:t>ua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України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0" w:after="280"/>
              <w:ind w:right="113" w:hanging="0"/>
              <w:rPr/>
            </w:pPr>
            <w:r>
              <w:rPr/>
              <w:t>Цивільний кодекс України</w:t>
            </w:r>
          </w:p>
        </w:tc>
      </w:tr>
      <w:tr>
        <w:trPr>
          <w:trHeight w:val="218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jc w:val="center"/>
              <w:rPr/>
            </w:pPr>
            <w:r>
              <w:rPr/>
              <w:t>Акти центральних органів виконавчої влади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pacing w:before="280" w:after="280"/>
              <w:ind w:right="113" w:hanging="0"/>
              <w:rPr/>
            </w:pPr>
            <w:r>
              <w:rPr/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>
        <w:trPr/>
        <w:tc>
          <w:tcPr>
            <w:tcW w:w="10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spacing w:before="280" w:after="280"/>
              <w:ind w:right="113" w:hanging="0"/>
              <w:rPr/>
            </w:pPr>
            <w:r>
              <w:rPr/>
              <w:t>Необхідність вчинення правочину в інтересах підопічної недієздатної особи</w:t>
            </w:r>
          </w:p>
        </w:tc>
      </w:tr>
      <w:tr>
        <w:trPr>
          <w:trHeight w:val="354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val="uk-UA" w:eastAsia="zh-CN"/>
              </w:rPr>
            </w:pPr>
            <w:r>
              <w:rPr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Перелік необхідних документів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 xml:space="preserve">Заява опікуна недієздатної особи до </w:t>
            </w:r>
            <w:r>
              <w:rPr>
                <w:sz w:val="24"/>
                <w:szCs w:val="24"/>
                <w:lang w:val="uk-UA"/>
              </w:rPr>
              <w:t xml:space="preserve">Сєвєродонецької міської ВЦА </w:t>
            </w:r>
            <w:r>
              <w:rPr>
                <w:sz w:val="24"/>
                <w:szCs w:val="24"/>
              </w:rPr>
              <w:t>(органу опіки та піклування)</w:t>
            </w:r>
            <w:r>
              <w:rPr/>
              <w:t xml:space="preserve"> </w:t>
            </w:r>
            <w:r>
              <w:rPr>
                <w:sz w:val="24"/>
                <w:szCs w:val="24"/>
              </w:rPr>
              <w:t xml:space="preserve">про отримання </w:t>
            </w:r>
            <w:r>
              <w:rPr>
                <w:sz w:val="24"/>
                <w:szCs w:val="24"/>
                <w:lang w:eastAsia="en-US"/>
              </w:rPr>
              <w:t>дозволу опікуну на вчинення правочинів щодо відмови від майнових прав підопічного (далі – дозвіл)</w:t>
            </w:r>
            <w:r>
              <w:rPr>
                <w:sz w:val="24"/>
                <w:szCs w:val="24"/>
              </w:rPr>
              <w:t>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визнання особи недієздатною/про визнання особи недієздатною та призначення їй опікуна;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rStyle w:val="Rvts0"/>
                <w:sz w:val="24"/>
                <w:szCs w:val="24"/>
              </w:rPr>
              <w:t>згода на вчинення правочину від інших опікунів (у разі наявності у недієздатної особи декількох призначених опікунів);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паспорта опікуна недієздатної особи;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органу державної реєстрації про підтвердження права власності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документ про оціночну вартість майна, власником якого є недієздатна особа;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копія технічного паспорта на майно, яке відчужується та/або придбавається;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довідка про реєстрацію місця проживання недієздатної особи</w:t>
            </w:r>
          </w:p>
        </w:tc>
      </w:tr>
      <w:tr>
        <w:trPr>
          <w:trHeight w:val="641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подання документів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 xml:space="preserve"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/>
              <w:t>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>
        <w:trPr>
          <w:trHeight w:val="712" w:hRule="atLeast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rPr/>
            </w:pPr>
            <w:r>
              <w:rPr>
                <w:lang w:val="uk-UA"/>
              </w:rPr>
              <w:t>Адміністративна послуга надається б</w:t>
            </w:r>
            <w:r>
              <w:rPr/>
              <w:t>езоплатно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 надання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vps14"/>
              <w:spacing w:beforeAutospacing="0" w:before="0" w:afterAutospacing="0" w:after="0"/>
              <w:ind w:right="113" w:hanging="0"/>
              <w:jc w:val="both"/>
              <w:rPr/>
            </w:pPr>
            <w:r>
              <w:rPr>
                <w:lang w:val="ru-RU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підстав для відмови у наданні послуг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неповного пакету документів;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невідповідність поданих документів вимогам чинного законодавства;</w:t>
            </w:r>
          </w:p>
          <w:p>
            <w:pPr>
              <w:pStyle w:val="NormalWeb"/>
              <w:shd w:val="clear" w:color="auto" w:fill="FFFFFF"/>
              <w:tabs>
                <w:tab w:val="clear" w:pos="708"/>
                <w:tab w:val="center" w:pos="4677" w:leader="none"/>
                <w:tab w:val="right" w:pos="9355" w:leader="none"/>
              </w:tabs>
              <w:spacing w:beforeAutospacing="0" w:before="0" w:afterAutospacing="0" w:after="0"/>
              <w:ind w:right="113" w:hanging="0"/>
              <w:jc w:val="both"/>
              <w:textAlignment w:val="baseline"/>
              <w:rPr/>
            </w:pPr>
            <w:r>
              <w:rPr/>
              <w:t>подання недостовірних даних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tabs>
                <w:tab w:val="clear" w:pos="708"/>
                <w:tab w:val="left" w:pos="475" w:leader="none"/>
              </w:tabs>
              <w:ind w:right="113" w:hanging="0"/>
              <w:jc w:val="both"/>
              <w:rPr/>
            </w:pPr>
            <w:r>
              <w:rPr>
                <w:color w:val="auto"/>
                <w:lang w:val="uk-UA"/>
              </w:rPr>
              <w:t>Видача опікуну дозволу / в</w:t>
            </w:r>
            <w:r>
              <w:rPr>
                <w:color w:val="auto"/>
                <w:lang w:val="uk-UA" w:eastAsia="uk-UA"/>
              </w:rPr>
              <w:t xml:space="preserve">ідмова </w:t>
            </w:r>
            <w:r>
              <w:rPr>
                <w:color w:val="auto"/>
                <w:lang w:val="uk-UA"/>
              </w:rPr>
              <w:t>у наданні опікуну дозволу</w:t>
            </w:r>
          </w:p>
        </w:tc>
      </w:tr>
      <w:tr>
        <w:trPr/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</w:t>
            </w:r>
            <w:r>
              <w:rPr>
                <w:color w:val="auto"/>
                <w:lang w:val="uk-UA"/>
              </w:rPr>
              <w:t xml:space="preserve">на </w:t>
            </w:r>
            <w:r>
              <w:rPr>
                <w:color w:val="auto"/>
              </w:rPr>
              <w:t>електронн</w:t>
            </w:r>
            <w:r>
              <w:rPr>
                <w:color w:val="auto"/>
                <w:lang w:val="uk-UA"/>
              </w:rPr>
              <w:t>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lang w:val="uk-UA"/>
              </w:rPr>
              <w:t>адресу</w:t>
            </w:r>
            <w:r>
              <w:rPr>
                <w:color w:val="auto"/>
              </w:rPr>
              <w:t xml:space="preserve"> чи іншими засобами телекомунікаційного зв’язку). </w:t>
            </w:r>
          </w:p>
          <w:p>
            <w:pPr>
              <w:pStyle w:val="Normal"/>
              <w:ind w:right="113" w:hanging="0"/>
              <w:jc w:val="both"/>
              <w:rPr/>
            </w:pPr>
            <w:r>
              <w:rPr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>
            <w:pPr>
              <w:pStyle w:val="Default"/>
              <w:ind w:right="113" w:hanging="0"/>
              <w:jc w:val="both"/>
              <w:rPr/>
            </w:pPr>
            <w:r>
              <w:rPr>
                <w:color w:val="auto"/>
              </w:rPr>
              <w:t>Отримання результату – заявником особисто або уповноваженою ним особою</w:t>
            </w:r>
          </w:p>
        </w:tc>
      </w:tr>
    </w:tbl>
    <w:p>
      <w:pPr>
        <w:pStyle w:val="Normal"/>
        <w:tabs>
          <w:tab w:val="clear" w:pos="708"/>
          <w:tab w:val="left" w:pos="5529" w:leader="none"/>
        </w:tabs>
        <w:jc w:val="both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720" w:top="850" w:footer="72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7e7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bf7e7a"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Rvts0">
    <w:name w:val="rvts0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f7e7a"/>
    <w:pPr>
      <w:widowControl/>
      <w:suppressAutoHyphens w:val="true"/>
      <w:spacing w:before="280" w:after="280"/>
    </w:pPr>
    <w:rPr>
      <w:sz w:val="24"/>
      <w:szCs w:val="24"/>
      <w:lang w:eastAsia="zh-CN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5"/>
    <w:unhideWhenUsed/>
    <w:rsid w:val="00bf7e7a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Spacing">
    <w:name w:val="No Spacing"/>
    <w:qFormat/>
    <w:rsid w:val="00bf7e7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uk-UA" w:eastAsia="en-US" w:bidi="ar-SA"/>
    </w:rPr>
  </w:style>
  <w:style w:type="paragraph" w:styleId="Western" w:customStyle="1">
    <w:name w:val="western"/>
    <w:basedOn w:val="Normal"/>
    <w:qFormat/>
    <w:rsid w:val="00bf7e7a"/>
    <w:pPr>
      <w:widowControl/>
      <w:spacing w:beforeAutospacing="1" w:after="119"/>
    </w:pPr>
    <w:rPr>
      <w:sz w:val="24"/>
      <w:szCs w:val="24"/>
      <w:lang w:val="uk-UA" w:eastAsia="uk-UA"/>
    </w:rPr>
  </w:style>
  <w:style w:type="paragraph" w:styleId="Rvps14">
    <w:name w:val="rvps14"/>
    <w:basedOn w:val="Normal"/>
    <w:qFormat/>
    <w:pPr>
      <w:spacing w:beforeAutospacing="1" w:afterAutospacing="1"/>
    </w:pPr>
    <w:rPr>
      <w:sz w:val="24"/>
      <w:szCs w:val="24"/>
      <w:lang w:val="en-US" w:eastAsia="en-US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LibreOffice/6.2.0.3$Windows_X86_64 LibreOffice_project/98c6a8a1c6c7b144ce3cc729e34964b47ce25d62</Application>
  <Pages>2</Pages>
  <Words>494</Words>
  <Characters>3543</Characters>
  <CharactersWithSpaces>3986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2019-11-11T14:05:00Z</dcterms:created>
  <dc:creator>admin</dc:creator>
  <dc:description/>
  <dc:language>uk-UA</dc:language>
  <cp:lastModifiedBy/>
  <dcterms:modified xsi:type="dcterms:W3CDTF">2021-04-29T13:47:41Z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