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529" w:leader="none"/>
        </w:tabs>
        <w:ind w:left="5812" w:hanging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napToGrid w:val="false"/>
        <w:jc w:val="center"/>
        <w:rPr/>
      </w:pPr>
      <w:r>
        <w:rPr>
          <w:lang w:val="uk-UA"/>
        </w:rPr>
        <w:t xml:space="preserve">Інформаційна картка адміністративної послуги № </w:t>
      </w:r>
      <w:r>
        <w:rPr>
          <w:caps/>
          <w:lang w:val="uk-UA"/>
        </w:rPr>
        <w:t>09-04 (00154)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Призначення тимчасової державної допомоги дітям, батьки яких ухиляються від сплати аліментів, не мають можливості утримувати дитину або місце проживання чи перебування їх невідоме</w:t>
      </w:r>
      <w:r>
        <w:rPr>
          <w:rFonts w:eastAsia="Times New Roman" w:cs="Times New Roman"/>
          <w:b/>
          <w:bCs/>
          <w:caps/>
          <w:sz w:val="26"/>
          <w:szCs w:val="26"/>
          <w:u w:val="single"/>
          <w:lang w:val="uk-UA"/>
        </w:rPr>
        <w:t xml:space="preserve"> </w:t>
      </w:r>
    </w:p>
    <w:p>
      <w:pPr>
        <w:pStyle w:val="Normal"/>
        <w:spacing w:before="0" w:after="0"/>
        <w:jc w:val="center"/>
        <w:rPr>
          <w:sz w:val="20"/>
          <w:szCs w:val="20"/>
          <w:lang w:val="uk-UA"/>
        </w:rPr>
      </w:pPr>
      <w:r>
        <w:rPr>
          <w:caps/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 адміністративної послуги)</w:t>
      </w:r>
    </w:p>
    <w:p>
      <w:pPr>
        <w:pStyle w:val="Normal"/>
        <w:spacing w:before="0" w:after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 соціального захисту населення Сєвєродонецької міської військово-цивільної адміністрації</w:t>
      </w:r>
    </w:p>
    <w:p>
      <w:pPr>
        <w:pStyle w:val="Normal"/>
        <w:jc w:val="center"/>
        <w:rPr/>
      </w:pPr>
      <w:r>
        <w:rPr>
          <w:sz w:val="20"/>
          <w:szCs w:val="20"/>
          <w:lang w:val="uk-UA"/>
        </w:rPr>
        <w:t>(найменування суб’єкта надання адміністративної послуги)</w:t>
      </w:r>
    </w:p>
    <w:p>
      <w:pPr>
        <w:pStyle w:val="Normal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tbl>
      <w:tblPr>
        <w:tblW w:w="10051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1"/>
        <w:gridCol w:w="4066"/>
        <w:gridCol w:w="5174"/>
      </w:tblGrid>
      <w:tr>
        <w:trPr/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228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9341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м.Сєвєродонецьк,</w:t>
              <w:br/>
              <w:t>вул.Новікова, 15-б, каб.39, каб.25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Понеділок-п'ятниця 8.00-17.00,</w:t>
              <w:br/>
              <w:t>перерва 12.00-13.00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Тел:(06452) 2-36-33, 2-14-28</w:t>
            </w:r>
          </w:p>
          <w:p>
            <w:pPr>
              <w:pStyle w:val="Normal"/>
              <w:spacing w:before="60" w:after="60"/>
              <w:ind w:right="-143" w:hanging="0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>
        <w:trPr/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 Державний бюджет України» на відповідний рік</w:t>
            </w:r>
          </w:p>
        </w:tc>
      </w:tr>
      <w:tr>
        <w:trPr>
          <w:trHeight w:val="1345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Постанова  від 22.02.2006р. № 189 «Про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невідоме» із змінами 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>
        <w:trPr/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Неможливість отримання аліментів через органи державної виконавчої служби</w:t>
            </w:r>
          </w:p>
        </w:tc>
      </w:tr>
      <w:tr>
        <w:trPr>
          <w:trHeight w:val="4059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1. Заява про призначення допомоги</w:t>
            </w:r>
            <w:bookmarkStart w:id="0" w:name="__DdeLink__440_775409089"/>
            <w:r>
              <w:rPr>
                <w:sz w:val="20"/>
                <w:szCs w:val="20"/>
                <w:lang w:val="uk-UA"/>
              </w:rPr>
              <w:t xml:space="preserve"> за формою,</w:t>
              <w:br/>
              <w:t xml:space="preserve">    встановленою Мінсоцполітики.</w:t>
            </w:r>
            <w:bookmarkEnd w:id="0"/>
          </w:p>
          <w:p>
            <w:pPr>
              <w:pStyle w:val="Normal"/>
              <w:ind w:right="-143" w:hang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 Паспорт та ідентифікаційний код заявника.</w:t>
            </w:r>
          </w:p>
          <w:p>
            <w:pPr>
              <w:pStyle w:val="Normal"/>
              <w:ind w:right="-143" w:hang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Копія свідоцтва про народження дитини.</w:t>
            </w:r>
          </w:p>
          <w:p>
            <w:pPr>
              <w:pStyle w:val="Normal"/>
              <w:ind w:right="-143" w:hang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Рішення суду (виконавчий лист) про стягнення з одного з батьків аліментів на дитину.</w:t>
            </w:r>
          </w:p>
          <w:p>
            <w:pPr>
              <w:pStyle w:val="Normal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5 Довідка державної виконавчої служби, що підтверджує  факт несплати аліментів  одним  з батьків протягом шести місяців, що передують місяцю звернення або: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fill="auto"/>
              <w:tabs>
                <w:tab w:val="clear" w:pos="708"/>
                <w:tab w:val="left" w:pos="675" w:leader="none"/>
              </w:tabs>
              <w:suppressAutoHyphens w:val="true"/>
              <w:bidi w:val="0"/>
              <w:spacing w:lineRule="atLeast" w:line="100" w:before="0" w:after="0"/>
              <w:ind w:left="340" w:right="0" w:hanging="340"/>
              <w:jc w:val="both"/>
              <w:rPr/>
            </w:pPr>
            <w:r>
              <w:rPr>
                <w:rFonts w:eastAsia="Times New Roman"/>
                <w:sz w:val="20"/>
                <w:szCs w:val="20"/>
                <w:lang w:val="uk-UA"/>
              </w:rPr>
              <w:t xml:space="preserve">у </w:t>
            </w:r>
            <w:r>
              <w:rPr>
                <w:sz w:val="20"/>
                <w:szCs w:val="20"/>
                <w:lang w:val="uk-UA"/>
              </w:rPr>
              <w:t>разі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перебування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одного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батьків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арештом,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слідством,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місцях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позбавлення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волі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— </w:t>
            </w:r>
            <w:r>
              <w:rPr>
                <w:sz w:val="20"/>
                <w:szCs w:val="20"/>
                <w:lang w:val="uk-UA"/>
              </w:rPr>
              <w:t>довідка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відповідної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установи.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fill="auto"/>
              <w:tabs>
                <w:tab w:val="clear" w:pos="708"/>
                <w:tab w:val="left" w:pos="675" w:leader="none"/>
              </w:tabs>
              <w:suppressAutoHyphens w:val="true"/>
              <w:bidi w:val="0"/>
              <w:spacing w:lineRule="atLeast" w:line="100" w:before="0" w:after="0"/>
              <w:ind w:left="340" w:right="0" w:hanging="340"/>
              <w:jc w:val="both"/>
              <w:rPr/>
            </w:pPr>
            <w:r>
              <w:rPr>
                <w:rFonts w:eastAsia="Times New Roman"/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овідомлення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органу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внутрішніх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справ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те,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що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місце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проживання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одного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батьків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не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встановлено.</w:t>
            </w:r>
          </w:p>
          <w:p>
            <w:pPr>
              <w:pStyle w:val="Normal"/>
              <w:ind w:left="0" w:right="147" w:hanging="0"/>
              <w:rPr/>
            </w:pPr>
            <w:r>
              <w:rPr>
                <w:rFonts w:eastAsia="Times New Roman"/>
                <w:sz w:val="20"/>
                <w:szCs w:val="20"/>
                <w:lang w:val="uk-UA"/>
              </w:rPr>
              <w:t xml:space="preserve">6. </w:t>
            </w:r>
            <w:r>
              <w:rPr>
                <w:sz w:val="20"/>
                <w:szCs w:val="20"/>
                <w:lang w:val="uk-UA"/>
              </w:rPr>
              <w:t>Декларація про доходи та майно.</w:t>
            </w:r>
          </w:p>
          <w:p>
            <w:pPr>
              <w:pStyle w:val="Normal"/>
              <w:ind w:left="0" w:right="147" w:hanging="0"/>
              <w:jc w:val="both"/>
              <w:rPr/>
            </w:pPr>
            <w:r>
              <w:rPr>
                <w:rFonts w:eastAsia="Verdana"/>
                <w:sz w:val="20"/>
                <w:szCs w:val="20"/>
                <w:lang w:val="uk-UA"/>
              </w:rPr>
              <w:t>7.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Довідки про доходи кожного члена сім'ї за 6 місяців, що передують місяцю звернення за призначенням допомоги.</w:t>
            </w:r>
          </w:p>
          <w:p>
            <w:pPr>
              <w:pStyle w:val="Normal"/>
              <w:ind w:left="0" w:right="14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8.Для непрацюючих громадян — копія трудової книжки.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rStyle w:val="Spelle"/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right="-143"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lineRule="atLeast" w:line="70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10" w:leader="none"/>
              </w:tabs>
              <w:snapToGrid w:val="false"/>
              <w:spacing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200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Cs w:val="20"/>
          <w:lang w:val="uk-UA"/>
        </w:rPr>
      </w:pPr>
      <w:r>
        <w:rPr/>
      </w:r>
    </w:p>
    <w:sectPr>
      <w:type w:val="nextPage"/>
      <w:pgSz w:w="11906" w:h="16838"/>
      <w:pgMar w:left="1417" w:right="850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75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237592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237592"/>
    <w:pPr>
      <w:suppressAutoHyphens w:val="true"/>
      <w:spacing w:before="280" w:after="280"/>
    </w:pPr>
    <w:rPr>
      <w:lang w:eastAsia="zh-CN"/>
    </w:rPr>
  </w:style>
  <w:style w:type="paragraph" w:styleId="1" w:customStyle="1">
    <w:name w:val="Обычный (веб)1"/>
    <w:basedOn w:val="Normal"/>
    <w:qFormat/>
    <w:rsid w:val="0008637a"/>
    <w:pPr>
      <w:tabs>
        <w:tab w:val="left" w:pos="708" w:leader="none"/>
      </w:tabs>
      <w:suppressAutoHyphens w:val="true"/>
      <w:spacing w:lineRule="atLeast" w:line="100" w:before="280" w:after="280"/>
    </w:pPr>
    <w:rPr>
      <w:color w:val="00000A"/>
      <w:kern w:val="2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LibreOffice/6.3.4.2$Windows_x86 LibreOffice_project/60da17e045e08f1793c57c00ba83cdfce946d0aa</Application>
  <Pages>2</Pages>
  <Words>403</Words>
  <Characters>2892</Characters>
  <CharactersWithSpaces>3240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2014-05-28T08:04:00Z</dcterms:created>
  <dc:creator>admin</dc:creator>
  <dc:description/>
  <dc:language>uk-UA</dc:language>
  <cp:lastModifiedBy/>
  <cp:lastPrinted>2021-04-13T15:42:39Z</cp:lastPrinted>
  <dcterms:modified xsi:type="dcterms:W3CDTF">2021-04-27T15:47:12Z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