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18" w:rsidRPr="006A0D14" w:rsidRDefault="00AC1A9B" w:rsidP="000E1318">
      <w:pPr>
        <w:spacing w:after="0" w:line="240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123825</wp:posOffset>
            </wp:positionV>
            <wp:extent cx="1117600" cy="525780"/>
            <wp:effectExtent l="19050" t="0" r="6350" b="0"/>
            <wp:wrapTopAndBottom/>
            <wp:docPr id="2" name="Рисунок 2" descr="D:\Рабочий стол\OY\UNWOMEN\UNW_2019\Логотипи_проект\Лого\UN_Women_English_No_Ta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OY\UNWOMEN\UNW_2019\Логотипи_проект\Лого\UN_Women_English_No_Tag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86360</wp:posOffset>
            </wp:positionV>
            <wp:extent cx="1259840" cy="561340"/>
            <wp:effectExtent l="19050" t="0" r="0" b="0"/>
            <wp:wrapTopAndBottom/>
            <wp:docPr id="5" name="Рисунок 5" descr="D:\Рабочий стол\OY\UNWOMEN\UNW_2019\Логотипи_проект\Лого\utenriksdepartementet_niva2_engels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OY\UNWOMEN\UNW_2019\Логотипи_проект\Лого\utenriksdepartementet_niva2_engels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122555</wp:posOffset>
            </wp:positionV>
            <wp:extent cx="1492885" cy="370205"/>
            <wp:effectExtent l="19050" t="0" r="0" b="0"/>
            <wp:wrapTopAndBottom/>
            <wp:docPr id="4" name="Рисунок 4" descr="D:\Рабочий стол\OY\UNWOMEN\UNW_2019\Логотипи_проект\Лого\Ministry of Foreign Affairs of Denmark-English_Sponsor_Rgb [410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OY\UNWOMEN\UNW_2019\Логотипи_проект\Лого\Ministry of Foreign Affairs of Denmark-English_Sponsor_Rgb [4103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-188595</wp:posOffset>
            </wp:positionV>
            <wp:extent cx="1694180" cy="991870"/>
            <wp:effectExtent l="19050" t="0" r="1270" b="0"/>
            <wp:wrapTopAndBottom/>
            <wp:docPr id="1" name="Рисунок 1" descr="D:\Рабочий стол\OY\UNWOMEN\UNW_2019\Логотипи_проект\Лого\mft-logo-02_ua.png.pagespeed.ce.x2sx-gc2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OY\UNWOMEN\UNW_2019\Логотипи_проект\Лого\mft-logo-02_ua.png.pagespeed.ce.x2sx-gc2m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84455</wp:posOffset>
            </wp:positionV>
            <wp:extent cx="916940" cy="687070"/>
            <wp:effectExtent l="19050" t="0" r="0" b="0"/>
            <wp:wrapTopAndBottom/>
            <wp:docPr id="3" name="Рисунок 3" descr="D:\Рабочий стол\OY\UNWOMEN\UNW_2019\Логотипи_проект\Лого\HRightLogo_UKR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OY\UNWOMEN\UNW_2019\Логотипи_проект\Лого\HRightLogo_UKR_m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CA6" w:rsidRPr="006A0D14" w:rsidRDefault="00012CA6" w:rsidP="001678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10F61" w:rsidRPr="006A0D14" w:rsidRDefault="001678D8" w:rsidP="001678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A0D14">
        <w:rPr>
          <w:rFonts w:ascii="Arial" w:hAnsi="Arial" w:cs="Arial"/>
          <w:b/>
          <w:sz w:val="24"/>
          <w:szCs w:val="24"/>
          <w:lang w:val="uk-UA"/>
        </w:rPr>
        <w:t>П</w:t>
      </w:r>
      <w:r w:rsidR="00D16A85" w:rsidRPr="006A0D14">
        <w:rPr>
          <w:rFonts w:ascii="Arial" w:hAnsi="Arial" w:cs="Arial"/>
          <w:b/>
          <w:sz w:val="24"/>
          <w:szCs w:val="24"/>
          <w:lang w:val="uk-UA"/>
        </w:rPr>
        <w:t>роект«</w:t>
      </w:r>
      <w:r w:rsidR="00BE0C90" w:rsidRPr="006A0D14">
        <w:rPr>
          <w:rFonts w:ascii="Arial" w:hAnsi="Arial" w:cs="Arial"/>
          <w:b/>
          <w:sz w:val="24"/>
          <w:szCs w:val="24"/>
          <w:lang w:val="uk-UA"/>
        </w:rPr>
        <w:t>Сприяння безпеці громад та запобігання насильству в громадських місцях</w:t>
      </w:r>
      <w:r w:rsidR="00DE724D" w:rsidRPr="006A0D14">
        <w:rPr>
          <w:rFonts w:ascii="Arial" w:hAnsi="Arial" w:cs="Arial"/>
          <w:b/>
          <w:sz w:val="24"/>
          <w:szCs w:val="24"/>
          <w:lang w:val="uk-UA"/>
        </w:rPr>
        <w:t>у</w:t>
      </w:r>
      <w:r w:rsidR="00F106F6" w:rsidRPr="006A0D14">
        <w:rPr>
          <w:rFonts w:ascii="Arial" w:hAnsi="Arial" w:cs="Arial"/>
          <w:b/>
          <w:sz w:val="24"/>
          <w:szCs w:val="24"/>
          <w:lang w:val="uk-UA"/>
        </w:rPr>
        <w:t xml:space="preserve"> с</w:t>
      </w:r>
      <w:r w:rsidR="00BE0C90" w:rsidRPr="006A0D14">
        <w:rPr>
          <w:rFonts w:ascii="Arial" w:hAnsi="Arial" w:cs="Arial"/>
          <w:b/>
          <w:sz w:val="24"/>
          <w:szCs w:val="24"/>
          <w:lang w:val="uk-UA"/>
        </w:rPr>
        <w:t>хідній Україні</w:t>
      </w:r>
      <w:r w:rsidR="00D16A85" w:rsidRPr="006A0D14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110F61" w:rsidRPr="006A0D14" w:rsidRDefault="00110F61" w:rsidP="00110F61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:rsidR="001678D8" w:rsidRPr="006A0D14" w:rsidRDefault="001678D8" w:rsidP="001678D8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 xml:space="preserve">Проект «Сприяння безпеці громад та запобігання насильству в громадських місцях у східній Україні» реалізовується в рамках проектів Структури ООН </w:t>
      </w:r>
      <w:r w:rsidR="00F106F6" w:rsidRPr="006A0D14">
        <w:rPr>
          <w:rFonts w:ascii="Arial" w:hAnsi="Arial" w:cs="Arial"/>
          <w:lang w:val="uk-UA"/>
        </w:rPr>
        <w:t>Жінки на с</w:t>
      </w:r>
      <w:r w:rsidRPr="006A0D14">
        <w:rPr>
          <w:rFonts w:ascii="Arial" w:hAnsi="Arial" w:cs="Arial"/>
          <w:lang w:val="uk-UA"/>
        </w:rPr>
        <w:t xml:space="preserve">ході України за фінансування урядів Норвегії та Данії, а також Об’єднаної програми ООН Жінки, Програми розвитку ООН, Продовольчої та сільськогосподарської організації ООН, Фонду народонаселення ООН «Підтримка Євросоюзу на Сході України </w:t>
      </w:r>
      <w:r w:rsidR="006A0D14" w:rsidRPr="006A0D14">
        <w:rPr>
          <w:rFonts w:ascii="Arial" w:hAnsi="Arial" w:cs="Arial"/>
          <w:lang w:val="uk-UA"/>
        </w:rPr>
        <w:t>–</w:t>
      </w:r>
      <w:r w:rsidRPr="006A0D14">
        <w:rPr>
          <w:rFonts w:ascii="Arial" w:hAnsi="Arial" w:cs="Arial"/>
          <w:lang w:val="uk-UA"/>
        </w:rPr>
        <w:t xml:space="preserve"> відновлення, встановлення миру та управління», що фінансується Європейським Союзом</w:t>
      </w:r>
      <w:r w:rsidR="004C26C5" w:rsidRPr="006A0D14">
        <w:rPr>
          <w:rFonts w:ascii="Arial" w:hAnsi="Arial" w:cs="Arial"/>
          <w:lang w:val="uk-UA"/>
        </w:rPr>
        <w:t>, у партнерстві з Міжнародним благодійним фондом «Українська фундація громадського здоров’я».</w:t>
      </w:r>
    </w:p>
    <w:p w:rsidR="001678D8" w:rsidRPr="006A0D14" w:rsidRDefault="001678D8" w:rsidP="001678D8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>Термін реалізації проекту</w:t>
      </w:r>
      <w:r w:rsidRPr="006A0D14">
        <w:rPr>
          <w:rFonts w:ascii="Arial" w:hAnsi="Arial" w:cs="Arial"/>
          <w:lang w:val="uk-UA"/>
        </w:rPr>
        <w:t xml:space="preserve"> – січень 2019р. </w:t>
      </w:r>
      <w:r w:rsidR="006A0D14" w:rsidRPr="006A0D14">
        <w:rPr>
          <w:rFonts w:ascii="Arial" w:hAnsi="Arial" w:cs="Arial"/>
          <w:lang w:val="uk-UA"/>
        </w:rPr>
        <w:t>–</w:t>
      </w:r>
      <w:r w:rsidRPr="006A0D14">
        <w:rPr>
          <w:rFonts w:ascii="Arial" w:hAnsi="Arial" w:cs="Arial"/>
          <w:lang w:val="uk-UA"/>
        </w:rPr>
        <w:t xml:space="preserve"> гр</w:t>
      </w:r>
      <w:r w:rsidR="00212ACC" w:rsidRPr="006A0D14">
        <w:rPr>
          <w:rFonts w:ascii="Arial" w:hAnsi="Arial" w:cs="Arial"/>
          <w:lang w:val="uk-UA"/>
        </w:rPr>
        <w:t>уд</w:t>
      </w:r>
      <w:r w:rsidRPr="006A0D14">
        <w:rPr>
          <w:rFonts w:ascii="Arial" w:hAnsi="Arial" w:cs="Arial"/>
          <w:lang w:val="uk-UA"/>
        </w:rPr>
        <w:t>ень</w:t>
      </w:r>
      <w:r w:rsidR="00212ACC" w:rsidRPr="006A0D14">
        <w:rPr>
          <w:rFonts w:ascii="Arial" w:hAnsi="Arial" w:cs="Arial"/>
          <w:lang w:val="uk-UA"/>
        </w:rPr>
        <w:t>2021</w:t>
      </w:r>
      <w:r w:rsidRPr="006A0D14">
        <w:rPr>
          <w:rFonts w:ascii="Arial" w:hAnsi="Arial" w:cs="Arial"/>
          <w:lang w:val="uk-UA"/>
        </w:rPr>
        <w:t>р.</w:t>
      </w: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>Проект спрямований на:</w:t>
      </w:r>
    </w:p>
    <w:p w:rsidR="001678D8" w:rsidRPr="006A0D14" w:rsidRDefault="001678D8" w:rsidP="001678D8">
      <w:pPr>
        <w:pStyle w:val="TableParagraph"/>
        <w:numPr>
          <w:ilvl w:val="0"/>
          <w:numId w:val="3"/>
        </w:numPr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>мобілізацію жінок, дівчат, чоловіків і хлопчиків на рівні громади на користь шанобливих ненасильницьких стосунків, ґендерної рівності та безпеки у громадських місцях;</w:t>
      </w:r>
    </w:p>
    <w:p w:rsidR="001678D8" w:rsidRPr="006A0D14" w:rsidRDefault="001678D8" w:rsidP="001678D8">
      <w:pPr>
        <w:pStyle w:val="TableParagraph"/>
        <w:numPr>
          <w:ilvl w:val="0"/>
          <w:numId w:val="3"/>
        </w:numPr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>підвищення спроможності правоохоронних органів у Луганській, Донецькій та Запорізькій областях щодо профілактики ґендерно зумовленого, у т.ч. домашнього, насильства;</w:t>
      </w:r>
    </w:p>
    <w:p w:rsidR="001678D8" w:rsidRPr="006A0D14" w:rsidRDefault="001678D8" w:rsidP="001678D8">
      <w:pPr>
        <w:pStyle w:val="TableParagraph"/>
        <w:numPr>
          <w:ilvl w:val="0"/>
          <w:numId w:val="3"/>
        </w:numPr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 xml:space="preserve">надання допомоги регіональним та місцевим органам місцевого самоврядування та державним органам влади щодо створення ґендерно-орієнтованих програм та бюджетів. </w:t>
      </w: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>Проект базується на попе</w:t>
      </w:r>
      <w:r w:rsidR="00891AF6" w:rsidRPr="006A0D14">
        <w:rPr>
          <w:rFonts w:ascii="Arial" w:hAnsi="Arial" w:cs="Arial"/>
          <w:lang w:val="uk-UA"/>
        </w:rPr>
        <w:t>редніх і поточних програмах Української фундації громадського здоров’я</w:t>
      </w:r>
      <w:r w:rsidRPr="006A0D14">
        <w:rPr>
          <w:rFonts w:ascii="Arial" w:hAnsi="Arial" w:cs="Arial"/>
          <w:lang w:val="uk-UA"/>
        </w:rPr>
        <w:t xml:space="preserve">, які зосереджені на безпеці громад, запобіганні насильству та зміцненню комплексного реагування на насильство щодо жінок в Україні. </w:t>
      </w:r>
    </w:p>
    <w:p w:rsidR="001678D8" w:rsidRPr="006A0D14" w:rsidRDefault="001678D8" w:rsidP="001678D8">
      <w:pPr>
        <w:pStyle w:val="TableParagraph"/>
        <w:rPr>
          <w:rFonts w:ascii="Arial" w:hAnsi="Arial" w:cs="Arial"/>
          <w:lang w:val="uk-UA"/>
        </w:rPr>
      </w:pPr>
    </w:p>
    <w:p w:rsidR="004C26C5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>Проект впроваджується у трьох регіонах Східної України</w:t>
      </w:r>
      <w:r w:rsidR="006A0D14">
        <w:rPr>
          <w:rFonts w:ascii="Arial" w:hAnsi="Arial" w:cs="Arial"/>
          <w:b/>
          <w:lang w:val="uk-UA"/>
        </w:rPr>
        <w:t>–</w:t>
      </w:r>
      <w:r w:rsidRPr="006A0D14">
        <w:rPr>
          <w:rFonts w:ascii="Arial" w:hAnsi="Arial" w:cs="Arial"/>
          <w:lang w:val="uk-UA"/>
        </w:rPr>
        <w:t xml:space="preserve"> Луганській, Донецькій, та Запорізькій областях у 29 цільових громадах:</w:t>
      </w: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>Луганська область:</w:t>
      </w:r>
      <w:r w:rsidRPr="006A0D14">
        <w:rPr>
          <w:rFonts w:ascii="Arial" w:hAnsi="Arial" w:cs="Arial"/>
          <w:lang w:val="uk-UA"/>
        </w:rPr>
        <w:t xml:space="preserve"> Привілля, Лозно-Олександрівка, Сватове, Старобільськ, Шульгинка, Рубіжне, Северодонецьк, Новоайдар, Щастя, Станиця Луганська, Гірське, Золоте; </w:t>
      </w:r>
    </w:p>
    <w:p w:rsidR="004C26C5" w:rsidRPr="006A0D14" w:rsidRDefault="004C26C5" w:rsidP="001678D8">
      <w:pPr>
        <w:pStyle w:val="TableParagraph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>Донецька область:</w:t>
      </w:r>
      <w:r w:rsidRPr="006A0D14">
        <w:rPr>
          <w:rFonts w:ascii="Arial" w:hAnsi="Arial" w:cs="Arial"/>
          <w:lang w:val="uk-UA"/>
        </w:rPr>
        <w:t xml:space="preserve"> Новодонецьке, Олександрівка, Соледар, Сіверськ, Званівка, Торецьк, Очеретине, Красногорівка, Курахове, Ольгинка, Волноваха, Хлібодарівка; </w:t>
      </w:r>
    </w:p>
    <w:p w:rsidR="004C26C5" w:rsidRPr="006A0D14" w:rsidRDefault="004C26C5" w:rsidP="001678D8">
      <w:pPr>
        <w:pStyle w:val="TableParagraph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>Запорізька область:</w:t>
      </w:r>
      <w:r w:rsidRPr="006A0D14">
        <w:rPr>
          <w:rFonts w:ascii="Arial" w:hAnsi="Arial" w:cs="Arial"/>
          <w:lang w:val="uk-UA"/>
        </w:rPr>
        <w:t xml:space="preserve"> Біленьке, Комишуваха, Остриківка, Комиш-Зоря, Гірсівка.</w:t>
      </w:r>
    </w:p>
    <w:p w:rsidR="001678D8" w:rsidRPr="006A0D14" w:rsidRDefault="001678D8" w:rsidP="001678D8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Компоненти проекту, які запроваджуються у співпраці з Українською фундацією громадського здоров’я: </w:t>
      </w:r>
    </w:p>
    <w:p w:rsidR="004C26C5" w:rsidRPr="006A0D14" w:rsidRDefault="004C26C5" w:rsidP="001678D8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numPr>
          <w:ilvl w:val="0"/>
          <w:numId w:val="8"/>
        </w:numPr>
        <w:ind w:left="426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>Пілотування методології безпечних міст у м. Рубіжне Луганської області.</w:t>
      </w:r>
    </w:p>
    <w:p w:rsidR="004C26C5" w:rsidRPr="006A0D14" w:rsidRDefault="004C26C5" w:rsidP="004C26C5">
      <w:pPr>
        <w:pStyle w:val="TableParagraph"/>
        <w:ind w:left="426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numPr>
          <w:ilvl w:val="0"/>
          <w:numId w:val="8"/>
        </w:numPr>
        <w:ind w:left="426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t>Розробка та проведення інформаційно-адвокаційної кампанії для заохочення шанобливих і ненасильницьких стосунків між жінками та чоловіками, дівчатами та хлопчиками у громадських та приватних місцях у цільових громадах.</w:t>
      </w:r>
    </w:p>
    <w:p w:rsidR="004C26C5" w:rsidRPr="006A0D14" w:rsidRDefault="004C26C5" w:rsidP="004C26C5">
      <w:pPr>
        <w:pStyle w:val="TableParagraph"/>
        <w:jc w:val="both"/>
        <w:rPr>
          <w:rFonts w:ascii="Arial" w:hAnsi="Arial" w:cs="Arial"/>
          <w:lang w:val="uk-UA"/>
        </w:rPr>
      </w:pPr>
    </w:p>
    <w:p w:rsidR="001678D8" w:rsidRPr="006A0D14" w:rsidRDefault="001678D8" w:rsidP="001678D8">
      <w:pPr>
        <w:pStyle w:val="TableParagraph"/>
        <w:numPr>
          <w:ilvl w:val="0"/>
          <w:numId w:val="8"/>
        </w:numPr>
        <w:ind w:left="426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lang w:val="uk-UA"/>
        </w:rPr>
        <w:lastRenderedPageBreak/>
        <w:t>Посилення спроможності правоохоронних органів ефективно взаємодіяти з регіональними/ місцевими органами влади та жіночими групами для запобігання та реагування на випадки ґендерно зумовленого, у т.ч. домашнього, насильства у співпраці з Міністерством внутрішніх справ.</w:t>
      </w:r>
    </w:p>
    <w:p w:rsidR="004C26C5" w:rsidRPr="006A0D14" w:rsidRDefault="004C26C5" w:rsidP="004C26C5">
      <w:pPr>
        <w:pStyle w:val="a3"/>
        <w:rPr>
          <w:rFonts w:ascii="Arial" w:hAnsi="Arial" w:cs="Arial"/>
          <w:lang w:val="uk-UA"/>
        </w:rPr>
      </w:pPr>
    </w:p>
    <w:p w:rsidR="004C26C5" w:rsidRPr="006A0D14" w:rsidRDefault="004C26C5" w:rsidP="004C26C5">
      <w:pPr>
        <w:pStyle w:val="TableParagraph"/>
        <w:jc w:val="both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>Очікувані результати від реалізації проекту:</w:t>
      </w:r>
    </w:p>
    <w:p w:rsidR="004C26C5" w:rsidRPr="006A0D14" w:rsidRDefault="004C26C5" w:rsidP="004C26C5">
      <w:pPr>
        <w:pStyle w:val="TableParagraph"/>
        <w:jc w:val="both"/>
        <w:rPr>
          <w:rFonts w:ascii="Arial" w:hAnsi="Arial" w:cs="Arial"/>
          <w:lang w:val="uk-UA"/>
        </w:rPr>
      </w:pPr>
    </w:p>
    <w:p w:rsidR="004C26C5" w:rsidRPr="006A0D14" w:rsidRDefault="005952C3" w:rsidP="008731BB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Результат 1. </w:t>
      </w:r>
      <w:r w:rsidR="00C867DE" w:rsidRPr="006A0D14">
        <w:rPr>
          <w:rFonts w:ascii="Arial" w:hAnsi="Arial" w:cs="Arial"/>
          <w:b/>
          <w:lang w:val="uk-UA"/>
        </w:rPr>
        <w:t>Безпека громад та безпека жінок у громадських місцях вдосконалюється шляхом пілотування методології безпечних міст</w:t>
      </w:r>
      <w:r w:rsidR="00E20B2E" w:rsidRPr="006A0D14">
        <w:rPr>
          <w:rFonts w:ascii="Arial" w:hAnsi="Arial" w:cs="Arial"/>
          <w:b/>
          <w:lang w:val="uk-UA"/>
        </w:rPr>
        <w:t xml:space="preserve"> (пілотна територія </w:t>
      </w:r>
      <w:r w:rsidR="00750D86">
        <w:rPr>
          <w:rFonts w:ascii="Arial" w:hAnsi="Arial" w:cs="Arial"/>
          <w:b/>
          <w:lang w:val="uk-UA"/>
        </w:rPr>
        <w:t>–</w:t>
      </w:r>
      <w:r w:rsidR="00E20B2E" w:rsidRPr="006A0D14">
        <w:rPr>
          <w:rFonts w:ascii="Arial" w:hAnsi="Arial" w:cs="Arial"/>
          <w:b/>
          <w:lang w:val="uk-UA"/>
        </w:rPr>
        <w:t xml:space="preserve"> м. Рубіжне Луганської області)</w:t>
      </w:r>
    </w:p>
    <w:p w:rsidR="00C867DE" w:rsidRPr="006A0D14" w:rsidRDefault="00C867DE" w:rsidP="008731BB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</w:p>
    <w:p w:rsidR="00E20B2E" w:rsidRPr="006A0D14" w:rsidRDefault="00E20B2E" w:rsidP="008731BB">
      <w:pPr>
        <w:pStyle w:val="TableParagraph"/>
        <w:numPr>
          <w:ilvl w:val="0"/>
          <w:numId w:val="12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lang w:val="uk-UA"/>
        </w:rPr>
        <w:t xml:space="preserve">Досліджено громадський простір м. Рубіжного </w:t>
      </w:r>
      <w:r w:rsidR="00C867DE" w:rsidRPr="006A0D14">
        <w:rPr>
          <w:rFonts w:ascii="Arial" w:hAnsi="Arial" w:cs="Arial"/>
          <w:lang w:val="uk-UA"/>
        </w:rPr>
        <w:t>на основі рекомендацій ООН</w:t>
      </w:r>
      <w:r w:rsidRPr="006A0D14">
        <w:rPr>
          <w:rFonts w:ascii="Arial" w:hAnsi="Arial" w:cs="Arial"/>
          <w:lang w:val="uk-UA"/>
        </w:rPr>
        <w:t>;</w:t>
      </w:r>
    </w:p>
    <w:p w:rsidR="00C867DE" w:rsidRPr="006A0D14" w:rsidRDefault="00E20B2E" w:rsidP="008731BB">
      <w:pPr>
        <w:pStyle w:val="TableParagraph"/>
        <w:numPr>
          <w:ilvl w:val="0"/>
          <w:numId w:val="12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>Підвищено рівень знань та компетенцій</w:t>
      </w:r>
      <w:r w:rsidR="00C867DE" w:rsidRPr="006A0D14">
        <w:rPr>
          <w:rFonts w:ascii="Arial" w:hAnsi="Arial" w:cs="Arial"/>
          <w:spacing w:val="-4"/>
          <w:lang w:val="uk-UA"/>
        </w:rPr>
        <w:t xml:space="preserve"> жінок</w:t>
      </w:r>
      <w:r w:rsidRPr="006A0D14">
        <w:rPr>
          <w:rFonts w:ascii="Arial" w:hAnsi="Arial" w:cs="Arial"/>
          <w:spacing w:val="-4"/>
          <w:lang w:val="uk-UA"/>
        </w:rPr>
        <w:t>-лідерок пілотних громад</w:t>
      </w:r>
      <w:r w:rsidR="00C867DE" w:rsidRPr="006A0D14">
        <w:rPr>
          <w:rFonts w:ascii="Arial" w:hAnsi="Arial" w:cs="Arial"/>
          <w:spacing w:val="-4"/>
          <w:lang w:val="uk-UA"/>
        </w:rPr>
        <w:t xml:space="preserve"> щодо оцінки безпеки жінок і ді</w:t>
      </w:r>
      <w:r w:rsidRPr="006A0D14">
        <w:rPr>
          <w:rFonts w:ascii="Arial" w:hAnsi="Arial" w:cs="Arial"/>
          <w:spacing w:val="-4"/>
          <w:lang w:val="uk-UA"/>
        </w:rPr>
        <w:t>вчат у громадських місцях;</w:t>
      </w:r>
    </w:p>
    <w:p w:rsidR="004C26C5" w:rsidRPr="006A0D14" w:rsidRDefault="00C867DE" w:rsidP="008731BB">
      <w:pPr>
        <w:pStyle w:val="a3"/>
        <w:numPr>
          <w:ilvl w:val="0"/>
          <w:numId w:val="12"/>
        </w:numPr>
        <w:jc w:val="both"/>
        <w:outlineLvl w:val="0"/>
        <w:rPr>
          <w:rFonts w:ascii="Arial" w:hAnsi="Arial" w:cs="Arial"/>
          <w:sz w:val="22"/>
          <w:szCs w:val="22"/>
          <w:lang w:val="uk-UA"/>
        </w:rPr>
      </w:pPr>
      <w:r w:rsidRPr="006A0D14">
        <w:rPr>
          <w:rFonts w:ascii="Arial" w:hAnsi="Arial" w:cs="Arial"/>
          <w:sz w:val="22"/>
          <w:szCs w:val="22"/>
          <w:lang w:val="uk-UA"/>
        </w:rPr>
        <w:t>Проведен</w:t>
      </w:r>
      <w:r w:rsidR="00E20B2E" w:rsidRPr="006A0D14">
        <w:rPr>
          <w:rFonts w:ascii="Arial" w:hAnsi="Arial" w:cs="Arial"/>
          <w:sz w:val="22"/>
          <w:szCs w:val="22"/>
          <w:lang w:val="uk-UA"/>
        </w:rPr>
        <w:t>о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аудит безпеки </w:t>
      </w:r>
      <w:r w:rsidR="00E20B2E" w:rsidRPr="006A0D14">
        <w:rPr>
          <w:rFonts w:ascii="Arial" w:hAnsi="Arial" w:cs="Arial"/>
          <w:sz w:val="22"/>
          <w:szCs w:val="22"/>
          <w:lang w:val="uk-UA"/>
        </w:rPr>
        <w:t>у м. Рубіжному та інших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пілотн</w:t>
      </w:r>
      <w:r w:rsidR="00E20B2E" w:rsidRPr="006A0D14">
        <w:rPr>
          <w:rFonts w:ascii="Arial" w:hAnsi="Arial" w:cs="Arial"/>
          <w:sz w:val="22"/>
          <w:szCs w:val="22"/>
          <w:lang w:val="uk-UA"/>
        </w:rPr>
        <w:t>их громадахза програмою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«Безпечні міста» за допомогою </w:t>
      </w:r>
      <w:r w:rsidR="00E20B2E" w:rsidRPr="006A0D14">
        <w:rPr>
          <w:rFonts w:ascii="Arial" w:hAnsi="Arial" w:cs="Arial"/>
          <w:sz w:val="22"/>
          <w:szCs w:val="22"/>
          <w:lang w:val="uk-UA"/>
        </w:rPr>
        <w:t>міжвідомчої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групи </w:t>
      </w:r>
      <w:r w:rsidR="00E20B2E" w:rsidRPr="006A0D14">
        <w:rPr>
          <w:rFonts w:ascii="Arial" w:hAnsi="Arial" w:cs="Arial"/>
          <w:sz w:val="22"/>
          <w:szCs w:val="22"/>
          <w:lang w:val="uk-UA"/>
        </w:rPr>
        <w:t>і</w:t>
      </w:r>
      <w:r w:rsidRPr="006A0D14">
        <w:rPr>
          <w:rFonts w:ascii="Arial" w:hAnsi="Arial" w:cs="Arial"/>
          <w:sz w:val="22"/>
          <w:szCs w:val="22"/>
          <w:lang w:val="uk-UA"/>
        </w:rPr>
        <w:t>з</w:t>
      </w:r>
      <w:r w:rsidR="00E20B2E" w:rsidRPr="006A0D14">
        <w:rPr>
          <w:rFonts w:ascii="Arial" w:hAnsi="Arial" w:cs="Arial"/>
          <w:sz w:val="22"/>
          <w:szCs w:val="22"/>
          <w:lang w:val="uk-UA"/>
        </w:rPr>
        <w:t xml:space="preserve"> активним залученнямжінок-лідерок пілотних громад;</w:t>
      </w:r>
    </w:p>
    <w:p w:rsidR="00C867DE" w:rsidRPr="006A0D14" w:rsidRDefault="00E20B2E" w:rsidP="008731BB">
      <w:pPr>
        <w:pStyle w:val="a3"/>
        <w:numPr>
          <w:ilvl w:val="0"/>
          <w:numId w:val="12"/>
        </w:numPr>
        <w:jc w:val="both"/>
        <w:outlineLvl w:val="0"/>
        <w:rPr>
          <w:rFonts w:ascii="Arial" w:hAnsi="Arial" w:cs="Arial"/>
          <w:sz w:val="22"/>
          <w:szCs w:val="22"/>
          <w:lang w:val="uk-UA"/>
        </w:rPr>
      </w:pPr>
      <w:r w:rsidRPr="006A0D14">
        <w:rPr>
          <w:rFonts w:ascii="Arial" w:hAnsi="Arial" w:cs="Arial"/>
          <w:sz w:val="22"/>
          <w:szCs w:val="22"/>
          <w:lang w:val="uk-UA"/>
        </w:rPr>
        <w:t>Збільше</w:t>
      </w:r>
      <w:r w:rsidR="008B1F21" w:rsidRPr="006A0D14">
        <w:rPr>
          <w:rFonts w:ascii="Arial" w:hAnsi="Arial" w:cs="Arial"/>
          <w:sz w:val="22"/>
          <w:szCs w:val="22"/>
          <w:lang w:val="uk-UA"/>
        </w:rPr>
        <w:t>но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к</w:t>
      </w:r>
      <w:r w:rsidR="00C867DE" w:rsidRPr="006A0D14">
        <w:rPr>
          <w:rFonts w:ascii="Arial" w:hAnsi="Arial" w:cs="Arial"/>
          <w:sz w:val="22"/>
          <w:szCs w:val="22"/>
          <w:lang w:val="uk-UA"/>
        </w:rPr>
        <w:t>ільк</w:t>
      </w:r>
      <w:r w:rsidR="008B1F21" w:rsidRPr="006A0D14">
        <w:rPr>
          <w:rFonts w:ascii="Arial" w:hAnsi="Arial" w:cs="Arial"/>
          <w:sz w:val="22"/>
          <w:szCs w:val="22"/>
          <w:lang w:val="uk-UA"/>
        </w:rPr>
        <w:t>і</w:t>
      </w:r>
      <w:r w:rsidR="00C867DE" w:rsidRPr="006A0D14">
        <w:rPr>
          <w:rFonts w:ascii="Arial" w:hAnsi="Arial" w:cs="Arial"/>
          <w:sz w:val="22"/>
          <w:szCs w:val="22"/>
          <w:lang w:val="uk-UA"/>
        </w:rPr>
        <w:t>ст</w:t>
      </w:r>
      <w:r w:rsidR="008B1F21" w:rsidRPr="006A0D14">
        <w:rPr>
          <w:rFonts w:ascii="Arial" w:hAnsi="Arial" w:cs="Arial"/>
          <w:sz w:val="22"/>
          <w:szCs w:val="22"/>
          <w:lang w:val="uk-UA"/>
        </w:rPr>
        <w:t>ь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жінок-лідерокі</w:t>
      </w:r>
      <w:r w:rsidR="00C867DE" w:rsidRPr="006A0D14">
        <w:rPr>
          <w:rFonts w:ascii="Arial" w:hAnsi="Arial" w:cs="Arial"/>
          <w:sz w:val="22"/>
          <w:szCs w:val="22"/>
          <w:lang w:val="uk-UA"/>
        </w:rPr>
        <w:t>з Донецької, Луганської та Запорізької областей</w:t>
      </w:r>
      <w:r w:rsidRPr="006A0D14">
        <w:rPr>
          <w:rFonts w:ascii="Arial" w:hAnsi="Arial" w:cs="Arial"/>
          <w:sz w:val="22"/>
          <w:szCs w:val="22"/>
          <w:lang w:val="uk-UA"/>
        </w:rPr>
        <w:t>,які поліпшили свої знання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вдосконалили </w:t>
      </w:r>
      <w:r w:rsidR="00C867DE" w:rsidRPr="006A0D14">
        <w:rPr>
          <w:rFonts w:ascii="Arial" w:hAnsi="Arial" w:cs="Arial"/>
          <w:sz w:val="22"/>
          <w:szCs w:val="22"/>
          <w:lang w:val="uk-UA"/>
        </w:rPr>
        <w:t>навички адвокації</w:t>
      </w:r>
      <w:r w:rsidRPr="006A0D14">
        <w:rPr>
          <w:rFonts w:ascii="Arial" w:hAnsi="Arial" w:cs="Arial"/>
          <w:sz w:val="22"/>
          <w:szCs w:val="22"/>
          <w:lang w:val="uk-UA"/>
        </w:rPr>
        <w:t>з питань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усунення виявлених ризиків </w:t>
      </w:r>
      <w:r w:rsidRPr="006A0D14">
        <w:rPr>
          <w:rFonts w:ascii="Arial" w:hAnsi="Arial" w:cs="Arial"/>
          <w:sz w:val="22"/>
          <w:szCs w:val="22"/>
          <w:lang w:val="uk-UA"/>
        </w:rPr>
        <w:t>щодо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безпеки жінок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; сприяння </w:t>
      </w:r>
      <w:r w:rsidR="00891179" w:rsidRPr="006A0D14">
        <w:rPr>
          <w:rFonts w:ascii="Arial" w:hAnsi="Arial" w:cs="Arial"/>
          <w:sz w:val="22"/>
          <w:szCs w:val="22"/>
          <w:lang w:val="uk-UA"/>
        </w:rPr>
        <w:t xml:space="preserve">їх </w:t>
      </w:r>
      <w:r w:rsidRPr="006A0D14">
        <w:rPr>
          <w:rFonts w:ascii="Arial" w:hAnsi="Arial" w:cs="Arial"/>
          <w:sz w:val="22"/>
          <w:szCs w:val="22"/>
          <w:lang w:val="uk-UA"/>
        </w:rPr>
        <w:t>активній залученості  додіяльності робочих груп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громадської безпеки та інших місцевих механізмів</w:t>
      </w:r>
      <w:r w:rsidR="00891179" w:rsidRPr="006A0D14">
        <w:rPr>
          <w:rFonts w:ascii="Arial" w:hAnsi="Arial" w:cs="Arial"/>
          <w:sz w:val="22"/>
          <w:szCs w:val="22"/>
          <w:lang w:val="uk-UA"/>
        </w:rPr>
        <w:t>;</w:t>
      </w:r>
    </w:p>
    <w:p w:rsidR="008B1F21" w:rsidRPr="006A0D14" w:rsidRDefault="008B1F21" w:rsidP="008731BB">
      <w:pPr>
        <w:pStyle w:val="a3"/>
        <w:numPr>
          <w:ilvl w:val="0"/>
          <w:numId w:val="12"/>
        </w:numPr>
        <w:jc w:val="both"/>
        <w:outlineLvl w:val="0"/>
        <w:rPr>
          <w:rFonts w:ascii="Arial" w:hAnsi="Arial" w:cs="Arial"/>
          <w:sz w:val="22"/>
          <w:szCs w:val="22"/>
          <w:lang w:val="uk-UA"/>
        </w:rPr>
      </w:pPr>
      <w:r w:rsidRPr="006A0D14">
        <w:rPr>
          <w:rFonts w:ascii="Arial" w:hAnsi="Arial" w:cs="Arial"/>
          <w:sz w:val="22"/>
          <w:szCs w:val="22"/>
          <w:lang w:val="uk-UA"/>
        </w:rPr>
        <w:t>Проведено на регулярній основі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консультаці</w:t>
      </w:r>
      <w:r w:rsidRPr="006A0D14">
        <w:rPr>
          <w:rFonts w:ascii="Arial" w:hAnsi="Arial" w:cs="Arial"/>
          <w:sz w:val="22"/>
          <w:szCs w:val="22"/>
          <w:lang w:val="uk-UA"/>
        </w:rPr>
        <w:t>ї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з регіональними та місцевими органами влади та працівниками правоохоронних органів </w:t>
      </w:r>
      <w:r w:rsidRPr="006A0D14">
        <w:rPr>
          <w:rFonts w:ascii="Arial" w:hAnsi="Arial" w:cs="Arial"/>
          <w:sz w:val="22"/>
          <w:szCs w:val="22"/>
          <w:lang w:val="uk-UA"/>
        </w:rPr>
        <w:t>щодо здійснення спільних заходів із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підвищення громадської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безпеки для жін</w:t>
      </w:r>
      <w:r w:rsidR="00F106F6" w:rsidRPr="006A0D14">
        <w:rPr>
          <w:rFonts w:ascii="Arial" w:hAnsi="Arial" w:cs="Arial"/>
          <w:sz w:val="22"/>
          <w:szCs w:val="22"/>
          <w:lang w:val="uk-UA"/>
        </w:rPr>
        <w:t>ок і дівчат на с</w:t>
      </w:r>
      <w:r w:rsidR="00C867DE" w:rsidRPr="006A0D14">
        <w:rPr>
          <w:rFonts w:ascii="Arial" w:hAnsi="Arial" w:cs="Arial"/>
          <w:sz w:val="22"/>
          <w:szCs w:val="22"/>
          <w:lang w:val="uk-UA"/>
        </w:rPr>
        <w:t>ході</w:t>
      </w:r>
      <w:r w:rsidRPr="006A0D14">
        <w:rPr>
          <w:rFonts w:ascii="Arial" w:hAnsi="Arial" w:cs="Arial"/>
          <w:sz w:val="22"/>
          <w:szCs w:val="22"/>
          <w:lang w:val="uk-UA"/>
        </w:rPr>
        <w:t>;</w:t>
      </w:r>
    </w:p>
    <w:p w:rsidR="00C867DE" w:rsidRPr="006A0D14" w:rsidRDefault="00EA1016" w:rsidP="008731BB">
      <w:pPr>
        <w:pStyle w:val="a3"/>
        <w:numPr>
          <w:ilvl w:val="0"/>
          <w:numId w:val="12"/>
        </w:numPr>
        <w:jc w:val="both"/>
        <w:outlineLvl w:val="0"/>
        <w:rPr>
          <w:rFonts w:ascii="Arial" w:hAnsi="Arial" w:cs="Arial"/>
          <w:sz w:val="22"/>
          <w:szCs w:val="22"/>
          <w:lang w:val="uk-UA"/>
        </w:rPr>
      </w:pPr>
      <w:r w:rsidRPr="006A0D14">
        <w:rPr>
          <w:rFonts w:ascii="Arial" w:hAnsi="Arial" w:cs="Arial"/>
          <w:sz w:val="22"/>
          <w:szCs w:val="22"/>
          <w:lang w:val="uk-UA"/>
        </w:rPr>
        <w:t xml:space="preserve">Розроблено дієві </w:t>
      </w:r>
      <w:r w:rsidR="00C867DE" w:rsidRPr="006A0D14">
        <w:rPr>
          <w:rFonts w:ascii="Arial" w:hAnsi="Arial" w:cs="Arial"/>
          <w:sz w:val="22"/>
          <w:szCs w:val="22"/>
          <w:lang w:val="uk-UA"/>
        </w:rPr>
        <w:t>інструмент</w:t>
      </w:r>
      <w:r w:rsidRPr="006A0D14">
        <w:rPr>
          <w:rFonts w:ascii="Arial" w:hAnsi="Arial" w:cs="Arial"/>
          <w:sz w:val="22"/>
          <w:szCs w:val="22"/>
          <w:lang w:val="uk-UA"/>
        </w:rPr>
        <w:t>и для посилення профілактики ґендерно зумовленого, у т.ч. домашнього, насильства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, на основі даних та інформації, отриманих </w:t>
      </w:r>
      <w:r w:rsidRPr="006A0D14">
        <w:rPr>
          <w:rFonts w:ascii="Arial" w:hAnsi="Arial" w:cs="Arial"/>
          <w:sz w:val="22"/>
          <w:szCs w:val="22"/>
          <w:lang w:val="uk-UA"/>
        </w:rPr>
        <w:t>за результатами д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ослідження </w:t>
      </w:r>
      <w:r w:rsidRPr="006A0D14">
        <w:rPr>
          <w:rFonts w:ascii="Arial" w:hAnsi="Arial" w:cs="Arial"/>
          <w:sz w:val="22"/>
          <w:szCs w:val="22"/>
          <w:lang w:val="uk-UA"/>
        </w:rPr>
        <w:t>громадського простору м. Рубіжне</w:t>
      </w:r>
      <w:r w:rsidR="00C867DE" w:rsidRPr="006A0D14">
        <w:rPr>
          <w:rFonts w:ascii="Arial" w:hAnsi="Arial" w:cs="Arial"/>
          <w:sz w:val="22"/>
          <w:szCs w:val="22"/>
          <w:lang w:val="uk-UA"/>
        </w:rPr>
        <w:t xml:space="preserve"> та аудиту безпеки</w:t>
      </w:r>
      <w:r w:rsidRPr="006A0D14">
        <w:rPr>
          <w:rFonts w:ascii="Arial" w:hAnsi="Arial" w:cs="Arial"/>
          <w:sz w:val="22"/>
          <w:szCs w:val="22"/>
          <w:lang w:val="uk-UA"/>
        </w:rPr>
        <w:t xml:space="preserve"> пілотних громад;</w:t>
      </w:r>
    </w:p>
    <w:p w:rsidR="00C867DE" w:rsidRPr="006A0D14" w:rsidRDefault="00EA1016" w:rsidP="008731BB">
      <w:pPr>
        <w:pStyle w:val="a3"/>
        <w:numPr>
          <w:ilvl w:val="0"/>
          <w:numId w:val="12"/>
        </w:numPr>
        <w:jc w:val="both"/>
        <w:outlineLvl w:val="0"/>
        <w:rPr>
          <w:rFonts w:ascii="Arial" w:hAnsi="Arial" w:cs="Arial"/>
          <w:spacing w:val="-4"/>
          <w:sz w:val="22"/>
          <w:szCs w:val="22"/>
          <w:lang w:val="uk-UA"/>
        </w:rPr>
      </w:pPr>
      <w:r w:rsidRPr="006A0D14">
        <w:rPr>
          <w:rFonts w:ascii="Arial" w:hAnsi="Arial" w:cs="Arial"/>
          <w:spacing w:val="-4"/>
          <w:sz w:val="22"/>
          <w:szCs w:val="22"/>
          <w:lang w:val="uk-UA"/>
        </w:rPr>
        <w:t>Підготовлено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звіт про оцінку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стану безпеки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з ключовими досягненнями, результатами, уроками, отриманими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у ході пілотування методології «Б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езпечн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е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міст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о»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.</w:t>
      </w:r>
    </w:p>
    <w:p w:rsidR="00C867DE" w:rsidRPr="006A0D14" w:rsidRDefault="00C867DE" w:rsidP="008731BB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</w:p>
    <w:p w:rsidR="00C867DE" w:rsidRPr="006A0D14" w:rsidRDefault="00C867DE" w:rsidP="008731BB">
      <w:pPr>
        <w:pStyle w:val="TableParagraph"/>
        <w:spacing w:line="259" w:lineRule="auto"/>
        <w:ind w:right="228"/>
        <w:jc w:val="both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Результат 2. Жінки, чоловіки, дівчата та хлопці мають розширені знання/ здатність мати </w:t>
      </w:r>
      <w:r w:rsidR="00BF5225" w:rsidRPr="006A0D14">
        <w:rPr>
          <w:rFonts w:ascii="Arial" w:hAnsi="Arial" w:cs="Arial"/>
          <w:b/>
          <w:lang w:val="uk-UA"/>
        </w:rPr>
        <w:t>шанобливі</w:t>
      </w:r>
      <w:r w:rsidRPr="006A0D14">
        <w:rPr>
          <w:rFonts w:ascii="Arial" w:hAnsi="Arial" w:cs="Arial"/>
          <w:b/>
          <w:lang w:val="uk-UA"/>
        </w:rPr>
        <w:t xml:space="preserve"> та ненасильницькі стосунки</w:t>
      </w:r>
    </w:p>
    <w:p w:rsidR="008731BB" w:rsidRPr="006A0D14" w:rsidRDefault="008731BB" w:rsidP="008731BB">
      <w:pPr>
        <w:pStyle w:val="TableParagraph"/>
        <w:spacing w:line="259" w:lineRule="auto"/>
        <w:ind w:right="228"/>
        <w:jc w:val="both"/>
        <w:rPr>
          <w:rFonts w:ascii="Arial" w:hAnsi="Arial" w:cs="Arial"/>
          <w:b/>
          <w:lang w:val="uk-UA"/>
        </w:rPr>
      </w:pPr>
    </w:p>
    <w:p w:rsidR="00C867DE" w:rsidRPr="006A0D14" w:rsidRDefault="0022562F" w:rsidP="008731BB">
      <w:pPr>
        <w:pStyle w:val="TableParagraph"/>
        <w:numPr>
          <w:ilvl w:val="0"/>
          <w:numId w:val="11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>П</w:t>
      </w:r>
      <w:r w:rsidR="00C867DE" w:rsidRPr="006A0D14">
        <w:rPr>
          <w:rFonts w:ascii="Arial" w:hAnsi="Arial" w:cs="Arial"/>
          <w:spacing w:val="-4"/>
          <w:lang w:val="uk-UA"/>
        </w:rPr>
        <w:t>роведення</w:t>
      </w:r>
      <w:r w:rsidRPr="006A0D14">
        <w:rPr>
          <w:rFonts w:ascii="Arial" w:hAnsi="Arial" w:cs="Arial"/>
          <w:spacing w:val="-4"/>
          <w:lang w:val="uk-UA"/>
        </w:rPr>
        <w:t xml:space="preserve"> інформаційної</w:t>
      </w:r>
      <w:r w:rsidR="00C867DE" w:rsidRPr="006A0D14">
        <w:rPr>
          <w:rFonts w:ascii="Arial" w:hAnsi="Arial" w:cs="Arial"/>
          <w:spacing w:val="-4"/>
          <w:lang w:val="uk-UA"/>
        </w:rPr>
        <w:t xml:space="preserve"> кампанії з метою підвищення рівня знань і навичок жінок і чоловіків, хлопчиків і дівчаток щодо </w:t>
      </w:r>
      <w:r w:rsidRPr="006A0D14">
        <w:rPr>
          <w:rFonts w:ascii="Arial" w:hAnsi="Arial" w:cs="Arial"/>
          <w:spacing w:val="-4"/>
          <w:lang w:val="uk-UA"/>
        </w:rPr>
        <w:t>розпізнавання</w:t>
      </w:r>
      <w:r w:rsidR="00C867DE" w:rsidRPr="006A0D14">
        <w:rPr>
          <w:rFonts w:ascii="Arial" w:hAnsi="Arial" w:cs="Arial"/>
          <w:spacing w:val="-4"/>
          <w:lang w:val="uk-UA"/>
        </w:rPr>
        <w:t xml:space="preserve"> дискримінації, домагань і насильства щодо жінок і дівчат у громадських та приватних просторах у </w:t>
      </w:r>
      <w:r w:rsidR="00811EC9" w:rsidRPr="006A0D14">
        <w:rPr>
          <w:rFonts w:ascii="Arial" w:hAnsi="Arial" w:cs="Arial"/>
          <w:spacing w:val="-4"/>
          <w:lang w:val="uk-UA"/>
        </w:rPr>
        <w:t xml:space="preserve">пілотних </w:t>
      </w:r>
      <w:r w:rsidR="00C867DE" w:rsidRPr="006A0D14">
        <w:rPr>
          <w:rFonts w:ascii="Arial" w:hAnsi="Arial" w:cs="Arial"/>
          <w:spacing w:val="-4"/>
          <w:lang w:val="uk-UA"/>
        </w:rPr>
        <w:t>громадах</w:t>
      </w:r>
      <w:r w:rsidR="00811EC9" w:rsidRPr="006A0D14">
        <w:rPr>
          <w:rFonts w:ascii="Arial" w:hAnsi="Arial" w:cs="Arial"/>
          <w:spacing w:val="-4"/>
          <w:lang w:val="uk-UA"/>
        </w:rPr>
        <w:t>;</w:t>
      </w:r>
    </w:p>
    <w:p w:rsidR="00C867DE" w:rsidRPr="006A0D14" w:rsidRDefault="00811EC9" w:rsidP="008731BB">
      <w:pPr>
        <w:pStyle w:val="TableParagraph"/>
        <w:numPr>
          <w:ilvl w:val="0"/>
          <w:numId w:val="11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 xml:space="preserve">Залучення соціально активних </w:t>
      </w:r>
      <w:r w:rsidR="00C867DE" w:rsidRPr="006A0D14">
        <w:rPr>
          <w:rFonts w:ascii="Arial" w:hAnsi="Arial" w:cs="Arial"/>
          <w:spacing w:val="-4"/>
          <w:lang w:val="uk-UA"/>
        </w:rPr>
        <w:t xml:space="preserve"> жінок і чоловіків, хлопчиків і дівчат </w:t>
      </w:r>
      <w:r w:rsidRPr="006A0D14">
        <w:rPr>
          <w:rFonts w:ascii="Arial" w:hAnsi="Arial" w:cs="Arial"/>
          <w:spacing w:val="-4"/>
          <w:lang w:val="uk-UA"/>
        </w:rPr>
        <w:t>до</w:t>
      </w:r>
      <w:r w:rsidR="00C867DE" w:rsidRPr="006A0D14">
        <w:rPr>
          <w:rFonts w:ascii="Arial" w:hAnsi="Arial" w:cs="Arial"/>
          <w:spacing w:val="-4"/>
          <w:lang w:val="uk-UA"/>
        </w:rPr>
        <w:t xml:space="preserve"> участ</w:t>
      </w:r>
      <w:r w:rsidRPr="006A0D14">
        <w:rPr>
          <w:rFonts w:ascii="Arial" w:hAnsi="Arial" w:cs="Arial"/>
          <w:spacing w:val="-4"/>
          <w:lang w:val="uk-UA"/>
        </w:rPr>
        <w:t>і</w:t>
      </w:r>
      <w:r w:rsidR="00C867DE" w:rsidRPr="006A0D14">
        <w:rPr>
          <w:rFonts w:ascii="Arial" w:hAnsi="Arial" w:cs="Arial"/>
          <w:spacing w:val="-4"/>
          <w:lang w:val="uk-UA"/>
        </w:rPr>
        <w:t xml:space="preserve"> у </w:t>
      </w:r>
      <w:r w:rsidR="003E5FC0" w:rsidRPr="006A0D14">
        <w:rPr>
          <w:rFonts w:ascii="Arial" w:hAnsi="Arial" w:cs="Arial"/>
          <w:spacing w:val="-4"/>
          <w:lang w:val="uk-UA"/>
        </w:rPr>
        <w:t>інформаційних</w:t>
      </w:r>
      <w:r w:rsidR="00C867DE" w:rsidRPr="006A0D14">
        <w:rPr>
          <w:rFonts w:ascii="Arial" w:hAnsi="Arial" w:cs="Arial"/>
          <w:spacing w:val="-4"/>
          <w:lang w:val="uk-UA"/>
        </w:rPr>
        <w:t xml:space="preserve"> кампані</w:t>
      </w:r>
      <w:r w:rsidRPr="006A0D14">
        <w:rPr>
          <w:rFonts w:ascii="Arial" w:hAnsi="Arial" w:cs="Arial"/>
          <w:spacing w:val="-4"/>
          <w:lang w:val="uk-UA"/>
        </w:rPr>
        <w:t>ях пілотних</w:t>
      </w:r>
      <w:r w:rsidR="00C867DE" w:rsidRPr="006A0D14">
        <w:rPr>
          <w:rFonts w:ascii="Arial" w:hAnsi="Arial" w:cs="Arial"/>
          <w:spacing w:val="-4"/>
          <w:lang w:val="uk-UA"/>
        </w:rPr>
        <w:t xml:space="preserve"> громад щодо </w:t>
      </w:r>
      <w:r w:rsidRPr="006A0D14">
        <w:rPr>
          <w:rFonts w:ascii="Arial" w:hAnsi="Arial" w:cs="Arial"/>
          <w:spacing w:val="-4"/>
          <w:lang w:val="uk-UA"/>
        </w:rPr>
        <w:t xml:space="preserve">формування </w:t>
      </w:r>
      <w:r w:rsidR="00C867DE" w:rsidRPr="006A0D14">
        <w:rPr>
          <w:rFonts w:ascii="Arial" w:hAnsi="Arial" w:cs="Arial"/>
          <w:spacing w:val="-4"/>
          <w:lang w:val="uk-UA"/>
        </w:rPr>
        <w:t xml:space="preserve">ненасильницьких </w:t>
      </w:r>
      <w:r w:rsidRPr="006A0D14">
        <w:rPr>
          <w:rFonts w:ascii="Arial" w:hAnsi="Arial" w:cs="Arial"/>
          <w:spacing w:val="-4"/>
          <w:lang w:val="uk-UA"/>
        </w:rPr>
        <w:t>шанобливихстосунків та зміцненн</w:t>
      </w:r>
      <w:r w:rsidR="003E5FC0">
        <w:rPr>
          <w:rFonts w:ascii="Arial" w:hAnsi="Arial" w:cs="Arial"/>
          <w:spacing w:val="-4"/>
          <w:lang w:val="uk-UA"/>
        </w:rPr>
        <w:t>я</w:t>
      </w:r>
      <w:r w:rsidRPr="006A0D14">
        <w:rPr>
          <w:rFonts w:ascii="Arial" w:hAnsi="Arial" w:cs="Arial"/>
          <w:spacing w:val="-4"/>
          <w:lang w:val="uk-UA"/>
        </w:rPr>
        <w:t xml:space="preserve"> ґ</w:t>
      </w:r>
      <w:r w:rsidR="00C867DE" w:rsidRPr="006A0D14">
        <w:rPr>
          <w:rFonts w:ascii="Arial" w:hAnsi="Arial" w:cs="Arial"/>
          <w:spacing w:val="-4"/>
          <w:lang w:val="uk-UA"/>
        </w:rPr>
        <w:t>ендерної рівності в Донецькій, Луганській та Запорізькій областях</w:t>
      </w:r>
      <w:r w:rsidRPr="006A0D14">
        <w:rPr>
          <w:rFonts w:ascii="Arial" w:hAnsi="Arial" w:cs="Arial"/>
          <w:spacing w:val="-4"/>
          <w:lang w:val="uk-UA"/>
        </w:rPr>
        <w:t>;</w:t>
      </w:r>
    </w:p>
    <w:p w:rsidR="008731BB" w:rsidRPr="006A0D14" w:rsidRDefault="00811EC9" w:rsidP="008731BB">
      <w:pPr>
        <w:pStyle w:val="a3"/>
        <w:numPr>
          <w:ilvl w:val="0"/>
          <w:numId w:val="11"/>
        </w:numPr>
        <w:jc w:val="both"/>
        <w:outlineLvl w:val="0"/>
        <w:rPr>
          <w:rFonts w:ascii="Arial" w:hAnsi="Arial" w:cs="Arial"/>
          <w:spacing w:val="-4"/>
          <w:sz w:val="22"/>
          <w:szCs w:val="22"/>
          <w:lang w:val="uk-UA"/>
        </w:rPr>
      </w:pPr>
      <w:r w:rsidRPr="006A0D14">
        <w:rPr>
          <w:rFonts w:ascii="Arial" w:hAnsi="Arial" w:cs="Arial"/>
          <w:spacing w:val="-4"/>
          <w:sz w:val="22"/>
          <w:szCs w:val="22"/>
          <w:lang w:val="uk-UA"/>
        </w:rPr>
        <w:t>Залучення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чоловікі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в і жінок, хлопчиків і дівчат – мешканців пілотних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громад, регіональних і місцевих журналістів, вчителів і батьків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до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участ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і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в інтерактивному діалозі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про важливість формування шанобливих стосунків та запобігання ґендерно зумовленому, у т.ч. домашньому,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насильству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.</w:t>
      </w:r>
    </w:p>
    <w:p w:rsidR="008731BB" w:rsidRPr="006A0D14" w:rsidRDefault="008731BB" w:rsidP="008731BB">
      <w:pPr>
        <w:spacing w:after="0" w:line="240" w:lineRule="auto"/>
        <w:jc w:val="both"/>
        <w:outlineLvl w:val="0"/>
        <w:rPr>
          <w:rFonts w:ascii="Arial" w:hAnsi="Arial" w:cs="Arial"/>
          <w:spacing w:val="-4"/>
          <w:lang w:val="uk-UA"/>
        </w:rPr>
      </w:pPr>
    </w:p>
    <w:p w:rsidR="00C867DE" w:rsidRPr="006A0D14" w:rsidRDefault="00C867DE" w:rsidP="008731BB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Результат 3. Правоохоронні органи у трьох східних областях мають більше можливостей для ефективної співпраці з регіональними / місцевими органами влади та жіночими </w:t>
      </w:r>
      <w:r w:rsidR="00703570" w:rsidRPr="006A0D14">
        <w:rPr>
          <w:rFonts w:ascii="Arial" w:hAnsi="Arial" w:cs="Arial"/>
          <w:b/>
          <w:lang w:val="uk-UA"/>
        </w:rPr>
        <w:t xml:space="preserve">ініціативними </w:t>
      </w:r>
      <w:r w:rsidRPr="006A0D14">
        <w:rPr>
          <w:rFonts w:ascii="Arial" w:hAnsi="Arial" w:cs="Arial"/>
          <w:b/>
          <w:lang w:val="uk-UA"/>
        </w:rPr>
        <w:t>групами для запобіг</w:t>
      </w:r>
      <w:r w:rsidR="00703570" w:rsidRPr="006A0D14">
        <w:rPr>
          <w:rFonts w:ascii="Arial" w:hAnsi="Arial" w:cs="Arial"/>
          <w:b/>
          <w:lang w:val="uk-UA"/>
        </w:rPr>
        <w:t>ання та реагування на випадки ґендерно зумовленого, у т.ч. домашнього, насильства</w:t>
      </w:r>
    </w:p>
    <w:p w:rsidR="008731BB" w:rsidRPr="006A0D14" w:rsidRDefault="008731BB" w:rsidP="008731BB">
      <w:pPr>
        <w:spacing w:after="0" w:line="240" w:lineRule="auto"/>
        <w:jc w:val="both"/>
        <w:outlineLvl w:val="0"/>
        <w:rPr>
          <w:rFonts w:ascii="Arial" w:hAnsi="Arial" w:cs="Arial"/>
          <w:spacing w:val="-4"/>
          <w:lang w:val="uk-UA"/>
        </w:rPr>
      </w:pPr>
    </w:p>
    <w:p w:rsidR="00C867DE" w:rsidRPr="006A0D14" w:rsidRDefault="00C867DE" w:rsidP="008731BB">
      <w:pPr>
        <w:pStyle w:val="TableParagraph"/>
        <w:numPr>
          <w:ilvl w:val="0"/>
          <w:numId w:val="10"/>
        </w:numPr>
        <w:ind w:right="228"/>
        <w:jc w:val="both"/>
        <w:outlineLvl w:val="0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>Проведен</w:t>
      </w:r>
      <w:r w:rsidR="00703570" w:rsidRPr="006A0D14">
        <w:rPr>
          <w:rFonts w:ascii="Arial" w:hAnsi="Arial" w:cs="Arial"/>
          <w:spacing w:val="-4"/>
          <w:lang w:val="uk-UA"/>
        </w:rPr>
        <w:t>о</w:t>
      </w:r>
      <w:r w:rsidRPr="006A0D14">
        <w:rPr>
          <w:rFonts w:ascii="Arial" w:hAnsi="Arial" w:cs="Arial"/>
          <w:spacing w:val="-4"/>
          <w:lang w:val="uk-UA"/>
        </w:rPr>
        <w:t xml:space="preserve"> оцінк</w:t>
      </w:r>
      <w:r w:rsidR="00703570" w:rsidRPr="006A0D14">
        <w:rPr>
          <w:rFonts w:ascii="Arial" w:hAnsi="Arial" w:cs="Arial"/>
          <w:spacing w:val="-4"/>
          <w:lang w:val="uk-UA"/>
        </w:rPr>
        <w:t>унавчальних потреб офіцерів патрульної поліції</w:t>
      </w:r>
      <w:r w:rsidRPr="006A0D14">
        <w:rPr>
          <w:rFonts w:ascii="Arial" w:hAnsi="Arial" w:cs="Arial"/>
          <w:spacing w:val="-4"/>
          <w:lang w:val="uk-UA"/>
        </w:rPr>
        <w:t xml:space="preserve">, </w:t>
      </w:r>
      <w:r w:rsidR="00703570" w:rsidRPr="006A0D14">
        <w:rPr>
          <w:rFonts w:ascii="Arial" w:hAnsi="Arial" w:cs="Arial"/>
          <w:spacing w:val="-4"/>
          <w:lang w:val="uk-UA"/>
        </w:rPr>
        <w:t xml:space="preserve">офіцерів територіальних відділів поліції з питань </w:t>
      </w:r>
      <w:r w:rsidRPr="006A0D14">
        <w:rPr>
          <w:rFonts w:ascii="Arial" w:hAnsi="Arial" w:cs="Arial"/>
          <w:spacing w:val="-4"/>
          <w:lang w:val="uk-UA"/>
        </w:rPr>
        <w:t>запобігання та реагування на</w:t>
      </w:r>
      <w:r w:rsidR="00703570" w:rsidRPr="006A0D14">
        <w:rPr>
          <w:rFonts w:ascii="Arial" w:hAnsi="Arial" w:cs="Arial"/>
          <w:spacing w:val="-4"/>
          <w:lang w:val="uk-UA"/>
        </w:rPr>
        <w:t>ґендерно зумовлене, у т.ч. домашнє, насильство;</w:t>
      </w:r>
    </w:p>
    <w:p w:rsidR="00C867DE" w:rsidRPr="006A0D14" w:rsidRDefault="00703570" w:rsidP="008731BB">
      <w:pPr>
        <w:pStyle w:val="TableParagraph"/>
        <w:numPr>
          <w:ilvl w:val="0"/>
          <w:numId w:val="10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lastRenderedPageBreak/>
        <w:t xml:space="preserve">Підвищено якість взаємодії </w:t>
      </w:r>
      <w:r w:rsidR="00C867DE" w:rsidRPr="006A0D14">
        <w:rPr>
          <w:rFonts w:ascii="Arial" w:hAnsi="Arial" w:cs="Arial"/>
          <w:spacing w:val="-4"/>
          <w:lang w:val="uk-UA"/>
        </w:rPr>
        <w:t xml:space="preserve"> членів </w:t>
      </w:r>
      <w:r w:rsidRPr="006A0D14">
        <w:rPr>
          <w:rFonts w:ascii="Arial" w:hAnsi="Arial" w:cs="Arial"/>
          <w:spacing w:val="-4"/>
          <w:lang w:val="uk-UA"/>
        </w:rPr>
        <w:t xml:space="preserve">пілотних </w:t>
      </w:r>
      <w:r w:rsidR="00C867DE" w:rsidRPr="006A0D14">
        <w:rPr>
          <w:rFonts w:ascii="Arial" w:hAnsi="Arial" w:cs="Arial"/>
          <w:spacing w:val="-4"/>
          <w:lang w:val="uk-UA"/>
        </w:rPr>
        <w:t xml:space="preserve">громад </w:t>
      </w:r>
      <w:r w:rsidRPr="006A0D14">
        <w:rPr>
          <w:rFonts w:ascii="Arial" w:hAnsi="Arial" w:cs="Arial"/>
          <w:spacing w:val="-4"/>
          <w:lang w:val="uk-UA"/>
        </w:rPr>
        <w:t>і</w:t>
      </w:r>
      <w:r w:rsidR="00C867DE" w:rsidRPr="006A0D14">
        <w:rPr>
          <w:rFonts w:ascii="Arial" w:hAnsi="Arial" w:cs="Arial"/>
          <w:spacing w:val="-4"/>
          <w:lang w:val="uk-UA"/>
        </w:rPr>
        <w:t xml:space="preserve">з працівниками правоохоронних органів </w:t>
      </w:r>
      <w:r w:rsidRPr="006A0D14">
        <w:rPr>
          <w:rFonts w:ascii="Arial" w:hAnsi="Arial" w:cs="Arial"/>
          <w:spacing w:val="-4"/>
          <w:lang w:val="uk-UA"/>
        </w:rPr>
        <w:t>з питань запобігання та реагування на випадки ґендерно зумовленого</w:t>
      </w:r>
      <w:r w:rsidR="00F106F6" w:rsidRPr="006A0D14">
        <w:rPr>
          <w:rFonts w:ascii="Arial" w:hAnsi="Arial" w:cs="Arial"/>
          <w:spacing w:val="-4"/>
          <w:lang w:val="uk-UA"/>
        </w:rPr>
        <w:t xml:space="preserve"> насильства</w:t>
      </w:r>
      <w:r w:rsidRPr="006A0D14">
        <w:rPr>
          <w:rFonts w:ascii="Arial" w:hAnsi="Arial" w:cs="Arial"/>
          <w:spacing w:val="-4"/>
          <w:lang w:val="uk-UA"/>
        </w:rPr>
        <w:t>;</w:t>
      </w:r>
    </w:p>
    <w:p w:rsidR="00220C91" w:rsidRPr="006A0D14" w:rsidRDefault="00220C91" w:rsidP="00220C91">
      <w:pPr>
        <w:pStyle w:val="a3"/>
        <w:numPr>
          <w:ilvl w:val="0"/>
          <w:numId w:val="10"/>
        </w:numPr>
        <w:jc w:val="both"/>
        <w:outlineLvl w:val="0"/>
        <w:rPr>
          <w:rFonts w:ascii="Arial" w:hAnsi="Arial" w:cs="Arial"/>
          <w:spacing w:val="-4"/>
          <w:sz w:val="22"/>
          <w:szCs w:val="22"/>
          <w:lang w:val="uk-UA"/>
        </w:rPr>
      </w:pP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Підготовлено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працівників правоохоронних органів Донецьк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ої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, Луганськ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ої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та Запорі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зької областей за навчальними програмами щодо реагування на ґендерно зумовлене насильство у приватних та громадських місцях;</w:t>
      </w:r>
    </w:p>
    <w:p w:rsidR="00C867DE" w:rsidRPr="006A0D14" w:rsidRDefault="00220C91" w:rsidP="008731BB">
      <w:pPr>
        <w:pStyle w:val="a3"/>
        <w:numPr>
          <w:ilvl w:val="0"/>
          <w:numId w:val="10"/>
        </w:numPr>
        <w:jc w:val="both"/>
        <w:outlineLvl w:val="0"/>
        <w:rPr>
          <w:rFonts w:ascii="Arial" w:hAnsi="Arial" w:cs="Arial"/>
          <w:spacing w:val="-4"/>
          <w:sz w:val="22"/>
          <w:szCs w:val="22"/>
          <w:lang w:val="uk-UA"/>
        </w:rPr>
      </w:pPr>
      <w:r w:rsidRPr="006A0D14">
        <w:rPr>
          <w:rFonts w:ascii="Arial" w:hAnsi="Arial" w:cs="Arial"/>
          <w:spacing w:val="-4"/>
          <w:sz w:val="22"/>
          <w:szCs w:val="22"/>
          <w:lang w:val="uk-UA"/>
        </w:rPr>
        <w:t>Удосконалено спільно з органами влади підзаконні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 акт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и щодо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посилення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механізмів запобігання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та реагування на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ґендерно зумовлене насильство з урахуванням нормчинного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законод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авства та оцінки ризику безпеки;</w:t>
      </w:r>
    </w:p>
    <w:p w:rsidR="00C867DE" w:rsidRPr="006A0D14" w:rsidRDefault="00220C91" w:rsidP="008731BB">
      <w:pPr>
        <w:pStyle w:val="a3"/>
        <w:numPr>
          <w:ilvl w:val="0"/>
          <w:numId w:val="10"/>
        </w:numPr>
        <w:jc w:val="both"/>
        <w:rPr>
          <w:rFonts w:ascii="Arial" w:hAnsi="Arial" w:cs="Arial"/>
          <w:spacing w:val="-4"/>
          <w:sz w:val="22"/>
          <w:szCs w:val="22"/>
          <w:lang w:val="uk-UA"/>
        </w:rPr>
      </w:pPr>
      <w:r w:rsidRPr="006A0D14">
        <w:rPr>
          <w:rFonts w:ascii="Arial" w:hAnsi="Arial" w:cs="Arial"/>
          <w:spacing w:val="-4"/>
          <w:sz w:val="22"/>
          <w:szCs w:val="22"/>
          <w:lang w:val="uk-UA"/>
        </w:rPr>
        <w:t>Розроблено н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авчальний посібник для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працівників 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 xml:space="preserve">правоохоронних органів 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і</w:t>
      </w:r>
      <w:r w:rsidR="00C867DE" w:rsidRPr="006A0D14">
        <w:rPr>
          <w:rFonts w:ascii="Arial" w:hAnsi="Arial" w:cs="Arial"/>
          <w:spacing w:val="-4"/>
          <w:sz w:val="22"/>
          <w:szCs w:val="22"/>
          <w:lang w:val="uk-UA"/>
        </w:rPr>
        <w:t>з питань б</w:t>
      </w:r>
      <w:r w:rsidRPr="006A0D14">
        <w:rPr>
          <w:rFonts w:ascii="Arial" w:hAnsi="Arial" w:cs="Arial"/>
          <w:spacing w:val="-4"/>
          <w:sz w:val="22"/>
          <w:szCs w:val="22"/>
          <w:lang w:val="uk-UA"/>
        </w:rPr>
        <w:t>езпек</w:t>
      </w:r>
      <w:bookmarkStart w:id="0" w:name="_GoBack"/>
      <w:bookmarkEnd w:id="0"/>
      <w:r w:rsidRPr="006A0D14">
        <w:rPr>
          <w:rFonts w:ascii="Arial" w:hAnsi="Arial" w:cs="Arial"/>
          <w:spacing w:val="-4"/>
          <w:sz w:val="22"/>
          <w:szCs w:val="22"/>
          <w:lang w:val="uk-UA"/>
        </w:rPr>
        <w:t>и громад та запобігання/реагування на ґендерно зумовлене насильство;</w:t>
      </w:r>
    </w:p>
    <w:p w:rsidR="00C867DE" w:rsidRPr="006A0D14" w:rsidRDefault="00220C91" w:rsidP="008731BB">
      <w:pPr>
        <w:pStyle w:val="TableParagraph"/>
        <w:numPr>
          <w:ilvl w:val="0"/>
          <w:numId w:val="10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>Розроблено к</w:t>
      </w:r>
      <w:r w:rsidR="00C867DE" w:rsidRPr="006A0D14">
        <w:rPr>
          <w:rFonts w:ascii="Arial" w:hAnsi="Arial" w:cs="Arial"/>
          <w:spacing w:val="-4"/>
          <w:lang w:val="uk-UA"/>
        </w:rPr>
        <w:t>омплексн</w:t>
      </w:r>
      <w:r w:rsidRPr="006A0D14">
        <w:rPr>
          <w:rFonts w:ascii="Arial" w:hAnsi="Arial" w:cs="Arial"/>
          <w:spacing w:val="-4"/>
          <w:lang w:val="uk-UA"/>
        </w:rPr>
        <w:t>у програму</w:t>
      </w:r>
      <w:r w:rsidR="00C867DE" w:rsidRPr="006A0D14">
        <w:rPr>
          <w:rFonts w:ascii="Arial" w:hAnsi="Arial" w:cs="Arial"/>
          <w:spacing w:val="-4"/>
          <w:lang w:val="uk-UA"/>
        </w:rPr>
        <w:t xml:space="preserve"> розвитку потенціалу правоохоронного сектору</w:t>
      </w:r>
      <w:r w:rsidRPr="006A0D14">
        <w:rPr>
          <w:rFonts w:ascii="Arial" w:hAnsi="Arial" w:cs="Arial"/>
          <w:spacing w:val="-4"/>
          <w:lang w:val="uk-UA"/>
        </w:rPr>
        <w:t xml:space="preserve"> та громад</w:t>
      </w:r>
      <w:r w:rsidR="00C867DE" w:rsidRPr="006A0D14">
        <w:rPr>
          <w:rFonts w:ascii="Arial" w:hAnsi="Arial" w:cs="Arial"/>
          <w:spacing w:val="-4"/>
          <w:lang w:val="uk-UA"/>
        </w:rPr>
        <w:t xml:space="preserve"> з питань запобігання та реагування на </w:t>
      </w:r>
      <w:r w:rsidRPr="006A0D14">
        <w:rPr>
          <w:rFonts w:ascii="Arial" w:hAnsi="Arial" w:cs="Arial"/>
          <w:spacing w:val="-4"/>
          <w:lang w:val="uk-UA"/>
        </w:rPr>
        <w:t>ґендерно зумовлене насильство;</w:t>
      </w:r>
    </w:p>
    <w:p w:rsidR="00C867DE" w:rsidRPr="006A0D14" w:rsidRDefault="00C867DE" w:rsidP="008731BB">
      <w:pPr>
        <w:pStyle w:val="TableParagraph"/>
        <w:numPr>
          <w:ilvl w:val="0"/>
          <w:numId w:val="10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>Проведен</w:t>
      </w:r>
      <w:r w:rsidR="00220C91" w:rsidRPr="006A0D14">
        <w:rPr>
          <w:rFonts w:ascii="Arial" w:hAnsi="Arial" w:cs="Arial"/>
          <w:spacing w:val="-4"/>
          <w:lang w:val="uk-UA"/>
        </w:rPr>
        <w:t>о ґендерний аналіз щодо ґ</w:t>
      </w:r>
      <w:r w:rsidRPr="006A0D14">
        <w:rPr>
          <w:rFonts w:ascii="Arial" w:hAnsi="Arial" w:cs="Arial"/>
          <w:spacing w:val="-4"/>
          <w:lang w:val="uk-UA"/>
        </w:rPr>
        <w:t>ендерно</w:t>
      </w:r>
      <w:r w:rsidR="00220C91" w:rsidRPr="006A0D14">
        <w:rPr>
          <w:rFonts w:ascii="Arial" w:hAnsi="Arial" w:cs="Arial"/>
          <w:spacing w:val="-4"/>
          <w:lang w:val="uk-UA"/>
        </w:rPr>
        <w:t xml:space="preserve">ї </w:t>
      </w:r>
      <w:r w:rsidRPr="006A0D14">
        <w:rPr>
          <w:rFonts w:ascii="Arial" w:hAnsi="Arial" w:cs="Arial"/>
          <w:spacing w:val="-4"/>
          <w:lang w:val="uk-UA"/>
        </w:rPr>
        <w:t>чутливо</w:t>
      </w:r>
      <w:r w:rsidR="00220C91" w:rsidRPr="006A0D14">
        <w:rPr>
          <w:rFonts w:ascii="Arial" w:hAnsi="Arial" w:cs="Arial"/>
          <w:spacing w:val="-4"/>
          <w:lang w:val="uk-UA"/>
        </w:rPr>
        <w:t>сті з питань</w:t>
      </w:r>
      <w:r w:rsidRPr="006A0D14">
        <w:rPr>
          <w:rFonts w:ascii="Arial" w:hAnsi="Arial" w:cs="Arial"/>
          <w:spacing w:val="-4"/>
          <w:lang w:val="uk-UA"/>
        </w:rPr>
        <w:t xml:space="preserve"> безпеки громади, включаючи, але не обмежуючись, аналізом політичних документів та інстр</w:t>
      </w:r>
      <w:r w:rsidR="00220C91" w:rsidRPr="006A0D14">
        <w:rPr>
          <w:rFonts w:ascii="Arial" w:hAnsi="Arial" w:cs="Arial"/>
          <w:spacing w:val="-4"/>
          <w:lang w:val="uk-UA"/>
        </w:rPr>
        <w:t>ументів з питань безпеки громад;</w:t>
      </w:r>
    </w:p>
    <w:p w:rsidR="00C867DE" w:rsidRPr="006A0D14" w:rsidRDefault="00220C91" w:rsidP="008731BB">
      <w:pPr>
        <w:pStyle w:val="TableParagraph"/>
        <w:numPr>
          <w:ilvl w:val="0"/>
          <w:numId w:val="10"/>
        </w:numPr>
        <w:spacing w:line="259" w:lineRule="auto"/>
        <w:ind w:right="228"/>
        <w:jc w:val="both"/>
        <w:rPr>
          <w:rFonts w:ascii="Arial" w:hAnsi="Arial" w:cs="Arial"/>
          <w:spacing w:val="-4"/>
          <w:lang w:val="uk-UA"/>
        </w:rPr>
      </w:pPr>
      <w:r w:rsidRPr="006A0D14">
        <w:rPr>
          <w:rFonts w:ascii="Arial" w:hAnsi="Arial" w:cs="Arial"/>
          <w:spacing w:val="-4"/>
          <w:lang w:val="uk-UA"/>
        </w:rPr>
        <w:t>С</w:t>
      </w:r>
      <w:r w:rsidR="00C867DE" w:rsidRPr="006A0D14">
        <w:rPr>
          <w:rFonts w:ascii="Arial" w:hAnsi="Arial" w:cs="Arial"/>
          <w:spacing w:val="-4"/>
          <w:lang w:val="uk-UA"/>
        </w:rPr>
        <w:t>творен</w:t>
      </w:r>
      <w:r w:rsidRPr="006A0D14">
        <w:rPr>
          <w:rFonts w:ascii="Arial" w:hAnsi="Arial" w:cs="Arial"/>
          <w:spacing w:val="-4"/>
          <w:lang w:val="uk-UA"/>
        </w:rPr>
        <w:t xml:space="preserve">о </w:t>
      </w:r>
      <w:r w:rsidR="00C867DE" w:rsidRPr="006A0D14">
        <w:rPr>
          <w:rFonts w:ascii="Arial" w:hAnsi="Arial" w:cs="Arial"/>
          <w:spacing w:val="-4"/>
          <w:lang w:val="uk-UA"/>
        </w:rPr>
        <w:t xml:space="preserve"> робоч</w:t>
      </w:r>
      <w:r w:rsidRPr="006A0D14">
        <w:rPr>
          <w:rFonts w:ascii="Arial" w:hAnsi="Arial" w:cs="Arial"/>
          <w:spacing w:val="-4"/>
          <w:lang w:val="uk-UA"/>
        </w:rPr>
        <w:t>і</w:t>
      </w:r>
      <w:r w:rsidR="00C867DE" w:rsidRPr="006A0D14">
        <w:rPr>
          <w:rFonts w:ascii="Arial" w:hAnsi="Arial" w:cs="Arial"/>
          <w:spacing w:val="-4"/>
          <w:lang w:val="uk-UA"/>
        </w:rPr>
        <w:t xml:space="preserve"> груп</w:t>
      </w:r>
      <w:r w:rsidRPr="006A0D14">
        <w:rPr>
          <w:rFonts w:ascii="Arial" w:hAnsi="Arial" w:cs="Arial"/>
          <w:spacing w:val="-4"/>
          <w:lang w:val="uk-UA"/>
        </w:rPr>
        <w:t>и</w:t>
      </w:r>
      <w:r w:rsidR="00C867DE" w:rsidRPr="006A0D14">
        <w:rPr>
          <w:rFonts w:ascii="Arial" w:hAnsi="Arial" w:cs="Arial"/>
          <w:spacing w:val="-4"/>
          <w:lang w:val="uk-UA"/>
        </w:rPr>
        <w:t xml:space="preserve"> з питань безпеки </w:t>
      </w:r>
      <w:r w:rsidRPr="006A0D14">
        <w:rPr>
          <w:rFonts w:ascii="Arial" w:hAnsi="Arial" w:cs="Arial"/>
          <w:spacing w:val="-4"/>
          <w:lang w:val="uk-UA"/>
        </w:rPr>
        <w:t>громади</w:t>
      </w:r>
      <w:r w:rsidR="00C867DE" w:rsidRPr="006A0D14">
        <w:rPr>
          <w:rFonts w:ascii="Arial" w:hAnsi="Arial" w:cs="Arial"/>
          <w:spacing w:val="-4"/>
          <w:lang w:val="uk-UA"/>
        </w:rPr>
        <w:t xml:space="preserve"> для сприяння </w:t>
      </w:r>
      <w:r w:rsidRPr="006A0D14">
        <w:rPr>
          <w:rFonts w:ascii="Arial" w:hAnsi="Arial" w:cs="Arial"/>
          <w:spacing w:val="-4"/>
          <w:lang w:val="uk-UA"/>
        </w:rPr>
        <w:t xml:space="preserve">якісному </w:t>
      </w:r>
      <w:r w:rsidR="00C867DE" w:rsidRPr="006A0D14">
        <w:rPr>
          <w:rFonts w:ascii="Arial" w:hAnsi="Arial" w:cs="Arial"/>
          <w:spacing w:val="-4"/>
          <w:lang w:val="uk-UA"/>
        </w:rPr>
        <w:t xml:space="preserve">діалогу </w:t>
      </w:r>
      <w:r w:rsidRPr="006A0D14">
        <w:rPr>
          <w:rFonts w:ascii="Arial" w:hAnsi="Arial" w:cs="Arial"/>
          <w:spacing w:val="-4"/>
          <w:lang w:val="uk-UA"/>
        </w:rPr>
        <w:t>мешканців громади із представниками органів влади та правоохоронних органів щодо</w:t>
      </w:r>
      <w:r w:rsidR="00C867DE" w:rsidRPr="006A0D14">
        <w:rPr>
          <w:rFonts w:ascii="Arial" w:hAnsi="Arial" w:cs="Arial"/>
          <w:spacing w:val="-4"/>
          <w:lang w:val="uk-UA"/>
        </w:rPr>
        <w:t xml:space="preserve"> виявлення потреб жінок та </w:t>
      </w:r>
      <w:r w:rsidRPr="006A0D14">
        <w:rPr>
          <w:rFonts w:ascii="Arial" w:hAnsi="Arial" w:cs="Arial"/>
          <w:spacing w:val="-4"/>
          <w:lang w:val="uk-UA"/>
        </w:rPr>
        <w:t>прийняття</w:t>
      </w:r>
      <w:r w:rsidR="00C867DE" w:rsidRPr="006A0D14">
        <w:rPr>
          <w:rFonts w:ascii="Arial" w:hAnsi="Arial" w:cs="Arial"/>
          <w:spacing w:val="-4"/>
          <w:lang w:val="uk-UA"/>
        </w:rPr>
        <w:t xml:space="preserve"> спільних рішень </w:t>
      </w:r>
      <w:r w:rsidRPr="006A0D14">
        <w:rPr>
          <w:rFonts w:ascii="Arial" w:hAnsi="Arial" w:cs="Arial"/>
          <w:spacing w:val="-4"/>
          <w:lang w:val="uk-UA"/>
        </w:rPr>
        <w:t xml:space="preserve">щодо поліпшення їх безпеки у пілотних громадах </w:t>
      </w:r>
      <w:r w:rsidR="00C867DE" w:rsidRPr="006A0D14">
        <w:rPr>
          <w:rFonts w:ascii="Arial" w:hAnsi="Arial" w:cs="Arial"/>
          <w:spacing w:val="-4"/>
          <w:lang w:val="uk-UA"/>
        </w:rPr>
        <w:t xml:space="preserve"> Донецьк</w:t>
      </w:r>
      <w:r w:rsidRPr="006A0D14">
        <w:rPr>
          <w:rFonts w:ascii="Arial" w:hAnsi="Arial" w:cs="Arial"/>
          <w:spacing w:val="-4"/>
          <w:lang w:val="uk-UA"/>
        </w:rPr>
        <w:t>ої</w:t>
      </w:r>
      <w:r w:rsidR="00C867DE" w:rsidRPr="006A0D14">
        <w:rPr>
          <w:rFonts w:ascii="Arial" w:hAnsi="Arial" w:cs="Arial"/>
          <w:spacing w:val="-4"/>
          <w:lang w:val="uk-UA"/>
        </w:rPr>
        <w:t>, Луганськ</w:t>
      </w:r>
      <w:r w:rsidRPr="006A0D14">
        <w:rPr>
          <w:rFonts w:ascii="Arial" w:hAnsi="Arial" w:cs="Arial"/>
          <w:spacing w:val="-4"/>
          <w:lang w:val="uk-UA"/>
        </w:rPr>
        <w:t>ої</w:t>
      </w:r>
      <w:r w:rsidR="00C867DE" w:rsidRPr="006A0D14">
        <w:rPr>
          <w:rFonts w:ascii="Arial" w:hAnsi="Arial" w:cs="Arial"/>
          <w:spacing w:val="-4"/>
          <w:lang w:val="uk-UA"/>
        </w:rPr>
        <w:t xml:space="preserve"> та Запорізьк</w:t>
      </w:r>
      <w:r w:rsidR="003A3E13" w:rsidRPr="006A0D14">
        <w:rPr>
          <w:rFonts w:ascii="Arial" w:hAnsi="Arial" w:cs="Arial"/>
          <w:spacing w:val="-4"/>
          <w:lang w:val="uk-UA"/>
        </w:rPr>
        <w:t>ої областей.</w:t>
      </w:r>
    </w:p>
    <w:p w:rsidR="00C867DE" w:rsidRPr="006A0D14" w:rsidRDefault="00C867DE" w:rsidP="00110F61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</w:p>
    <w:p w:rsidR="00E633FE" w:rsidRPr="006A0D14" w:rsidRDefault="00E633FE" w:rsidP="00110F61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</w:p>
    <w:p w:rsidR="00D16A85" w:rsidRPr="006A0D14" w:rsidRDefault="00D16A85" w:rsidP="00110F61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Інформаційна довідка: </w:t>
      </w:r>
    </w:p>
    <w:p w:rsidR="004C26C5" w:rsidRPr="006A0D14" w:rsidRDefault="004C26C5" w:rsidP="00110F61">
      <w:pPr>
        <w:spacing w:after="0" w:line="240" w:lineRule="auto"/>
        <w:jc w:val="both"/>
        <w:outlineLvl w:val="0"/>
        <w:rPr>
          <w:rFonts w:ascii="Arial" w:hAnsi="Arial" w:cs="Arial"/>
          <w:b/>
          <w:lang w:val="uk-UA"/>
        </w:rPr>
      </w:pP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>Представництво ЄС в Україні</w:t>
      </w:r>
      <w:r w:rsidRPr="006A0D14">
        <w:rPr>
          <w:rFonts w:ascii="Arial" w:hAnsi="Arial" w:cs="Arial"/>
          <w:lang w:val="uk-UA"/>
        </w:rPr>
        <w:t xml:space="preserve"> має статус дипломатичної місії та офіційно представляє Європейський Союз в Україні.Головними завданнями в діяльності Представництва є наступні: (1) сприяти політичним та економічним зв’язкам між Україною та Європейським Союзом шляхом підтримання ефективного діалогу з урядовими установами та підвищення поінформованості про Європейський Союз, його установи та програми; (2) відстежувати впровадження Угоди про партнерство та співробітництво між Україною та ЄС; (3) інформувати громадськість щодо розвитку Європейського Союзу, роз’яснювати та відстоювати окремі аспекти політики ЄС; (4) </w:t>
      </w:r>
      <w:r w:rsidR="003E5FC0">
        <w:rPr>
          <w:rFonts w:ascii="Arial" w:hAnsi="Arial" w:cs="Arial"/>
          <w:lang w:val="uk-UA"/>
        </w:rPr>
        <w:t>б</w:t>
      </w:r>
      <w:r w:rsidRPr="006A0D14">
        <w:rPr>
          <w:rFonts w:ascii="Arial" w:hAnsi="Arial" w:cs="Arial"/>
          <w:lang w:val="uk-UA"/>
        </w:rPr>
        <w:t>рати участь у впровадженні програм зовнішньої допомоги Європейського Союзу.</w:t>
      </w: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D16A85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5E63BF" w:rsidRPr="00AC1A9B" w:rsidRDefault="005E63BF" w:rsidP="005E63BF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5E63BF">
        <w:rPr>
          <w:rFonts w:ascii="Arial" w:hAnsi="Arial" w:cs="Arial"/>
          <w:b/>
          <w:lang w:val="uk-UA"/>
        </w:rPr>
        <w:t>ООН Жінки</w:t>
      </w:r>
      <w:r w:rsidRPr="005E63BF">
        <w:rPr>
          <w:rFonts w:ascii="Arial" w:hAnsi="Arial" w:cs="Arial"/>
          <w:lang w:val="uk-UA"/>
        </w:rPr>
        <w:t xml:space="preserve"> – це структура ООН, яка займається питаннями ґендерної рівності та розширенням прав і можливостей жінок. Структуру ООН Жінки було створено для захисту інтересів жінок та дівчат та прискорення процесу задоволення їхніх потреб по всьому світі. ООН Жінки надає державам-членам ООН допомогу у забезпеченні світових рівнів ґендерної рівності та спільно з урядами і громадянським суспільством займається розробкою законів, стратегій, програм та послуг, необхідних для реалізації цих стандартів. ООН Жінки виступає за рівну участь жінок у всіх сферах життя, приділяючи основну увагу п’яти пріоритетним галузям: підвищення керівної ролі жінок та розширення їхньої участі; припинення насильства по відношенню до жінок; залучення жінок в усі аспекти діяльності із забезпечення миру та безпеки; розширення економічних прав і можливостей жінок; а також приділення першочергової уваги питанням ґендерної рівності у розробці національних планів розвитку і відповідних бюджетів. ООН Жінки також координує і пропагує діяльність системи ООН з досягнення ґендерної рівності.</w:t>
      </w:r>
      <w:r w:rsidR="00D00EC1">
        <w:rPr>
          <w:rFonts w:ascii="Arial" w:hAnsi="Arial" w:cs="Arial"/>
          <w:lang w:val="uk-UA"/>
        </w:rPr>
        <w:t xml:space="preserve"> </w:t>
      </w:r>
      <w:r w:rsidRPr="006A0D14">
        <w:rPr>
          <w:rFonts w:ascii="Arial" w:hAnsi="Arial" w:cs="Arial"/>
          <w:lang w:val="uk-UA"/>
        </w:rPr>
        <w:t>В Україні діє з 201</w:t>
      </w:r>
      <w:r w:rsidR="00E116BB" w:rsidRPr="00AC1A9B">
        <w:rPr>
          <w:rFonts w:ascii="Arial" w:hAnsi="Arial" w:cs="Arial"/>
          <w:lang w:val="uk-UA"/>
        </w:rPr>
        <w:t>5</w:t>
      </w:r>
      <w:r w:rsidRPr="006A0D14">
        <w:rPr>
          <w:rFonts w:ascii="Arial" w:hAnsi="Arial" w:cs="Arial"/>
          <w:lang w:val="uk-UA"/>
        </w:rPr>
        <w:t xml:space="preserve"> року.</w:t>
      </w: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МБФ «Українська фундація громадського здоров’я» (УФГЗ) </w:t>
      </w:r>
      <w:r w:rsidRPr="006A0D14">
        <w:rPr>
          <w:rFonts w:ascii="Arial" w:hAnsi="Arial" w:cs="Arial"/>
          <w:lang w:val="uk-UA"/>
        </w:rPr>
        <w:t xml:space="preserve">– благодійна організація, метою діяльності якої є забезпечення доступу до життєво важливих медичних та психосоціальних послуг для тих, хто опинився у складних життєвих обставинах в Україні. Проекти організації спрямовані на допомогу жінкам та молоді, які зазнали насильства, опинилися на вулиці або є у ризику, мають ВІЛ-позитивний статус або ризиковану </w:t>
      </w:r>
      <w:r w:rsidRPr="006A0D14">
        <w:rPr>
          <w:rFonts w:ascii="Arial" w:hAnsi="Arial" w:cs="Arial"/>
          <w:lang w:val="uk-UA"/>
        </w:rPr>
        <w:lastRenderedPageBreak/>
        <w:t>поведінку щодо ВІЛ, внутрішньо перемішеним жінкам та сім’ям з дітьми.УФГЗ заснована 2008 року міжнародною організацією «Право на здоров’я» (HealthRightInternational) для розбудови місцевого потенціалу та підтримки українських ініціатив та забезпечення стійкості проектів.</w:t>
      </w: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ПРООН (Програма розвитку ООН) </w:t>
      </w:r>
      <w:r w:rsidRPr="006A0D14">
        <w:rPr>
          <w:rFonts w:ascii="Arial" w:hAnsi="Arial" w:cs="Arial"/>
          <w:lang w:val="uk-UA"/>
        </w:rPr>
        <w:t>є глобальною установою Організації Об’єднаних Націй у галузі розвитку, яка підтримує стратегічні ініціативи з розбудови спроможності, спрямовані на сталий людський розвиток та зростання, користь від якого отримають усі. Шляхом налагодження партнерства з національними, регіональними та місцевими органами влади, громадянським суспільством та приватним сектором ПРООН надає підтримку Україні у її зусиллях із викорінення бідності, підвищення потенціалу населення, забезпечення рівного доступу до результатів розвитку, збереження навколишнього середовища та сприяння демократичному врядуванню.</w:t>
      </w:r>
    </w:p>
    <w:p w:rsidR="002515D1" w:rsidRPr="006A0D14" w:rsidRDefault="002515D1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2515D1" w:rsidRPr="006A0D14" w:rsidRDefault="003D5DB0" w:rsidP="00110F61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uk-UA"/>
        </w:rPr>
      </w:pPr>
      <w:r w:rsidRPr="006A0D14">
        <w:rPr>
          <w:rFonts w:ascii="Arial" w:hAnsi="Arial" w:cs="Arial"/>
          <w:b/>
          <w:lang w:val="uk-UA"/>
        </w:rPr>
        <w:t xml:space="preserve">Продовольча та сільськогосподарська організації ООН (ФАО) </w:t>
      </w:r>
      <w:r w:rsidR="0032191C">
        <w:rPr>
          <w:rFonts w:ascii="Arial" w:hAnsi="Arial" w:cs="Arial"/>
          <w:b/>
          <w:lang w:val="uk-UA"/>
        </w:rPr>
        <w:t>–</w:t>
      </w:r>
      <w:r w:rsidRPr="006A0D14">
        <w:rPr>
          <w:rFonts w:ascii="Arial" w:hAnsi="Arial" w:cs="Arial"/>
          <w:lang w:val="uk-UA"/>
        </w:rPr>
        <w:t>д</w:t>
      </w:r>
      <w:r w:rsidRPr="006A0D14">
        <w:rPr>
          <w:rFonts w:ascii="Arial" w:hAnsi="Arial" w:cs="Arial"/>
          <w:shd w:val="clear" w:color="auto" w:fill="FFFFFF"/>
          <w:lang w:val="uk-UA"/>
        </w:rPr>
        <w:t>іяльність ФАО спрямована на зменшення гостроти проблеми бідності і голоду в світі шляхом сприяння розвиткові сільського господарства, поліпшення харчування і вирішення проблеми продовольчої безпеки — доступності всім і завжди харчування, необхідного для активного та здорового життя. ФАО діє як нейтральний форум, а також як джерело знання та інформації. Допомагає країнам, що розвиваються, і країнам у перехідному періоді модернізувати і поліпшити, </w:t>
      </w:r>
      <w:hyperlink r:id="rId12" w:tooltip="Лісівництво" w:history="1">
        <w:r w:rsidRPr="006A0D14">
          <w:rPr>
            <w:rStyle w:val="a5"/>
            <w:rFonts w:ascii="Arial" w:hAnsi="Arial" w:cs="Arial"/>
            <w:color w:val="auto"/>
            <w:u w:val="none"/>
            <w:shd w:val="clear" w:color="auto" w:fill="FFFFFF"/>
            <w:lang w:val="uk-UA"/>
          </w:rPr>
          <w:t>лісівництво</w:t>
        </w:r>
      </w:hyperlink>
      <w:r w:rsidRPr="006A0D14">
        <w:rPr>
          <w:rFonts w:ascii="Arial" w:hAnsi="Arial" w:cs="Arial"/>
          <w:shd w:val="clear" w:color="auto" w:fill="FFFFFF"/>
          <w:lang w:val="uk-UA"/>
        </w:rPr>
        <w:t> та </w:t>
      </w:r>
      <w:hyperlink r:id="rId13" w:tooltip="Рибальство" w:history="1">
        <w:r w:rsidRPr="006A0D14">
          <w:rPr>
            <w:rStyle w:val="a5"/>
            <w:rFonts w:ascii="Arial" w:hAnsi="Arial" w:cs="Arial"/>
            <w:color w:val="auto"/>
            <w:u w:val="none"/>
            <w:shd w:val="clear" w:color="auto" w:fill="FFFFFF"/>
            <w:lang w:val="uk-UA"/>
          </w:rPr>
          <w:t>рибальство</w:t>
        </w:r>
      </w:hyperlink>
      <w:r w:rsidRPr="006A0D14">
        <w:rPr>
          <w:rFonts w:ascii="Arial" w:hAnsi="Arial" w:cs="Arial"/>
          <w:shd w:val="clear" w:color="auto" w:fill="FFFFFF"/>
          <w:lang w:val="uk-UA"/>
        </w:rPr>
        <w:t>.</w:t>
      </w:r>
    </w:p>
    <w:p w:rsidR="003D5DB0" w:rsidRPr="006A0D14" w:rsidRDefault="003D5DB0" w:rsidP="00110F61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uk-UA"/>
        </w:rPr>
      </w:pPr>
    </w:p>
    <w:p w:rsidR="003D5DB0" w:rsidRPr="006A0D14" w:rsidRDefault="003D5DB0" w:rsidP="003D5DB0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6A0D14">
        <w:rPr>
          <w:rFonts w:ascii="Arial" w:hAnsi="Arial" w:cs="Arial"/>
          <w:b/>
          <w:sz w:val="22"/>
          <w:szCs w:val="22"/>
          <w:shd w:val="clear" w:color="auto" w:fill="FFFFFF"/>
          <w:lang w:val="uk-UA"/>
        </w:rPr>
        <w:t xml:space="preserve">Фонд у галузі народонаселення ООН– </w:t>
      </w:r>
      <w:r w:rsidRPr="006A0D14">
        <w:rPr>
          <w:rFonts w:ascii="Arial" w:hAnsi="Arial" w:cs="Arial"/>
          <w:sz w:val="22"/>
          <w:szCs w:val="22"/>
          <w:lang w:val="uk-UA"/>
        </w:rPr>
        <w:t>діяльність Фонду спрямована на (1) створення умов, у яких кожна молода людина може наповну реалізувати свій потенціал, веде здоровий спосіб життя, знає свої репродуктивні права і бере активну участь у житті громади; (2) проведення кампаній з питань сексуального та репродуктивного здоров'я задля кращого доступу до обслуговування та лікування, підвищення їхньої якості, особливо для молоді; (3) розвінчання стереотипів про ґендерні ролі в суспільстві (за допомогою засобів масової інформації, обов'язкового навчання для державних службовців з питань ґендерних підходів до державного управління, вдосконалення національної політики щодо ґендерних питань та антидискримінаційної експертизи шкільних підручників); (4) надання інформації та послуг постраждалим від ґендерно зумовленого насильства шляхом створення кризових центрів, підтримки роботи мобільних бригад соціально-психологічної допомоги, надання експертної підтримки та підвищення загальної обізнаності у суспільстві.</w:t>
      </w:r>
    </w:p>
    <w:p w:rsidR="003D5DB0" w:rsidRPr="006A0D14" w:rsidRDefault="003D5DB0" w:rsidP="00110F61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:rsidR="00D16A85" w:rsidRPr="006A0D14" w:rsidRDefault="00D16A85" w:rsidP="00110F6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B7473B" w:rsidRPr="006A0D14" w:rsidRDefault="00B7473B" w:rsidP="00110F61">
      <w:pPr>
        <w:spacing w:after="0" w:line="240" w:lineRule="auto"/>
        <w:rPr>
          <w:rFonts w:ascii="Arial" w:hAnsi="Arial" w:cs="Arial"/>
          <w:lang w:val="uk-UA"/>
        </w:rPr>
      </w:pPr>
    </w:p>
    <w:sectPr w:rsidR="00B7473B" w:rsidRPr="006A0D14" w:rsidSect="00B7473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A8" w:rsidRDefault="00E94FA8" w:rsidP="006033AB">
      <w:pPr>
        <w:spacing w:after="0" w:line="240" w:lineRule="auto"/>
      </w:pPr>
      <w:r>
        <w:separator/>
      </w:r>
    </w:p>
  </w:endnote>
  <w:endnote w:type="continuationSeparator" w:id="1">
    <w:p w:rsidR="00E94FA8" w:rsidRDefault="00E94FA8" w:rsidP="0060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91424"/>
      <w:docPartObj>
        <w:docPartGallery w:val="Page Numbers (Bottom of Page)"/>
        <w:docPartUnique/>
      </w:docPartObj>
    </w:sdtPr>
    <w:sdtContent>
      <w:p w:rsidR="00220C91" w:rsidRDefault="00C113E1">
        <w:pPr>
          <w:pStyle w:val="a9"/>
          <w:jc w:val="right"/>
        </w:pPr>
        <w:r>
          <w:fldChar w:fldCharType="begin"/>
        </w:r>
        <w:r w:rsidR="001D43FD">
          <w:instrText xml:space="preserve"> PAGE   \* MERGEFORMAT </w:instrText>
        </w:r>
        <w:r>
          <w:fldChar w:fldCharType="separate"/>
        </w:r>
        <w:r w:rsidR="00D0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91" w:rsidRDefault="00220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A8" w:rsidRDefault="00E94FA8" w:rsidP="006033AB">
      <w:pPr>
        <w:spacing w:after="0" w:line="240" w:lineRule="auto"/>
      </w:pPr>
      <w:r>
        <w:separator/>
      </w:r>
    </w:p>
  </w:footnote>
  <w:footnote w:type="continuationSeparator" w:id="1">
    <w:p w:rsidR="00E94FA8" w:rsidRDefault="00E94FA8" w:rsidP="0060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879"/>
    <w:multiLevelType w:val="hybridMultilevel"/>
    <w:tmpl w:val="1564F5B8"/>
    <w:lvl w:ilvl="0" w:tplc="0419000F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>
    <w:nsid w:val="16EF03A4"/>
    <w:multiLevelType w:val="hybridMultilevel"/>
    <w:tmpl w:val="C20E455E"/>
    <w:lvl w:ilvl="0" w:tplc="C270E9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42AA7"/>
    <w:multiLevelType w:val="hybridMultilevel"/>
    <w:tmpl w:val="F76A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57A1"/>
    <w:multiLevelType w:val="hybridMultilevel"/>
    <w:tmpl w:val="1C44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81238"/>
    <w:multiLevelType w:val="multilevel"/>
    <w:tmpl w:val="58E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532D52"/>
    <w:multiLevelType w:val="hybridMultilevel"/>
    <w:tmpl w:val="AE9E5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17B"/>
    <w:multiLevelType w:val="hybridMultilevel"/>
    <w:tmpl w:val="CD0860B6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7">
    <w:nsid w:val="514C0B8A"/>
    <w:multiLevelType w:val="hybridMultilevel"/>
    <w:tmpl w:val="D5FA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3C82"/>
    <w:multiLevelType w:val="hybridMultilevel"/>
    <w:tmpl w:val="8B82986C"/>
    <w:lvl w:ilvl="0" w:tplc="0419000F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4E7884">
      <w:numFmt w:val="bullet"/>
      <w:lvlText w:val="-"/>
      <w:lvlJc w:val="left"/>
      <w:pPr>
        <w:ind w:left="1204" w:hanging="360"/>
      </w:pPr>
      <w:rPr>
        <w:rFonts w:ascii="Calibri" w:eastAsia="Calibri" w:hAnsi="Calibri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9">
    <w:nsid w:val="73A55111"/>
    <w:multiLevelType w:val="hybridMultilevel"/>
    <w:tmpl w:val="64A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D4DB7"/>
    <w:multiLevelType w:val="hybridMultilevel"/>
    <w:tmpl w:val="C61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6D5E"/>
    <w:multiLevelType w:val="hybridMultilevel"/>
    <w:tmpl w:val="15BA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nna Bryedova">
    <w15:presenceInfo w15:providerId="None" w15:userId="Ganna Bryed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A85"/>
    <w:rsid w:val="00012CA6"/>
    <w:rsid w:val="0001695E"/>
    <w:rsid w:val="000B4188"/>
    <w:rsid w:val="000E1318"/>
    <w:rsid w:val="00110F61"/>
    <w:rsid w:val="001678D8"/>
    <w:rsid w:val="00173243"/>
    <w:rsid w:val="001D43FD"/>
    <w:rsid w:val="00212ACC"/>
    <w:rsid w:val="00220C91"/>
    <w:rsid w:val="0022562F"/>
    <w:rsid w:val="002515D1"/>
    <w:rsid w:val="0032191C"/>
    <w:rsid w:val="00362B4D"/>
    <w:rsid w:val="003913C5"/>
    <w:rsid w:val="003A3E13"/>
    <w:rsid w:val="003D5DB0"/>
    <w:rsid w:val="003E5FC0"/>
    <w:rsid w:val="004C26C5"/>
    <w:rsid w:val="005952C3"/>
    <w:rsid w:val="005E63BF"/>
    <w:rsid w:val="006033AB"/>
    <w:rsid w:val="006924EE"/>
    <w:rsid w:val="006A0D14"/>
    <w:rsid w:val="00703570"/>
    <w:rsid w:val="00750D86"/>
    <w:rsid w:val="00811EC9"/>
    <w:rsid w:val="008731BB"/>
    <w:rsid w:val="00891179"/>
    <w:rsid w:val="00891AF6"/>
    <w:rsid w:val="008B1F21"/>
    <w:rsid w:val="00987C9B"/>
    <w:rsid w:val="00A01FD8"/>
    <w:rsid w:val="00AC1A9B"/>
    <w:rsid w:val="00B53233"/>
    <w:rsid w:val="00B7473B"/>
    <w:rsid w:val="00B82718"/>
    <w:rsid w:val="00BE0C90"/>
    <w:rsid w:val="00BF5225"/>
    <w:rsid w:val="00C113E1"/>
    <w:rsid w:val="00C67EEB"/>
    <w:rsid w:val="00C867DE"/>
    <w:rsid w:val="00D00EC1"/>
    <w:rsid w:val="00D16A85"/>
    <w:rsid w:val="00D87DED"/>
    <w:rsid w:val="00DE1453"/>
    <w:rsid w:val="00DE6819"/>
    <w:rsid w:val="00DE724D"/>
    <w:rsid w:val="00E116BB"/>
    <w:rsid w:val="00E20B2E"/>
    <w:rsid w:val="00E20BDD"/>
    <w:rsid w:val="00E633FE"/>
    <w:rsid w:val="00E82DBC"/>
    <w:rsid w:val="00E94FA8"/>
    <w:rsid w:val="00EA1016"/>
    <w:rsid w:val="00ED5401"/>
    <w:rsid w:val="00F106F6"/>
    <w:rsid w:val="00FA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WB Para,paragraph,normal,List Paragraph1,Normal1,Normal2,Normal3,Normal4,Normal5,Normal6,Normal7,Colorful List - Accent 11,Lapis Bulleted List,Абзац списка1,Bullets,List 100s,Project Profile name,Dot pt,3,L"/>
    <w:basedOn w:val="a"/>
    <w:link w:val="a4"/>
    <w:uiPriority w:val="34"/>
    <w:qFormat/>
    <w:rsid w:val="00D16A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Абзац списка Знак"/>
    <w:aliases w:val="List Paragraph (numbered (a)) Знак,WB Para Знак,paragraph Знак,normal Знак,List Paragraph1 Знак,Normal1 Знак,Normal2 Знак,Normal3 Знак,Normal4 Знак,Normal5 Знак,Normal6 Знак,Normal7 Знак,Colorful List - Accent 11 Знак,Bullets Знак"/>
    <w:link w:val="a3"/>
    <w:uiPriority w:val="34"/>
    <w:qFormat/>
    <w:locked/>
    <w:rsid w:val="00D16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16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a5">
    <w:name w:val="Hyperlink"/>
    <w:basedOn w:val="a0"/>
    <w:uiPriority w:val="99"/>
    <w:semiHidden/>
    <w:unhideWhenUsed/>
    <w:rsid w:val="003D5D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0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33AB"/>
  </w:style>
  <w:style w:type="paragraph" w:styleId="a9">
    <w:name w:val="footer"/>
    <w:basedOn w:val="a"/>
    <w:link w:val="aa"/>
    <w:uiPriority w:val="99"/>
    <w:unhideWhenUsed/>
    <w:rsid w:val="0060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AB"/>
  </w:style>
  <w:style w:type="paragraph" w:styleId="ab">
    <w:name w:val="Balloon Text"/>
    <w:basedOn w:val="a"/>
    <w:link w:val="ac"/>
    <w:uiPriority w:val="99"/>
    <w:semiHidden/>
    <w:unhideWhenUsed/>
    <w:rsid w:val="000E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k.wikipedia.org/wiki/%D0%A0%D0%B8%D0%B1%D0%B0%D0%BB%D1%8C%D1%81%D1%82%D0%B2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9B%D1%96%D1%81%D1%96%D0%B2%D0%BD%D0%B8%D1%86%D1%82%D0%B2%D0%B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п12345</dc:creator>
  <cp:lastModifiedBy>п12345</cp:lastModifiedBy>
  <cp:revision>6</cp:revision>
  <cp:lastPrinted>2019-01-28T07:10:00Z</cp:lastPrinted>
  <dcterms:created xsi:type="dcterms:W3CDTF">2019-01-31T11:28:00Z</dcterms:created>
  <dcterms:modified xsi:type="dcterms:W3CDTF">2019-01-31T12:59:00Z</dcterms:modified>
</cp:coreProperties>
</file>