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D8F" w:rsidRPr="00706D8F" w:rsidRDefault="00706D8F" w:rsidP="00706D8F">
      <w:pPr>
        <w:shd w:val="clear" w:color="auto" w:fill="FFFFFF"/>
        <w:spacing w:before="134" w:after="180" w:line="269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proofErr w:type="gram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Постановою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Національної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комісії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здійснює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державне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регулювання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у сферах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енергетики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комунальних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послуг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26.11.2015 року №2868 «Про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встановлення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тарифів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послуги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централізованого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постачання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холодної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води,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водовідведення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(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використанням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внутрішньобудинкових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систем)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суб'єктами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господарювання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,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які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є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виконавцями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послуг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»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встановлено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TOB «ТАУН СЕРВІС»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нові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тарифи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для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розрахунків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зі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споживачами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:</w:t>
      </w:r>
      <w:proofErr w:type="gramEnd"/>
    </w:p>
    <w:p w:rsidR="00706D8F" w:rsidRPr="00706D8F" w:rsidRDefault="00706D8F" w:rsidP="00706D8F">
      <w:pPr>
        <w:shd w:val="clear" w:color="auto" w:fill="FFFFFF"/>
        <w:spacing w:after="259" w:line="1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706D8F">
        <w:rPr>
          <w:rFonts w:ascii="Tahoma" w:eastAsia="Times New Roman" w:hAnsi="Tahoma" w:cs="Tahoma"/>
          <w:color w:val="4A4A4A"/>
          <w:sz w:val="2"/>
          <w:szCs w:val="2"/>
          <w:lang w:val="uk-UA" w:eastAsia="ru-RU"/>
        </w:rPr>
        <w:t> 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4"/>
        <w:gridCol w:w="2688"/>
        <w:gridCol w:w="2678"/>
        <w:gridCol w:w="2112"/>
      </w:tblGrid>
      <w:tr w:rsidR="00706D8F" w:rsidRPr="00706D8F" w:rsidTr="00706D8F">
        <w:tc>
          <w:tcPr>
            <w:tcW w:w="4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 xml:space="preserve">Послуги з централізованого постачання холодної води (з використанням </w:t>
            </w:r>
            <w:proofErr w:type="spellStart"/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внутрішньобудинкових</w:t>
            </w:r>
            <w:proofErr w:type="spellEnd"/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 xml:space="preserve"> систем)</w:t>
            </w:r>
          </w:p>
        </w:tc>
        <w:tc>
          <w:tcPr>
            <w:tcW w:w="47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360" w:lineRule="atLeast"/>
              <w:ind w:left="259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 xml:space="preserve">Послуги з централізованого водовідведення (з використанням </w:t>
            </w:r>
            <w:proofErr w:type="spellStart"/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внутрішньобудинкових</w:t>
            </w:r>
            <w:proofErr w:type="spellEnd"/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 xml:space="preserve"> систем)</w:t>
            </w:r>
          </w:p>
        </w:tc>
      </w:tr>
      <w:tr w:rsidR="00706D8F" w:rsidRPr="00706D8F" w:rsidTr="00706D8F">
        <w:tc>
          <w:tcPr>
            <w:tcW w:w="49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тарифи грн. за 1 куб. м води</w:t>
            </w:r>
          </w:p>
        </w:tc>
        <w:tc>
          <w:tcPr>
            <w:tcW w:w="47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тарифи грн. за 1 куб. м стоків</w:t>
            </w:r>
          </w:p>
        </w:tc>
      </w:tr>
      <w:tr w:rsidR="00706D8F" w:rsidRPr="00706D8F" w:rsidTr="00706D8F"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ind w:right="672"/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без ПДВ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ind w:left="960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З ПДВ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ind w:right="874"/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без ПДВ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ind w:left="682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З ПДВ</w:t>
            </w:r>
          </w:p>
        </w:tc>
      </w:tr>
      <w:tr w:rsidR="00706D8F" w:rsidRPr="00706D8F" w:rsidTr="00706D8F"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ind w:right="758"/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3,6834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ind w:left="1056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4,42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ind w:right="970"/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4,8917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ind w:left="778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5,87</w:t>
            </w:r>
          </w:p>
        </w:tc>
      </w:tr>
    </w:tbl>
    <w:p w:rsidR="00706D8F" w:rsidRPr="00706D8F" w:rsidRDefault="00706D8F" w:rsidP="00706D8F">
      <w:pPr>
        <w:shd w:val="clear" w:color="auto" w:fill="FFFFFF"/>
        <w:spacing w:after="180" w:line="240" w:lineRule="atLeast"/>
        <w:ind w:left="394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706D8F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706D8F" w:rsidRPr="00706D8F" w:rsidRDefault="00706D8F" w:rsidP="00706D8F">
      <w:pPr>
        <w:shd w:val="clear" w:color="auto" w:fill="FFFFFF"/>
        <w:spacing w:after="180" w:line="240" w:lineRule="atLeast"/>
        <w:ind w:left="394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706D8F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 </w:t>
      </w:r>
    </w:p>
    <w:p w:rsidR="00706D8F" w:rsidRPr="00706D8F" w:rsidRDefault="00706D8F" w:rsidP="00706D8F">
      <w:pPr>
        <w:shd w:val="clear" w:color="auto" w:fill="FFFFFF"/>
        <w:spacing w:before="38" w:after="240" w:line="278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Зазначені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тарифи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будуть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застосовуватись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Товариством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01.03.2016 року.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Регуляторний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акт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офіційно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опубліковано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в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Офіційному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віснику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України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№6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від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29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січня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2016 року,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і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з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цього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дня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вважається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таким,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що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набрав </w:t>
      </w:r>
      <w:proofErr w:type="spellStart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чинності</w:t>
      </w:r>
      <w:proofErr w:type="spellEnd"/>
      <w:r w:rsidRPr="00706D8F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.</w:t>
      </w:r>
      <w:r w:rsidRPr="00706D8F">
        <w:rPr>
          <w:rFonts w:ascii="Tahoma" w:eastAsia="Times New Roman" w:hAnsi="Tahoma" w:cs="Tahoma"/>
          <w:color w:val="4A4A4A"/>
          <w:lang w:val="uk-UA" w:eastAsia="ru-RU"/>
        </w:rPr>
        <w:br/>
      </w:r>
      <w:r w:rsidRPr="00706D8F">
        <w:rPr>
          <w:rFonts w:ascii="Tahoma" w:eastAsia="Times New Roman" w:hAnsi="Tahoma" w:cs="Tahoma"/>
          <w:color w:val="4A4A4A"/>
          <w:lang w:val="uk-UA" w:eastAsia="ru-RU"/>
        </w:rPr>
        <w:br/>
      </w:r>
      <w:r w:rsidRPr="00706D8F">
        <w:rPr>
          <w:rFonts w:ascii="Tahoma" w:eastAsia="Times New Roman" w:hAnsi="Tahoma" w:cs="Tahoma"/>
          <w:b/>
          <w:bCs/>
          <w:color w:val="4A4A4A"/>
          <w:lang w:val="uk-UA" w:eastAsia="ru-RU"/>
        </w:rPr>
        <w:t xml:space="preserve">Структура тарифу на централізоване постачання холодної води та водовідведення (з використанням </w:t>
      </w:r>
      <w:proofErr w:type="spellStart"/>
      <w:r w:rsidRPr="00706D8F">
        <w:rPr>
          <w:rFonts w:ascii="Tahoma" w:eastAsia="Times New Roman" w:hAnsi="Tahoma" w:cs="Tahoma"/>
          <w:b/>
          <w:bCs/>
          <w:color w:val="4A4A4A"/>
          <w:lang w:val="uk-UA" w:eastAsia="ru-RU"/>
        </w:rPr>
        <w:t>внутрішньобудинкових</w:t>
      </w:r>
      <w:proofErr w:type="spellEnd"/>
      <w:r w:rsidRPr="00706D8F">
        <w:rPr>
          <w:rFonts w:ascii="Tahoma" w:eastAsia="Times New Roman" w:hAnsi="Tahoma" w:cs="Tahoma"/>
          <w:b/>
          <w:bCs/>
          <w:color w:val="4A4A4A"/>
          <w:lang w:val="uk-UA" w:eastAsia="ru-RU"/>
        </w:rPr>
        <w:t xml:space="preserve"> систем) </w:t>
      </w:r>
      <w:proofErr w:type="gramStart"/>
      <w:r w:rsidRPr="00706D8F">
        <w:rPr>
          <w:rFonts w:ascii="Tahoma" w:eastAsia="Times New Roman" w:hAnsi="Tahoma" w:cs="Tahoma"/>
          <w:b/>
          <w:bCs/>
          <w:color w:val="4A4A4A"/>
          <w:lang w:val="uk-UA" w:eastAsia="ru-RU"/>
        </w:rPr>
        <w:t>ТОВ</w:t>
      </w:r>
      <w:proofErr w:type="gramEnd"/>
      <w:r w:rsidRPr="00706D8F">
        <w:rPr>
          <w:rFonts w:ascii="Tahoma" w:eastAsia="Times New Roman" w:hAnsi="Tahoma" w:cs="Tahoma"/>
          <w:b/>
          <w:bCs/>
          <w:color w:val="4A4A4A"/>
          <w:lang w:val="uk-UA" w:eastAsia="ru-RU"/>
        </w:rPr>
        <w:t xml:space="preserve"> «ТАУН СЕРВІС»</w:t>
      </w:r>
    </w:p>
    <w:tbl>
      <w:tblPr>
        <w:tblW w:w="0" w:type="auto"/>
        <w:tblInd w:w="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3552"/>
        <w:gridCol w:w="2678"/>
        <w:gridCol w:w="2966"/>
      </w:tblGrid>
      <w:tr w:rsidR="00706D8F" w:rsidRPr="00706D8F" w:rsidTr="00706D8F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6D8F" w:rsidRPr="00706D8F" w:rsidRDefault="00706D8F" w:rsidP="00706D8F">
            <w:pPr>
              <w:spacing w:after="180" w:line="240" w:lineRule="atLeast"/>
              <w:ind w:firstLine="29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№ з/п</w:t>
            </w:r>
          </w:p>
        </w:tc>
        <w:tc>
          <w:tcPr>
            <w:tcW w:w="3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6D8F" w:rsidRPr="00706D8F" w:rsidRDefault="00706D8F" w:rsidP="00706D8F">
            <w:pPr>
              <w:spacing w:after="180" w:line="240" w:lineRule="auto"/>
              <w:ind w:left="566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Найменування показників</w:t>
            </w:r>
          </w:p>
        </w:tc>
        <w:tc>
          <w:tcPr>
            <w:tcW w:w="2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6D8F" w:rsidRPr="00706D8F" w:rsidRDefault="00706D8F" w:rsidP="00706D8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 xml:space="preserve">Централізоване постачання холодної води (з використанням </w:t>
            </w:r>
            <w:proofErr w:type="spellStart"/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внутрішньобудинкових</w:t>
            </w:r>
            <w:proofErr w:type="spellEnd"/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 xml:space="preserve"> систем), грн./</w:t>
            </w:r>
            <w:proofErr w:type="spellStart"/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м</w:t>
            </w:r>
            <w:r w:rsidRPr="00706D8F">
              <w:rPr>
                <w:rFonts w:ascii="Tahoma" w:eastAsia="Times New Roman" w:hAnsi="Tahoma" w:cs="Tahoma"/>
                <w:color w:val="4A4A4A"/>
                <w:sz w:val="18"/>
                <w:vertAlign w:val="superscript"/>
                <w:lang w:val="uk-UA" w:eastAsia="ru-RU"/>
              </w:rPr>
              <w:t>З</w:t>
            </w:r>
            <w:proofErr w:type="spellEnd"/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6D8F" w:rsidRPr="00706D8F" w:rsidRDefault="00706D8F" w:rsidP="00706D8F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Централізоване водовідведення</w:t>
            </w:r>
            <w:r w:rsidRPr="00706D8F">
              <w:rPr>
                <w:rFonts w:ascii="Tahoma" w:eastAsia="Times New Roman" w:hAnsi="Tahoma" w:cs="Tahoma"/>
                <w:color w:val="4A4A4A"/>
                <w:sz w:val="18"/>
                <w:lang w:eastAsia="ru-RU"/>
              </w:rPr>
              <w:t> </w:t>
            </w: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 xml:space="preserve">(з використанням </w:t>
            </w:r>
            <w:proofErr w:type="spellStart"/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внутрішньобудинкових</w:t>
            </w:r>
            <w:proofErr w:type="spellEnd"/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 xml:space="preserve"> систем), грн./м</w:t>
            </w:r>
            <w:r w:rsidRPr="00706D8F">
              <w:rPr>
                <w:rFonts w:ascii="Tahoma" w:eastAsia="Times New Roman" w:hAnsi="Tahoma" w:cs="Tahoma"/>
                <w:color w:val="4A4A4A"/>
                <w:sz w:val="18"/>
                <w:vertAlign w:val="superscript"/>
                <w:lang w:val="uk-UA" w:eastAsia="ru-RU"/>
              </w:rPr>
              <w:t>3</w:t>
            </w:r>
          </w:p>
        </w:tc>
      </w:tr>
      <w:tr w:rsidR="00706D8F" w:rsidRPr="00706D8F" w:rsidTr="00706D8F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1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Виробнича собівартість, у т.ч.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2,82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3,68</w:t>
            </w:r>
          </w:p>
        </w:tc>
      </w:tr>
      <w:tr w:rsidR="00706D8F" w:rsidRPr="00706D8F" w:rsidTr="00706D8F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pacing w:val="20"/>
                <w:sz w:val="18"/>
                <w:lang w:val="uk-UA" w:eastAsia="ru-RU"/>
              </w:rPr>
              <w:t>1.1.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Прямі витрати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pacing w:val="20"/>
                <w:sz w:val="18"/>
                <w:lang w:val="uk-UA" w:eastAsia="ru-RU"/>
              </w:rPr>
              <w:t>2,13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3,02</w:t>
            </w:r>
          </w:p>
        </w:tc>
      </w:tr>
      <w:tr w:rsidR="00706D8F" w:rsidRPr="00706D8F" w:rsidTr="00706D8F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1.2.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загальновиробничі витрати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0,69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0,66</w:t>
            </w:r>
          </w:p>
        </w:tc>
      </w:tr>
      <w:tr w:rsidR="00706D8F" w:rsidRPr="00706D8F" w:rsidTr="00706D8F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2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Адміністративні витрати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0,30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0,39</w:t>
            </w:r>
          </w:p>
        </w:tc>
      </w:tr>
      <w:tr w:rsidR="00706D8F" w:rsidRPr="00706D8F" w:rsidTr="00706D8F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3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Витрати на збут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0,45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0,60</w:t>
            </w:r>
          </w:p>
        </w:tc>
      </w:tr>
      <w:tr w:rsidR="00706D8F" w:rsidRPr="00706D8F" w:rsidTr="00706D8F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4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Інші операційні витрати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pacing w:val="20"/>
                <w:sz w:val="18"/>
                <w:lang w:val="uk-UA" w:eastAsia="ru-RU"/>
              </w:rPr>
              <w:t>0,11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pacing w:val="20"/>
                <w:sz w:val="18"/>
                <w:lang w:val="uk-UA" w:eastAsia="ru-RU"/>
              </w:rPr>
              <w:t>0.15</w:t>
            </w:r>
          </w:p>
        </w:tc>
      </w:tr>
      <w:tr w:rsidR="00706D8F" w:rsidRPr="00706D8F" w:rsidTr="00706D8F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5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Повна собівартість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3,68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4,82</w:t>
            </w:r>
          </w:p>
        </w:tc>
      </w:tr>
      <w:tr w:rsidR="00706D8F" w:rsidRPr="00706D8F" w:rsidTr="00706D8F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6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Розрахунковий прибуток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0,000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0,07</w:t>
            </w:r>
          </w:p>
        </w:tc>
      </w:tr>
      <w:tr w:rsidR="00706D8F" w:rsidRPr="00706D8F" w:rsidTr="00706D8F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6D8F" w:rsidRPr="00706D8F" w:rsidRDefault="00706D8F" w:rsidP="00706D8F">
            <w:pPr>
              <w:spacing w:after="180" w:line="240" w:lineRule="auto"/>
              <w:jc w:val="right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7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6D8F" w:rsidRPr="00706D8F" w:rsidRDefault="00706D8F" w:rsidP="00706D8F">
            <w:pPr>
              <w:spacing w:after="180" w:line="360" w:lineRule="atLeast"/>
              <w:ind w:left="10" w:hanging="10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Тариф на послуги з централізованого водопостачання та водовідведення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3,68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706D8F" w:rsidRPr="00706D8F" w:rsidRDefault="00706D8F" w:rsidP="00706D8F">
            <w:pPr>
              <w:spacing w:after="180" w:line="240" w:lineRule="auto"/>
              <w:rPr>
                <w:rFonts w:ascii="Tahoma" w:eastAsia="Times New Roman" w:hAnsi="Tahoma" w:cs="Tahoma"/>
                <w:color w:val="4A4A4A"/>
                <w:sz w:val="18"/>
                <w:szCs w:val="18"/>
                <w:lang w:eastAsia="ru-RU"/>
              </w:rPr>
            </w:pPr>
            <w:r w:rsidRPr="00706D8F">
              <w:rPr>
                <w:rFonts w:ascii="Tahoma" w:eastAsia="Times New Roman" w:hAnsi="Tahoma" w:cs="Tahoma"/>
                <w:color w:val="4A4A4A"/>
                <w:sz w:val="18"/>
                <w:lang w:val="uk-UA" w:eastAsia="ru-RU"/>
              </w:rPr>
              <w:t>4,89</w:t>
            </w:r>
          </w:p>
        </w:tc>
      </w:tr>
    </w:tbl>
    <w:p w:rsidR="00FC30CA" w:rsidRDefault="00FC30CA"/>
    <w:sectPr w:rsidR="00FC30CA" w:rsidSect="00706D8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_FuturaRoun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6D8F"/>
    <w:rsid w:val="000E3589"/>
    <w:rsid w:val="00706D8F"/>
    <w:rsid w:val="008D6A78"/>
    <w:rsid w:val="00C664DB"/>
    <w:rsid w:val="00EB09DF"/>
    <w:rsid w:val="00FC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78"/>
  </w:style>
  <w:style w:type="paragraph" w:styleId="1">
    <w:name w:val="heading 1"/>
    <w:basedOn w:val="a"/>
    <w:next w:val="a"/>
    <w:link w:val="10"/>
    <w:uiPriority w:val="9"/>
    <w:qFormat/>
    <w:rsid w:val="008D6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D6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6A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D6A78"/>
    <w:rPr>
      <w:b/>
      <w:bCs/>
    </w:rPr>
  </w:style>
  <w:style w:type="paragraph" w:customStyle="1" w:styleId="style6">
    <w:name w:val="style6"/>
    <w:basedOn w:val="a"/>
    <w:rsid w:val="0070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0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706D8F"/>
  </w:style>
  <w:style w:type="paragraph" w:customStyle="1" w:styleId="style4">
    <w:name w:val="style4"/>
    <w:basedOn w:val="a"/>
    <w:rsid w:val="0070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706D8F"/>
  </w:style>
  <w:style w:type="character" w:customStyle="1" w:styleId="apple-converted-space">
    <w:name w:val="apple-converted-space"/>
    <w:basedOn w:val="a0"/>
    <w:rsid w:val="00706D8F"/>
  </w:style>
  <w:style w:type="paragraph" w:customStyle="1" w:styleId="style15">
    <w:name w:val="style15"/>
    <w:basedOn w:val="a"/>
    <w:rsid w:val="0070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2016-04-25T12:47:00Z</dcterms:created>
  <dcterms:modified xsi:type="dcterms:W3CDTF">2016-04-25T12:48:00Z</dcterms:modified>
</cp:coreProperties>
</file>