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A665" w14:textId="564B7786" w:rsidR="004A7696" w:rsidRPr="004A7696" w:rsidRDefault="004A7696" w:rsidP="004A7696">
      <w:pPr>
        <w:widowControl w:val="0"/>
        <w:autoSpaceDE w:val="0"/>
        <w:autoSpaceDN w:val="0"/>
        <w:adjustRightInd w:val="0"/>
        <w:spacing w:after="0" w:line="240" w:lineRule="auto"/>
        <w:jc w:val="center"/>
        <w:rPr>
          <w:rFonts w:eastAsia="Times New Roman"/>
          <w:kern w:val="0"/>
          <w:sz w:val="20"/>
          <w:szCs w:val="24"/>
          <w:lang w:val="ru-RU" w:eastAsia="ru-RU"/>
          <w14:ligatures w14:val="none"/>
        </w:rPr>
      </w:pPr>
      <w:r w:rsidRPr="004A7696">
        <w:rPr>
          <w:rFonts w:eastAsia="Times New Roman"/>
          <w:noProof/>
          <w:kern w:val="0"/>
          <w:sz w:val="20"/>
          <w:szCs w:val="24"/>
          <w:lang w:eastAsia="uk-UA"/>
          <w14:ligatures w14:val="none"/>
        </w:rPr>
        <w:drawing>
          <wp:inline distT="0" distB="0" distL="0" distR="0" wp14:anchorId="5341A59F" wp14:editId="060AAF2C">
            <wp:extent cx="419100" cy="586740"/>
            <wp:effectExtent l="0" t="0" r="0" b="3810"/>
            <wp:docPr id="1563341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86740"/>
                    </a:xfrm>
                    <a:prstGeom prst="rect">
                      <a:avLst/>
                    </a:prstGeom>
                    <a:noFill/>
                    <a:ln>
                      <a:noFill/>
                    </a:ln>
                  </pic:spPr>
                </pic:pic>
              </a:graphicData>
            </a:graphic>
          </wp:inline>
        </w:drawing>
      </w:r>
    </w:p>
    <w:p w14:paraId="5AAB3E2A"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sz w:val="16"/>
          <w:szCs w:val="16"/>
          <w:lang w:val="ru-RU" w:eastAsia="ru-RU"/>
          <w14:ligatures w14:val="none"/>
        </w:rPr>
      </w:pPr>
    </w:p>
    <w:p w14:paraId="767CCA6A"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lang w:val="ru-RU" w:eastAsia="ru-RU"/>
          <w14:ligatures w14:val="none"/>
        </w:rPr>
      </w:pPr>
      <w:r w:rsidRPr="004A7696">
        <w:rPr>
          <w:rFonts w:eastAsia="Times New Roman"/>
          <w:b/>
          <w:kern w:val="0"/>
          <w:lang w:eastAsia="ru-RU"/>
          <w14:ligatures w14:val="none"/>
        </w:rPr>
        <w:t xml:space="preserve">СІВЕРСЬКОДОНЕЦЬКА МІСЬКА </w:t>
      </w:r>
      <w:r w:rsidRPr="004A7696">
        <w:rPr>
          <w:rFonts w:eastAsia="Times New Roman"/>
          <w:b/>
          <w:kern w:val="0"/>
          <w:lang w:val="ru-RU" w:eastAsia="ru-RU"/>
          <w14:ligatures w14:val="none"/>
        </w:rPr>
        <w:t>ВІЙСЬКОВА  АДМІНІСТРАЦІЯ</w:t>
      </w:r>
    </w:p>
    <w:p w14:paraId="2C6E39B2"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lang w:val="ru-RU" w:eastAsia="ru-RU"/>
          <w14:ligatures w14:val="none"/>
        </w:rPr>
      </w:pPr>
      <w:r w:rsidRPr="004A7696">
        <w:rPr>
          <w:rFonts w:eastAsia="Times New Roman"/>
          <w:b/>
          <w:kern w:val="0"/>
          <w:lang w:eastAsia="ru-RU"/>
          <w14:ligatures w14:val="none"/>
        </w:rPr>
        <w:t>СІВЕРСЬКО</w:t>
      </w:r>
      <w:r w:rsidRPr="004A7696">
        <w:rPr>
          <w:rFonts w:eastAsia="Times New Roman"/>
          <w:b/>
          <w:kern w:val="0"/>
          <w:lang w:val="ru-RU" w:eastAsia="ru-RU"/>
          <w14:ligatures w14:val="none"/>
        </w:rPr>
        <w:t>ДОНЕЦЬКОГО РАЙОНУ  ЛУГАНСЬКОЇ  ОБЛАСТІ</w:t>
      </w:r>
    </w:p>
    <w:p w14:paraId="1BA83ECD"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sz w:val="32"/>
          <w:szCs w:val="32"/>
          <w:lang w:val="ru-RU" w:eastAsia="ru-RU"/>
          <w14:ligatures w14:val="none"/>
        </w:rPr>
      </w:pPr>
    </w:p>
    <w:p w14:paraId="207E0FD9" w14:textId="77777777" w:rsidR="004A7696" w:rsidRPr="004A7696" w:rsidRDefault="004A7696" w:rsidP="004A7696">
      <w:pPr>
        <w:spacing w:after="0" w:line="240" w:lineRule="auto"/>
        <w:jc w:val="center"/>
        <w:rPr>
          <w:rFonts w:eastAsia="Times New Roman"/>
          <w:b/>
          <w:bCs/>
          <w:kern w:val="0"/>
          <w:sz w:val="36"/>
          <w:szCs w:val="36"/>
          <w:lang w:eastAsia="ru-RU"/>
          <w14:ligatures w14:val="none"/>
        </w:rPr>
      </w:pPr>
      <w:r w:rsidRPr="004A7696">
        <w:rPr>
          <w:rFonts w:eastAsia="Times New Roman"/>
          <w:b/>
          <w:bCs/>
          <w:kern w:val="0"/>
          <w:sz w:val="36"/>
          <w:szCs w:val="36"/>
          <w:lang w:eastAsia="ru-RU"/>
          <w14:ligatures w14:val="none"/>
        </w:rPr>
        <w:t>РОЗПОРЯДЖЕННЯ</w:t>
      </w:r>
    </w:p>
    <w:p w14:paraId="1F32B55A"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lang w:eastAsia="ru-RU"/>
          <w14:ligatures w14:val="none"/>
        </w:rPr>
      </w:pPr>
      <w:r w:rsidRPr="004A7696">
        <w:rPr>
          <w:rFonts w:eastAsia="Times New Roman"/>
          <w:b/>
          <w:kern w:val="0"/>
          <w:lang w:eastAsia="ru-RU"/>
          <w14:ligatures w14:val="none"/>
        </w:rPr>
        <w:t xml:space="preserve">начальника </w:t>
      </w:r>
      <w:proofErr w:type="spellStart"/>
      <w:r w:rsidRPr="004A7696">
        <w:rPr>
          <w:rFonts w:eastAsia="Times New Roman"/>
          <w:b/>
          <w:kern w:val="0"/>
          <w:lang w:eastAsia="ru-RU"/>
          <w14:ligatures w14:val="none"/>
        </w:rPr>
        <w:t>Сіверськодонецької</w:t>
      </w:r>
      <w:proofErr w:type="spellEnd"/>
      <w:r w:rsidRPr="004A7696">
        <w:rPr>
          <w:rFonts w:eastAsia="Times New Roman"/>
          <w:b/>
          <w:kern w:val="0"/>
          <w:lang w:eastAsia="ru-RU"/>
          <w14:ligatures w14:val="none"/>
        </w:rPr>
        <w:t xml:space="preserve"> міської  військової адміністрації</w:t>
      </w:r>
    </w:p>
    <w:p w14:paraId="7763F60A" w14:textId="77777777" w:rsidR="004A7696" w:rsidRPr="004A7696" w:rsidRDefault="004A7696" w:rsidP="004A7696">
      <w:pPr>
        <w:widowControl w:val="0"/>
        <w:autoSpaceDE w:val="0"/>
        <w:autoSpaceDN w:val="0"/>
        <w:adjustRightInd w:val="0"/>
        <w:spacing w:after="0" w:line="240" w:lineRule="auto"/>
        <w:jc w:val="center"/>
        <w:rPr>
          <w:rFonts w:eastAsia="Times New Roman"/>
          <w:b/>
          <w:kern w:val="0"/>
          <w:lang w:eastAsia="ru-RU"/>
          <w14:ligatures w14:val="none"/>
        </w:rPr>
      </w:pPr>
    </w:p>
    <w:p w14:paraId="50E2CE40" w14:textId="77777777" w:rsidR="004A7696" w:rsidRPr="004A7696" w:rsidRDefault="004A7696" w:rsidP="004A7696">
      <w:pPr>
        <w:spacing w:after="0" w:line="360" w:lineRule="auto"/>
        <w:jc w:val="center"/>
        <w:rPr>
          <w:rFonts w:eastAsia="Times New Roman"/>
          <w:b/>
          <w:bCs/>
          <w:kern w:val="0"/>
          <w:sz w:val="32"/>
          <w:szCs w:val="32"/>
          <w:lang w:eastAsia="ru-RU"/>
          <w14:ligatures w14:val="none"/>
        </w:rPr>
      </w:pPr>
    </w:p>
    <w:p w14:paraId="280F4764" w14:textId="77777777" w:rsidR="004A7696" w:rsidRPr="004A7696" w:rsidRDefault="004A7696" w:rsidP="004A7696">
      <w:pPr>
        <w:widowControl w:val="0"/>
        <w:autoSpaceDE w:val="0"/>
        <w:autoSpaceDN w:val="0"/>
        <w:adjustRightInd w:val="0"/>
        <w:spacing w:after="0" w:line="240" w:lineRule="auto"/>
        <w:jc w:val="both"/>
        <w:rPr>
          <w:rFonts w:eastAsia="Times New Roman"/>
          <w:kern w:val="0"/>
          <w:lang w:eastAsia="ru-RU"/>
          <w14:ligatures w14:val="none"/>
        </w:rPr>
      </w:pPr>
      <w:r w:rsidRPr="004A7696">
        <w:rPr>
          <w:rFonts w:eastAsia="Times New Roman"/>
          <w:kern w:val="0"/>
          <w:lang w:eastAsia="ru-RU"/>
          <w14:ligatures w14:val="none"/>
        </w:rPr>
        <w:t xml:space="preserve"> __________________  20__  року                                                       №_______     </w:t>
      </w:r>
    </w:p>
    <w:p w14:paraId="6D328E82"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4792007F" w14:textId="77777777" w:rsidR="004A7696" w:rsidRPr="004A7696" w:rsidRDefault="004A7696" w:rsidP="004A7696">
      <w:pPr>
        <w:keepNext/>
        <w:spacing w:after="0" w:line="240" w:lineRule="auto"/>
        <w:jc w:val="both"/>
        <w:outlineLvl w:val="1"/>
        <w:rPr>
          <w:rFonts w:eastAsia="Times New Roman"/>
          <w:kern w:val="0"/>
          <w:sz w:val="24"/>
          <w:szCs w:val="24"/>
          <w:lang w:eastAsia="ru-RU"/>
          <w14:ligatures w14:val="none"/>
        </w:rPr>
      </w:pPr>
    </w:p>
    <w:p w14:paraId="4729D7EF"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0AA7DB9E" w14:textId="72868E5B" w:rsidR="004A7696" w:rsidRDefault="004A7696" w:rsidP="004A7696">
      <w:pPr>
        <w:spacing w:after="0"/>
        <w:rPr>
          <w:b/>
        </w:rPr>
      </w:pPr>
      <w:r>
        <w:rPr>
          <w:b/>
        </w:rPr>
        <w:t>Про створення академічних ліцеїв на базі закладів загальної середньої</w:t>
      </w:r>
    </w:p>
    <w:p w14:paraId="64A10454" w14:textId="6F5B429D" w:rsidR="004A7696" w:rsidRDefault="004A7696" w:rsidP="004A7696">
      <w:pPr>
        <w:spacing w:after="0"/>
        <w:rPr>
          <w:b/>
        </w:rPr>
      </w:pPr>
      <w:r>
        <w:rPr>
          <w:b/>
        </w:rPr>
        <w:t>освіти Сєвєродонецької міської територіальної громади</w:t>
      </w:r>
    </w:p>
    <w:p w14:paraId="102FF2BE" w14:textId="77777777" w:rsidR="004A7696" w:rsidRDefault="004A7696" w:rsidP="004A7696">
      <w:pPr>
        <w:spacing w:after="0"/>
        <w:rPr>
          <w:b/>
        </w:rPr>
      </w:pPr>
    </w:p>
    <w:p w14:paraId="1A802FE7" w14:textId="107D58FA" w:rsidR="004A7696" w:rsidRDefault="004A7696" w:rsidP="00A570A1">
      <w:pPr>
        <w:spacing w:after="0"/>
        <w:jc w:val="both"/>
        <w:rPr>
          <w:color w:val="000000"/>
        </w:rPr>
      </w:pPr>
      <w:r>
        <w:rPr>
          <w:b/>
        </w:rPr>
        <w:tab/>
      </w:r>
      <w:r>
        <w:t xml:space="preserve">Керуючись пунктами 2, 8 частини сьомої статті 15 Закону України </w:t>
      </w:r>
      <w:r w:rsidR="00EE367A">
        <w:t xml:space="preserve">                        </w:t>
      </w:r>
      <w:r>
        <w:t>«Про правовий режим воєнного стану»</w:t>
      </w:r>
      <w:r w:rsidR="00A570A1">
        <w:t>;</w:t>
      </w:r>
      <w:r>
        <w:t xml:space="preserve"> указами Президента України </w:t>
      </w:r>
      <w:r w:rsidR="00EE367A">
        <w:t xml:space="preserve">                                 </w:t>
      </w:r>
      <w:r>
        <w:t xml:space="preserve">від 24.02.2022 № 64/2022 «Про введення воєнного стану в Україні», затвердженим Законом України від 24.02.2022 № 2102-IX, від 11.06.2022     </w:t>
      </w:r>
      <w:r w:rsidR="00EE367A">
        <w:t xml:space="preserve">                          </w:t>
      </w:r>
      <w:r>
        <w:t>№ 406/2022 «Про утворення військової адміністрації»</w:t>
      </w:r>
      <w:r w:rsidR="00A570A1">
        <w:t>;</w:t>
      </w:r>
      <w:r>
        <w:t xml:space="preserve"> </w:t>
      </w:r>
      <w:r w:rsidR="00A570A1">
        <w:t xml:space="preserve">постановою Верховної Ради України від 30.05.2023 «Про здійснення начальниками Гірської, Попаснянської та Сєвєродонецької міських військових адміністрацій Сєвєродонецького району Луганської області повноважень, передбачених частиною другою статті 10 Закону України «Про правовий режим воєнного стану»; розпорядженням Президента України від 20.06.2025 № 84/2025-рп </w:t>
      </w:r>
      <w:r w:rsidR="00EE367A">
        <w:t xml:space="preserve">                        </w:t>
      </w:r>
      <w:r w:rsidR="00A570A1">
        <w:t xml:space="preserve">«Про призначення </w:t>
      </w:r>
      <w:proofErr w:type="spellStart"/>
      <w:r w:rsidR="00A570A1">
        <w:t>Є.Бойко</w:t>
      </w:r>
      <w:proofErr w:type="spellEnd"/>
      <w:r w:rsidR="00A570A1">
        <w:t xml:space="preserve"> начальником </w:t>
      </w:r>
      <w:proofErr w:type="spellStart"/>
      <w:r w:rsidR="00A570A1">
        <w:t>Сіверськодонецької</w:t>
      </w:r>
      <w:proofErr w:type="spellEnd"/>
      <w:r w:rsidR="00A570A1">
        <w:t xml:space="preserve"> міської військової адміністрації </w:t>
      </w:r>
      <w:proofErr w:type="spellStart"/>
      <w:r w:rsidR="00A570A1">
        <w:t>Сіверськодонецького</w:t>
      </w:r>
      <w:proofErr w:type="spellEnd"/>
      <w:r w:rsidR="00A570A1">
        <w:t xml:space="preserve"> району Луганської області», </w:t>
      </w:r>
      <w:r>
        <w:rPr>
          <w:color w:val="000000"/>
        </w:rPr>
        <w:t xml:space="preserve">мережі закладів загальної середньої освіти громади, доповідної записки начальника </w:t>
      </w:r>
      <w:r w:rsidR="00A570A1">
        <w:rPr>
          <w:color w:val="000000"/>
        </w:rPr>
        <w:t>У</w:t>
      </w:r>
      <w:r>
        <w:rPr>
          <w:color w:val="000000"/>
        </w:rPr>
        <w:t xml:space="preserve">правління освіти </w:t>
      </w:r>
      <w:proofErr w:type="spellStart"/>
      <w:r w:rsidR="00A570A1">
        <w:rPr>
          <w:color w:val="000000"/>
        </w:rPr>
        <w:t>Сіверськодонецької</w:t>
      </w:r>
      <w:proofErr w:type="spellEnd"/>
      <w:r w:rsidR="00A570A1">
        <w:rPr>
          <w:color w:val="000000"/>
        </w:rPr>
        <w:t xml:space="preserve"> міської військової адміністра</w:t>
      </w:r>
      <w:r w:rsidR="00337366">
        <w:rPr>
          <w:color w:val="000000"/>
        </w:rPr>
        <w:t>ц</w:t>
      </w:r>
      <w:r w:rsidR="00A570A1">
        <w:rPr>
          <w:color w:val="000000"/>
        </w:rPr>
        <w:t xml:space="preserve">ії </w:t>
      </w:r>
      <w:proofErr w:type="spellStart"/>
      <w:r w:rsidR="00337366">
        <w:rPr>
          <w:color w:val="000000"/>
        </w:rPr>
        <w:t>Сіверськодонецького</w:t>
      </w:r>
      <w:proofErr w:type="spellEnd"/>
      <w:r w:rsidR="00337366">
        <w:rPr>
          <w:color w:val="000000"/>
        </w:rPr>
        <w:t xml:space="preserve"> району Луганської області,</w:t>
      </w:r>
      <w:r>
        <w:rPr>
          <w:color w:val="000000"/>
        </w:rPr>
        <w:t xml:space="preserve"> з урахуванням соціально-економічної та демографічної ситуації, а також відповідно до освітніх потреб жителів територіальної громади,</w:t>
      </w:r>
    </w:p>
    <w:p w14:paraId="05C0F050" w14:textId="77777777" w:rsidR="004A7696" w:rsidRDefault="004A7696" w:rsidP="004A7696">
      <w:pPr>
        <w:spacing w:after="0"/>
        <w:jc w:val="both"/>
        <w:rPr>
          <w:b/>
          <w:color w:val="000000"/>
        </w:rPr>
      </w:pPr>
      <w:r>
        <w:rPr>
          <w:b/>
          <w:color w:val="000000"/>
        </w:rPr>
        <w:t>зобов’язую:</w:t>
      </w:r>
    </w:p>
    <w:p w14:paraId="55CFE0D6" w14:textId="77777777" w:rsidR="004A7696" w:rsidRDefault="004A7696" w:rsidP="004A7696">
      <w:pPr>
        <w:spacing w:after="0"/>
        <w:jc w:val="both"/>
        <w:rPr>
          <w:b/>
          <w:color w:val="000000"/>
        </w:rPr>
      </w:pPr>
    </w:p>
    <w:p w14:paraId="22F15F4A" w14:textId="7516C69C" w:rsidR="004A7696" w:rsidRDefault="004A7696" w:rsidP="004A7696">
      <w:pPr>
        <w:pStyle w:val="a9"/>
        <w:numPr>
          <w:ilvl w:val="0"/>
          <w:numId w:val="1"/>
        </w:numPr>
        <w:spacing w:after="200" w:line="276" w:lineRule="auto"/>
        <w:jc w:val="both"/>
        <w:rPr>
          <w:color w:val="000000"/>
        </w:rPr>
      </w:pPr>
      <w:r>
        <w:rPr>
          <w:color w:val="000000"/>
        </w:rPr>
        <w:t xml:space="preserve">Створити з 01.09.2027 академічні ліцеї на базі наступних закладів загальної середньої освіти </w:t>
      </w:r>
      <w:r w:rsidR="00337366">
        <w:rPr>
          <w:color w:val="000000"/>
        </w:rPr>
        <w:t>Сєвєродонецької</w:t>
      </w:r>
      <w:r>
        <w:rPr>
          <w:color w:val="000000"/>
        </w:rPr>
        <w:t xml:space="preserve"> міської територіальної громади:</w:t>
      </w:r>
    </w:p>
    <w:p w14:paraId="0197AF1C" w14:textId="6D4CFCB6" w:rsidR="004A7696" w:rsidRDefault="00337366" w:rsidP="004A7696">
      <w:pPr>
        <w:pStyle w:val="a9"/>
        <w:numPr>
          <w:ilvl w:val="0"/>
          <w:numId w:val="2"/>
        </w:numPr>
        <w:spacing w:after="0" w:line="276" w:lineRule="auto"/>
        <w:jc w:val="both"/>
        <w:rPr>
          <w:color w:val="000000"/>
        </w:rPr>
      </w:pPr>
      <w:r>
        <w:rPr>
          <w:color w:val="000000"/>
        </w:rPr>
        <w:t>Ліцей № 1 міста Сіверськодонецька Луганської області</w:t>
      </w:r>
      <w:r w:rsidR="004A7696">
        <w:rPr>
          <w:color w:val="000000"/>
        </w:rPr>
        <w:t>;</w:t>
      </w:r>
    </w:p>
    <w:p w14:paraId="332582D7" w14:textId="55CE3BAF" w:rsidR="004A7696" w:rsidRDefault="0003045E" w:rsidP="004A7696">
      <w:pPr>
        <w:pStyle w:val="a9"/>
        <w:numPr>
          <w:ilvl w:val="0"/>
          <w:numId w:val="2"/>
        </w:numPr>
        <w:spacing w:after="0" w:line="276" w:lineRule="auto"/>
        <w:jc w:val="both"/>
        <w:rPr>
          <w:color w:val="000000"/>
        </w:rPr>
      </w:pPr>
      <w:r>
        <w:rPr>
          <w:color w:val="000000"/>
        </w:rPr>
        <w:t>Ліцей багатопрофільний міста Сіверськодонецька Луганської області</w:t>
      </w:r>
      <w:r w:rsidR="004A7696">
        <w:rPr>
          <w:color w:val="000000"/>
        </w:rPr>
        <w:t>.</w:t>
      </w:r>
    </w:p>
    <w:p w14:paraId="1177003A" w14:textId="77777777" w:rsidR="00EE367A" w:rsidRDefault="00EE367A" w:rsidP="00EE367A">
      <w:pPr>
        <w:spacing w:after="0" w:line="276" w:lineRule="auto"/>
        <w:jc w:val="both"/>
        <w:rPr>
          <w:color w:val="000000"/>
        </w:rPr>
      </w:pPr>
    </w:p>
    <w:p w14:paraId="38653373" w14:textId="77777777" w:rsidR="00EE367A" w:rsidRDefault="00EE367A" w:rsidP="00EE367A">
      <w:pPr>
        <w:spacing w:after="0" w:line="276" w:lineRule="auto"/>
        <w:jc w:val="both"/>
        <w:rPr>
          <w:color w:val="000000"/>
        </w:rPr>
      </w:pPr>
    </w:p>
    <w:p w14:paraId="76AB324F" w14:textId="77777777" w:rsidR="00EE367A" w:rsidRPr="00EE367A" w:rsidRDefault="00EE367A" w:rsidP="00EE367A">
      <w:pPr>
        <w:spacing w:after="0" w:line="276" w:lineRule="auto"/>
        <w:jc w:val="both"/>
        <w:rPr>
          <w:color w:val="000000"/>
        </w:rPr>
      </w:pPr>
    </w:p>
    <w:p w14:paraId="41193864" w14:textId="77777777" w:rsidR="004A7696" w:rsidRDefault="004A7696" w:rsidP="004A7696">
      <w:pPr>
        <w:pStyle w:val="a9"/>
        <w:spacing w:after="0"/>
        <w:ind w:left="1080"/>
        <w:jc w:val="both"/>
        <w:rPr>
          <w:color w:val="000000"/>
        </w:rPr>
      </w:pPr>
    </w:p>
    <w:p w14:paraId="7F9521D7" w14:textId="1801278C" w:rsidR="004A7696" w:rsidRDefault="004A7696" w:rsidP="004A7696">
      <w:pPr>
        <w:pStyle w:val="a9"/>
        <w:widowControl w:val="0"/>
        <w:numPr>
          <w:ilvl w:val="0"/>
          <w:numId w:val="1"/>
        </w:numPr>
        <w:tabs>
          <w:tab w:val="left" w:pos="2133"/>
        </w:tabs>
        <w:spacing w:after="200" w:line="244" w:lineRule="auto"/>
        <w:ind w:right="113"/>
        <w:jc w:val="both"/>
        <w:rPr>
          <w:rFonts w:eastAsia="Calibri"/>
        </w:rPr>
      </w:pPr>
      <w:r>
        <w:rPr>
          <w:rFonts w:eastAsia="Calibri"/>
        </w:rPr>
        <w:t xml:space="preserve">Управлінню освіти </w:t>
      </w:r>
      <w:proofErr w:type="spellStart"/>
      <w:r w:rsidR="0003045E">
        <w:rPr>
          <w:rFonts w:eastAsia="Calibri"/>
        </w:rPr>
        <w:t>Сіверськодонецької</w:t>
      </w:r>
      <w:proofErr w:type="spellEnd"/>
      <w:r w:rsidR="0003045E">
        <w:rPr>
          <w:rFonts w:eastAsia="Calibri"/>
        </w:rPr>
        <w:t xml:space="preserve"> міської військової адміністрації </w:t>
      </w:r>
      <w:proofErr w:type="spellStart"/>
      <w:r w:rsidR="0003045E">
        <w:rPr>
          <w:rFonts w:eastAsia="Calibri"/>
        </w:rPr>
        <w:t>Сіверськодонецького</w:t>
      </w:r>
      <w:proofErr w:type="spellEnd"/>
      <w:r w:rsidR="0003045E">
        <w:rPr>
          <w:rFonts w:eastAsia="Calibri"/>
        </w:rPr>
        <w:t xml:space="preserve"> району Луганської області</w:t>
      </w:r>
      <w:r>
        <w:rPr>
          <w:rFonts w:eastAsia="Calibri"/>
        </w:rPr>
        <w:t xml:space="preserve"> (</w:t>
      </w:r>
      <w:r w:rsidR="0003045E">
        <w:rPr>
          <w:rFonts w:eastAsia="Calibri"/>
        </w:rPr>
        <w:t>начальник Лариса ВОЛЧЕНКО</w:t>
      </w:r>
      <w:r>
        <w:rPr>
          <w:rFonts w:eastAsia="Calibri"/>
        </w:rPr>
        <w:t xml:space="preserve">)  забезпечити </w:t>
      </w:r>
      <w:bookmarkStart w:id="0" w:name="n8"/>
      <w:bookmarkEnd w:id="0"/>
      <w:r>
        <w:rPr>
          <w:rFonts w:eastAsia="Calibri"/>
        </w:rPr>
        <w:t xml:space="preserve"> внесення відповідних змін до статутів закладів, зазначених у пункті 1 цього розпорядження.</w:t>
      </w:r>
    </w:p>
    <w:p w14:paraId="17401E9B" w14:textId="77777777" w:rsidR="004A7696" w:rsidRDefault="004A7696" w:rsidP="004A7696">
      <w:pPr>
        <w:pStyle w:val="a9"/>
        <w:widowControl w:val="0"/>
        <w:tabs>
          <w:tab w:val="left" w:pos="2133"/>
        </w:tabs>
        <w:spacing w:line="244" w:lineRule="auto"/>
        <w:ind w:right="113"/>
        <w:jc w:val="both"/>
        <w:rPr>
          <w:rFonts w:eastAsia="Calibri"/>
        </w:rPr>
      </w:pPr>
    </w:p>
    <w:p w14:paraId="11E2F08F" w14:textId="080D2F67" w:rsidR="004A7696" w:rsidRDefault="004A7696" w:rsidP="004A7696">
      <w:pPr>
        <w:pStyle w:val="a9"/>
        <w:widowControl w:val="0"/>
        <w:numPr>
          <w:ilvl w:val="0"/>
          <w:numId w:val="1"/>
        </w:numPr>
        <w:tabs>
          <w:tab w:val="left" w:pos="2133"/>
        </w:tabs>
        <w:spacing w:after="200" w:line="244" w:lineRule="auto"/>
        <w:ind w:right="113"/>
        <w:jc w:val="both"/>
        <w:rPr>
          <w:lang w:val="ru-RU"/>
        </w:rPr>
      </w:pPr>
      <w:r>
        <w:t xml:space="preserve">Контроль за виконанням цього розпорядження покласти на заступника   начальника </w:t>
      </w:r>
      <w:proofErr w:type="spellStart"/>
      <w:r w:rsidR="005E690A">
        <w:t>Сіверськодонецької</w:t>
      </w:r>
      <w:proofErr w:type="spellEnd"/>
      <w:r>
        <w:t xml:space="preserve"> міської військової адміністрації </w:t>
      </w:r>
      <w:proofErr w:type="spellStart"/>
      <w:r w:rsidR="005E690A">
        <w:t>Сіверськодонецького</w:t>
      </w:r>
      <w:proofErr w:type="spellEnd"/>
      <w:r w:rsidR="005E690A">
        <w:t xml:space="preserve"> району Луганської області Тетяну СТЄХІНУ</w:t>
      </w:r>
      <w:r>
        <w:t>.</w:t>
      </w:r>
    </w:p>
    <w:p w14:paraId="2B4DD6D3"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64371ED0"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31A5FA50"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4780A65B"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2D7ABBFD"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59E75937"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62495430" w14:textId="77777777" w:rsidR="004F4D4E" w:rsidRPr="004F4D4E" w:rsidRDefault="004F4D4E" w:rsidP="004F4D4E">
      <w:pPr>
        <w:autoSpaceDE w:val="0"/>
        <w:autoSpaceDN w:val="0"/>
        <w:adjustRightInd w:val="0"/>
        <w:spacing w:after="0" w:line="240" w:lineRule="auto"/>
        <w:rPr>
          <w:kern w:val="0"/>
        </w:rPr>
      </w:pPr>
      <w:r w:rsidRPr="004F4D4E">
        <w:rPr>
          <w:kern w:val="0"/>
        </w:rPr>
        <w:t xml:space="preserve">Начальник </w:t>
      </w:r>
      <w:proofErr w:type="spellStart"/>
      <w:r w:rsidRPr="004F4D4E">
        <w:rPr>
          <w:kern w:val="0"/>
        </w:rPr>
        <w:t>Сіверськодонецької</w:t>
      </w:r>
      <w:proofErr w:type="spellEnd"/>
      <w:r w:rsidRPr="004F4D4E">
        <w:rPr>
          <w:kern w:val="0"/>
        </w:rPr>
        <w:t xml:space="preserve"> міської</w:t>
      </w:r>
    </w:p>
    <w:p w14:paraId="1B5689BF" w14:textId="2AFB725A" w:rsidR="004A7696" w:rsidRPr="004A7696" w:rsidRDefault="004F4D4E" w:rsidP="004F4D4E">
      <w:pPr>
        <w:widowControl w:val="0"/>
        <w:autoSpaceDE w:val="0"/>
        <w:autoSpaceDN w:val="0"/>
        <w:adjustRightInd w:val="0"/>
        <w:spacing w:after="0" w:line="240" w:lineRule="auto"/>
        <w:jc w:val="both"/>
        <w:rPr>
          <w:rFonts w:eastAsia="Times New Roman"/>
          <w:kern w:val="0"/>
          <w:sz w:val="24"/>
          <w:szCs w:val="24"/>
          <w:lang w:eastAsia="ru-RU"/>
          <w14:ligatures w14:val="none"/>
        </w:rPr>
      </w:pPr>
      <w:r w:rsidRPr="004F4D4E">
        <w:rPr>
          <w:kern w:val="0"/>
        </w:rPr>
        <w:t>військової адміністрації                                                              Євгенія БОЙКО</w:t>
      </w:r>
    </w:p>
    <w:p w14:paraId="61EF140A"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2BE0B18E"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660859F8"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r w:rsidRPr="004A7696">
        <w:rPr>
          <w:rFonts w:eastAsia="Times New Roman"/>
          <w:kern w:val="0"/>
          <w:sz w:val="24"/>
          <w:szCs w:val="24"/>
          <w:lang w:eastAsia="ru-RU"/>
          <w14:ligatures w14:val="none"/>
        </w:rPr>
        <w:t xml:space="preserve">   </w:t>
      </w:r>
    </w:p>
    <w:p w14:paraId="69706093"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1735CD4F"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06120461"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7C3EA4F2"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0A4AE276"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75DE76CC"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72805735" w14:textId="77777777" w:rsidR="004A7696" w:rsidRPr="004A7696" w:rsidRDefault="004A7696" w:rsidP="004A7696">
      <w:pPr>
        <w:widowControl w:val="0"/>
        <w:autoSpaceDE w:val="0"/>
        <w:autoSpaceDN w:val="0"/>
        <w:adjustRightInd w:val="0"/>
        <w:spacing w:after="0" w:line="240" w:lineRule="auto"/>
        <w:jc w:val="both"/>
        <w:rPr>
          <w:rFonts w:eastAsia="Times New Roman"/>
          <w:kern w:val="0"/>
          <w:sz w:val="24"/>
          <w:szCs w:val="24"/>
          <w:lang w:eastAsia="ru-RU"/>
          <w14:ligatures w14:val="none"/>
        </w:rPr>
      </w:pPr>
    </w:p>
    <w:p w14:paraId="56FDD0FC" w14:textId="77777777" w:rsidR="0024596D" w:rsidRDefault="0024596D"/>
    <w:sectPr w:rsidR="0024596D" w:rsidSect="00EE367A">
      <w:pgSz w:w="11906" w:h="16838"/>
      <w:pgMar w:top="425"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837"/>
    <w:multiLevelType w:val="hybridMultilevel"/>
    <w:tmpl w:val="C69A7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E84393"/>
    <w:multiLevelType w:val="hybridMultilevel"/>
    <w:tmpl w:val="A808DCCC"/>
    <w:lvl w:ilvl="0" w:tplc="C0DC5A7C">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16cid:durableId="355233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24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8C"/>
    <w:rsid w:val="0003045E"/>
    <w:rsid w:val="001C5ED9"/>
    <w:rsid w:val="0024596D"/>
    <w:rsid w:val="00337366"/>
    <w:rsid w:val="0046638C"/>
    <w:rsid w:val="004A7696"/>
    <w:rsid w:val="004F4D4E"/>
    <w:rsid w:val="00577851"/>
    <w:rsid w:val="005B533C"/>
    <w:rsid w:val="005E690A"/>
    <w:rsid w:val="006C28A9"/>
    <w:rsid w:val="006C795C"/>
    <w:rsid w:val="00757EB9"/>
    <w:rsid w:val="00771306"/>
    <w:rsid w:val="00892786"/>
    <w:rsid w:val="00964DAB"/>
    <w:rsid w:val="009A23E0"/>
    <w:rsid w:val="00A570A1"/>
    <w:rsid w:val="00C4257C"/>
    <w:rsid w:val="00CC1B2F"/>
    <w:rsid w:val="00EE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70B6"/>
  <w15:chartTrackingRefBased/>
  <w15:docId w15:val="{3A2C0EA4-DCDE-4362-9240-BBED343A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466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6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638C"/>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4663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663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663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6638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6638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6638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38C"/>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46638C"/>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6638C"/>
    <w:rPr>
      <w:rFonts w:asciiTheme="minorHAnsi" w:eastAsiaTheme="majorEastAsia" w:hAnsiTheme="minorHAnsi" w:cstheme="majorBidi"/>
      <w:color w:val="2F5496" w:themeColor="accent1" w:themeShade="BF"/>
      <w:lang w:val="uk-UA"/>
    </w:rPr>
  </w:style>
  <w:style w:type="character" w:customStyle="1" w:styleId="40">
    <w:name w:val="Заголовок 4 Знак"/>
    <w:basedOn w:val="a0"/>
    <w:link w:val="4"/>
    <w:uiPriority w:val="9"/>
    <w:semiHidden/>
    <w:rsid w:val="0046638C"/>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46638C"/>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46638C"/>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46638C"/>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46638C"/>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46638C"/>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46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6638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6638C"/>
    <w:pPr>
      <w:numPr>
        <w:ilvl w:val="1"/>
      </w:numPr>
    </w:pPr>
    <w:rPr>
      <w:rFonts w:asciiTheme="minorHAnsi" w:eastAsiaTheme="majorEastAsia" w:hAnsiTheme="minorHAnsi" w:cstheme="majorBidi"/>
      <w:color w:val="595959" w:themeColor="text1" w:themeTint="A6"/>
      <w:spacing w:val="15"/>
    </w:rPr>
  </w:style>
  <w:style w:type="character" w:customStyle="1" w:styleId="a6">
    <w:name w:val="Підзаголовок Знак"/>
    <w:basedOn w:val="a0"/>
    <w:link w:val="a5"/>
    <w:uiPriority w:val="11"/>
    <w:rsid w:val="0046638C"/>
    <w:rPr>
      <w:rFonts w:asciiTheme="minorHAnsi" w:eastAsiaTheme="majorEastAsia" w:hAnsiTheme="minorHAnsi" w:cstheme="majorBidi"/>
      <w:color w:val="595959" w:themeColor="text1" w:themeTint="A6"/>
      <w:spacing w:val="15"/>
      <w:lang w:val="uk-UA"/>
    </w:rPr>
  </w:style>
  <w:style w:type="paragraph" w:styleId="a7">
    <w:name w:val="Quote"/>
    <w:basedOn w:val="a"/>
    <w:next w:val="a"/>
    <w:link w:val="a8"/>
    <w:uiPriority w:val="29"/>
    <w:qFormat/>
    <w:rsid w:val="0046638C"/>
    <w:pPr>
      <w:spacing w:before="160"/>
      <w:jc w:val="center"/>
    </w:pPr>
    <w:rPr>
      <w:i/>
      <w:iCs/>
      <w:color w:val="404040" w:themeColor="text1" w:themeTint="BF"/>
    </w:rPr>
  </w:style>
  <w:style w:type="character" w:customStyle="1" w:styleId="a8">
    <w:name w:val="Цитата Знак"/>
    <w:basedOn w:val="a0"/>
    <w:link w:val="a7"/>
    <w:uiPriority w:val="29"/>
    <w:rsid w:val="0046638C"/>
    <w:rPr>
      <w:i/>
      <w:iCs/>
      <w:color w:val="404040" w:themeColor="text1" w:themeTint="BF"/>
      <w:lang w:val="uk-UA"/>
    </w:rPr>
  </w:style>
  <w:style w:type="paragraph" w:styleId="a9">
    <w:name w:val="List Paragraph"/>
    <w:basedOn w:val="a"/>
    <w:uiPriority w:val="34"/>
    <w:qFormat/>
    <w:rsid w:val="0046638C"/>
    <w:pPr>
      <w:ind w:left="720"/>
      <w:contextualSpacing/>
    </w:pPr>
  </w:style>
  <w:style w:type="character" w:styleId="aa">
    <w:name w:val="Intense Emphasis"/>
    <w:basedOn w:val="a0"/>
    <w:uiPriority w:val="21"/>
    <w:qFormat/>
    <w:rsid w:val="0046638C"/>
    <w:rPr>
      <w:i/>
      <w:iCs/>
      <w:color w:val="2F5496" w:themeColor="accent1" w:themeShade="BF"/>
    </w:rPr>
  </w:style>
  <w:style w:type="paragraph" w:styleId="ab">
    <w:name w:val="Intense Quote"/>
    <w:basedOn w:val="a"/>
    <w:next w:val="a"/>
    <w:link w:val="ac"/>
    <w:uiPriority w:val="30"/>
    <w:qFormat/>
    <w:rsid w:val="00466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6638C"/>
    <w:rPr>
      <w:i/>
      <w:iCs/>
      <w:color w:val="2F5496" w:themeColor="accent1" w:themeShade="BF"/>
      <w:lang w:val="uk-UA"/>
    </w:rPr>
  </w:style>
  <w:style w:type="character" w:styleId="ad">
    <w:name w:val="Intense Reference"/>
    <w:basedOn w:val="a0"/>
    <w:uiPriority w:val="32"/>
    <w:qFormat/>
    <w:rsid w:val="0046638C"/>
    <w:rPr>
      <w:b/>
      <w:bCs/>
      <w:smallCaps/>
      <w:color w:val="2F5496" w:themeColor="accent1" w:themeShade="BF"/>
      <w:spacing w:val="5"/>
    </w:rPr>
  </w:style>
  <w:style w:type="character" w:customStyle="1" w:styleId="docdata">
    <w:name w:val="docdata"/>
    <w:aliases w:val="docy,v5,3490,baiaagaaboqcaaadnakaaavccqaaaaaaaaaaaaaaaaaaaaaaaaaaaaaaaaaaaaaaaaaaaaaaaaaaaaaaaaaaaaaaaaaaaaaaaaaaaaaaaaaaaaaaaaaaaaaaaaaaaaaaaaaaaaaaaaaaaaaaaaaaaaaaaaaaaaaaaaaaaaaaaaaaaaaaaaaaaaaaaaaaaaaaaaaaaaaaaaaaaaaaaaaaaaaaaaaaaaaaaaaaaaaa"/>
    <w:basedOn w:val="a0"/>
    <w:rsid w:val="004A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2170</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Донченко</dc:creator>
  <cp:keywords/>
  <dc:description/>
  <cp:lastModifiedBy>Альбіна Буравльова</cp:lastModifiedBy>
  <cp:revision>4</cp:revision>
  <dcterms:created xsi:type="dcterms:W3CDTF">2025-10-23T09:39:00Z</dcterms:created>
  <dcterms:modified xsi:type="dcterms:W3CDTF">2025-11-18T15:53:00Z</dcterms:modified>
</cp:coreProperties>
</file>