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  <w:r>
        <w:rPr>
          <w:b/>
          <w:sz w:val="32"/>
          <w:szCs w:val="32"/>
          <w:lang w:val="uk-UA"/>
        </w:rPr>
        <w:t xml:space="preserve">    </w:t>
      </w:r>
    </w:p>
    <w:p>
      <w:pPr>
        <w:pStyle w:val="2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>
      <w:pPr>
        <w:pStyle w:val="Normal"/>
        <w:spacing w:lineRule="auto" w:line="480"/>
        <w:jc w:val="center"/>
        <w:rPr/>
      </w:pPr>
      <w:r>
        <w:rPr>
          <w:b/>
          <w:sz w:val="28"/>
          <w:szCs w:val="28"/>
          <w:lang w:val="uk-UA"/>
        </w:rPr>
        <w:t xml:space="preserve">РІШЕННЯ №   </w:t>
      </w:r>
      <w:r>
        <w:rPr>
          <w:b/>
          <w:sz w:val="28"/>
          <w:szCs w:val="28"/>
          <w:lang w:val="uk-UA"/>
        </w:rPr>
        <w:t>234</w:t>
      </w:r>
    </w:p>
    <w:p>
      <w:pPr>
        <w:pStyle w:val="3"/>
        <w:ind w:left="0" w:right="284" w:hanging="0"/>
        <w:rPr/>
      </w:pPr>
      <w:r>
        <w:rPr>
          <w:b/>
          <w:sz w:val="24"/>
          <w:szCs w:val="24"/>
          <w:lang w:val="uk-UA"/>
        </w:rPr>
        <w:t>«</w:t>
      </w:r>
      <w:r>
        <w:rPr>
          <w:b/>
          <w:sz w:val="24"/>
          <w:szCs w:val="24"/>
          <w:lang w:val="uk-UA"/>
        </w:rPr>
        <w:t>18</w:t>
      </w:r>
      <w:r>
        <w:rPr>
          <w:b/>
          <w:sz w:val="24"/>
          <w:szCs w:val="24"/>
          <w:lang w:val="uk-UA"/>
        </w:rPr>
        <w:t>» лютого 2019 року</w:t>
      </w:r>
    </w:p>
    <w:p>
      <w:pPr>
        <w:pStyle w:val="3"/>
        <w:spacing w:lineRule="auto" w:line="360"/>
        <w:ind w:left="0" w:right="284" w:hanging="0"/>
        <w:rPr>
          <w:b/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>
      <w:pPr>
        <w:pStyle w:val="Normal"/>
        <w:tabs>
          <w:tab w:val="left" w:pos="1282" w:leader="none"/>
        </w:tabs>
        <w:ind w:right="-180" w:hanging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проведення міських заходів,</w:t>
      </w:r>
    </w:p>
    <w:p>
      <w:pPr>
        <w:pStyle w:val="Normal"/>
        <w:tabs>
          <w:tab w:val="left" w:pos="1282" w:leader="none"/>
        </w:tabs>
        <w:ind w:right="-180" w:hanging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присвячених Міжнародному дню театру</w:t>
      </w:r>
    </w:p>
    <w:p>
      <w:pPr>
        <w:pStyle w:val="Normal"/>
        <w:tabs>
          <w:tab w:val="left" w:pos="1282" w:leader="none"/>
        </w:tabs>
        <w:ind w:right="-180" w:hanging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</w:p>
    <w:p>
      <w:pPr>
        <w:pStyle w:val="Normal"/>
        <w:tabs>
          <w:tab w:val="left" w:pos="1282" w:leader="none"/>
        </w:tabs>
        <w:ind w:right="-180" w:hanging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>
        <w:rPr>
          <w:sz w:val="24"/>
          <w:szCs w:val="24"/>
          <w:lang w:val="uk-UA"/>
        </w:rPr>
        <w:t>Керуючись ст.32 Закону України «Про місцеве самоврядування в Україні», », рішенням виконавчого комітету від 28</w:t>
      </w:r>
      <w:r>
        <w:rPr>
          <w:color w:val="FF0000"/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  <w:lang w:val="uk-UA"/>
        </w:rPr>
        <w:t xml:space="preserve">грудня 2018 року № 1084 </w:t>
      </w:r>
      <w:r>
        <w:rPr>
          <w:sz w:val="24"/>
          <w:szCs w:val="24"/>
          <w:lang w:val="uk-UA"/>
        </w:rPr>
        <w:t>«Про затвердження календарного плану міських заходів щодо святкування урочистих дат, державних і традиційних народних свят та вшанування пам’ятних дат у 2019 році», та з метою проведення міських заходів, присвячених Міжнародному дню театру,  виконком міської ради</w:t>
      </w:r>
    </w:p>
    <w:p>
      <w:pPr>
        <w:pStyle w:val="Normal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uto" w:line="480"/>
        <w:ind w:left="567" w:hanging="283"/>
        <w:rPr>
          <w:b/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>
        <w:rPr>
          <w:b/>
          <w:sz w:val="24"/>
          <w:szCs w:val="24"/>
          <w:lang w:val="uk-UA"/>
        </w:rPr>
        <w:t>ВИРІШИВ:</w:t>
      </w:r>
    </w:p>
    <w:p>
      <w:pPr>
        <w:pStyle w:val="Normal"/>
        <w:tabs>
          <w:tab w:val="left" w:pos="1282" w:leader="none"/>
        </w:tabs>
        <w:ind w:right="-180" w:hanging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>
        <w:rPr>
          <w:sz w:val="24"/>
          <w:szCs w:val="24"/>
          <w:lang w:val="uk-UA"/>
        </w:rPr>
        <w:t>1. Затвердити склад організаційного комітету щодо проведення міських заходів, присвячених Міжнародному дню театру (Додаток 1).</w:t>
      </w:r>
    </w:p>
    <w:p>
      <w:pPr>
        <w:pStyle w:val="Normal"/>
        <w:tabs>
          <w:tab w:val="left" w:pos="1282" w:leader="none"/>
        </w:tabs>
        <w:ind w:right="-180" w:hanging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>
        <w:rPr>
          <w:sz w:val="24"/>
          <w:szCs w:val="24"/>
          <w:lang w:val="uk-UA"/>
        </w:rPr>
        <w:t>2. Затвердити план проведення міських заходів, присвячених Міжнародному дню театру</w:t>
      </w:r>
    </w:p>
    <w:p>
      <w:pPr>
        <w:pStyle w:val="Normal"/>
        <w:tabs>
          <w:tab w:val="left" w:pos="1282" w:leader="none"/>
        </w:tabs>
        <w:ind w:right="-180" w:hanging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(Додаток 2).</w:t>
      </w:r>
    </w:p>
    <w:p>
      <w:pPr>
        <w:pStyle w:val="Normal"/>
        <w:tabs>
          <w:tab w:val="left" w:pos="1282" w:leader="none"/>
        </w:tabs>
        <w:ind w:right="-180" w:hanging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>
        <w:rPr>
          <w:sz w:val="24"/>
          <w:szCs w:val="24"/>
          <w:lang w:val="uk-UA"/>
        </w:rPr>
        <w:t>3. Затвердити кошторис витрат відділу культури щодо проведення міських заходів, присвячених Міжнародному дню театру (Додаток 3).</w:t>
      </w:r>
    </w:p>
    <w:p>
      <w:pPr>
        <w:pStyle w:val="Normal"/>
        <w:tabs>
          <w:tab w:val="left" w:pos="1282" w:leader="none"/>
        </w:tabs>
        <w:ind w:right="-180" w:hanging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>
        <w:rPr>
          <w:sz w:val="24"/>
          <w:szCs w:val="24"/>
          <w:lang w:val="uk-UA"/>
        </w:rPr>
        <w:t>4. Міському фінуправлінню (М.І.Багрінцевій) профінансувати витрати на проведення  міських заходів, присвячених Міжнародному дню театру, згідно кошторису відділу культури, у межах передбачених лімітів та існуючих фінансових можливостей.</w:t>
      </w:r>
    </w:p>
    <w:p>
      <w:pPr>
        <w:pStyle w:val="Normal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>
        <w:rPr>
          <w:sz w:val="24"/>
          <w:szCs w:val="24"/>
          <w:lang w:val="uk-UA"/>
        </w:rPr>
        <w:t>5. Дане рішення підлягає оприлюдненню.</w:t>
      </w:r>
    </w:p>
    <w:p>
      <w:pPr>
        <w:pStyle w:val="Normal"/>
        <w:jc w:val="both"/>
        <w:rPr>
          <w:lang w:val="uk-UA"/>
        </w:rPr>
      </w:pPr>
      <w:r>
        <w:rPr>
          <w:sz w:val="24"/>
          <w:szCs w:val="24"/>
          <w:lang w:val="uk-UA"/>
        </w:rPr>
        <w:t xml:space="preserve">     </w:t>
      </w:r>
      <w:r>
        <w:rPr>
          <w:sz w:val="24"/>
          <w:szCs w:val="24"/>
          <w:lang w:val="uk-UA"/>
        </w:rPr>
        <w:t>6. Контроль за виконанням даного рішення покласти на заступника міського голови з питань діяльності виконавчих органів міської ради, начальника відділу кадрової роботи та з питань служби в органах місцевого самоврядування  Степаненко І.В</w:t>
      </w:r>
      <w:r>
        <w:rPr>
          <w:b/>
          <w:sz w:val="24"/>
          <w:szCs w:val="24"/>
          <w:lang w:val="uk-UA"/>
        </w:rPr>
        <w:t xml:space="preserve">       </w:t>
      </w:r>
    </w:p>
    <w:p>
      <w:pPr>
        <w:pStyle w:val="Normal"/>
        <w:rPr>
          <w:b/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</w:r>
    </w:p>
    <w:p>
      <w:pPr>
        <w:pStyle w:val="Normal"/>
        <w:rPr>
          <w:b/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</w:r>
    </w:p>
    <w:p>
      <w:pPr>
        <w:pStyle w:val="Normal"/>
        <w:jc w:val="both"/>
        <w:rPr/>
      </w:pPr>
      <w:r>
        <w:rPr>
          <w:b/>
          <w:bCs/>
          <w:sz w:val="24"/>
          <w:szCs w:val="24"/>
          <w:lang w:val="uk-UA"/>
        </w:rPr>
        <w:t>Секретар міської ради,</w:t>
      </w:r>
    </w:p>
    <w:p>
      <w:pPr>
        <w:pStyle w:val="Normal"/>
        <w:jc w:val="both"/>
        <w:rPr/>
      </w:pPr>
      <w:r>
        <w:rPr>
          <w:b/>
          <w:bCs/>
          <w:sz w:val="24"/>
          <w:szCs w:val="24"/>
          <w:lang w:val="uk-UA"/>
        </w:rPr>
        <w:t xml:space="preserve">в.о.міського голови                                                                                        В. П. Ткачук </w:t>
      </w:r>
    </w:p>
    <w:p>
      <w:pPr>
        <w:pStyle w:val="Normal"/>
        <w:jc w:val="both"/>
        <w:rPr>
          <w:b/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 </w:t>
      </w:r>
    </w:p>
    <w:p>
      <w:pPr>
        <w:pStyle w:val="Normal"/>
        <w:jc w:val="both"/>
        <w:rPr/>
      </w:pPr>
      <w:r>
        <w:rPr>
          <w:b/>
          <w:bCs/>
          <w:sz w:val="24"/>
          <w:szCs w:val="24"/>
          <w:lang w:val="uk-UA"/>
        </w:rPr>
        <w:t xml:space="preserve">                                                                               </w:t>
      </w:r>
    </w:p>
    <w:tbl>
      <w:tblPr>
        <w:tblW w:w="10576" w:type="dxa"/>
        <w:jc w:val="left"/>
        <w:tblInd w:w="-273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425"/>
        <w:gridCol w:w="3150"/>
      </w:tblGrid>
      <w:tr>
        <w:trPr/>
        <w:tc>
          <w:tcPr>
            <w:tcW w:w="7425" w:type="dxa"/>
            <w:tcBorders/>
            <w:shd w:fill="auto" w:val="clear"/>
          </w:tcPr>
          <w:p>
            <w:pPr>
              <w:pStyle w:val="32"/>
              <w:jc w:val="both"/>
              <w:rPr>
                <w:color w:val="FFFFFF"/>
              </w:rPr>
            </w:pPr>
            <w:r>
              <w:rPr>
                <w:rFonts w:eastAsia="Times New Roman" w:cs="Times New Roman" w:ascii="Times New Roman" w:hAnsi="Times New Roman"/>
                <w:b/>
                <w:color w:val="FFFFFF"/>
                <w:sz w:val="24"/>
                <w:szCs w:val="24"/>
                <w:lang w:val="uk-UA"/>
              </w:rPr>
              <w:t xml:space="preserve">    </w:t>
            </w:r>
            <w:r>
              <w:rPr>
                <w:rFonts w:cs="Times New Roman" w:ascii="Times New Roman" w:hAnsi="Times New Roman"/>
                <w:b/>
                <w:color w:val="FFFFFF"/>
                <w:sz w:val="24"/>
                <w:szCs w:val="24"/>
                <w:lang w:val="uk-UA"/>
              </w:rPr>
              <w:t>Підготував:</w:t>
            </w:r>
          </w:p>
          <w:p>
            <w:pPr>
              <w:pStyle w:val="Normal"/>
              <w:jc w:val="both"/>
              <w:rPr>
                <w:color w:val="FFFFFF"/>
              </w:rPr>
            </w:pPr>
            <w:r>
              <w:rPr>
                <w:color w:val="FFFFFF"/>
                <w:sz w:val="24"/>
                <w:szCs w:val="24"/>
                <w:lang w:val="uk-UA"/>
              </w:rPr>
              <w:t xml:space="preserve">    </w:t>
            </w:r>
            <w:r>
              <w:rPr>
                <w:color w:val="FFFFFF"/>
                <w:sz w:val="24"/>
                <w:szCs w:val="24"/>
                <w:lang w:val="uk-UA"/>
              </w:rPr>
              <w:t xml:space="preserve">Начальник відділу культури                                      </w:t>
            </w:r>
          </w:p>
        </w:tc>
        <w:tc>
          <w:tcPr>
            <w:tcW w:w="3150" w:type="dxa"/>
            <w:tcBorders/>
            <w:shd w:fill="auto" w:val="clear"/>
          </w:tcPr>
          <w:p>
            <w:pPr>
              <w:pStyle w:val="Normal"/>
              <w:snapToGrid w:val="false"/>
              <w:ind w:left="340" w:hanging="0"/>
              <w:jc w:val="both"/>
              <w:rPr>
                <w:color w:val="FFFFFF"/>
                <w:sz w:val="24"/>
                <w:szCs w:val="24"/>
                <w:lang w:val="uk-UA"/>
              </w:rPr>
            </w:pPr>
            <w:r>
              <w:rPr>
                <w:color w:val="FFFFFF"/>
                <w:sz w:val="24"/>
                <w:szCs w:val="24"/>
                <w:lang w:val="uk-UA"/>
              </w:rPr>
            </w:r>
          </w:p>
          <w:p>
            <w:pPr>
              <w:pStyle w:val="Normal"/>
              <w:jc w:val="both"/>
              <w:rPr>
                <w:color w:val="FFFFFF"/>
              </w:rPr>
            </w:pPr>
            <w:r>
              <w:rPr>
                <w:color w:val="FFFFFF"/>
                <w:sz w:val="24"/>
                <w:szCs w:val="24"/>
                <w:lang w:val="uk-UA"/>
              </w:rPr>
              <w:t xml:space="preserve">     </w:t>
            </w:r>
            <w:r>
              <w:rPr>
                <w:color w:val="FFFFFF"/>
                <w:sz w:val="24"/>
                <w:szCs w:val="24"/>
                <w:lang w:val="uk-UA"/>
              </w:rPr>
              <w:t>Т. В. Грачова</w:t>
            </w:r>
          </w:p>
        </w:tc>
      </w:tr>
      <w:tr>
        <w:trPr/>
        <w:tc>
          <w:tcPr>
            <w:tcW w:w="7425" w:type="dxa"/>
            <w:tcBorders/>
            <w:shd w:fill="auto" w:val="clear"/>
          </w:tcPr>
          <w:p>
            <w:pPr>
              <w:pStyle w:val="32"/>
              <w:snapToGrid w:val="false"/>
              <w:ind w:left="397" w:hanging="0"/>
              <w:jc w:val="both"/>
              <w:rPr>
                <w:rFonts w:ascii="Times New Roman" w:hAnsi="Times New Roman" w:cs="Times New Roman"/>
                <w:b/>
                <w:b/>
                <w:color w:val="FFFFFF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color w:val="FFFFFF"/>
                <w:sz w:val="24"/>
                <w:szCs w:val="24"/>
                <w:lang w:val="uk-UA"/>
              </w:rPr>
            </w:r>
          </w:p>
          <w:p>
            <w:pPr>
              <w:pStyle w:val="32"/>
              <w:jc w:val="both"/>
              <w:rPr>
                <w:color w:val="FFFFFF"/>
              </w:rPr>
            </w:pPr>
            <w:r>
              <w:rPr>
                <w:rFonts w:eastAsia="Times New Roman" w:cs="Times New Roman" w:ascii="Times New Roman" w:hAnsi="Times New Roman"/>
                <w:b/>
                <w:color w:val="FFFFFF"/>
                <w:sz w:val="24"/>
                <w:szCs w:val="24"/>
                <w:lang w:val="uk-UA"/>
              </w:rPr>
              <w:t xml:space="preserve">    </w:t>
            </w:r>
            <w:r>
              <w:rPr>
                <w:rFonts w:cs="Times New Roman" w:ascii="Times New Roman" w:hAnsi="Times New Roman"/>
                <w:b/>
                <w:color w:val="FFFFFF"/>
                <w:sz w:val="24"/>
                <w:szCs w:val="24"/>
                <w:lang w:val="uk-UA"/>
              </w:rPr>
              <w:t>Узгоджено:</w:t>
            </w:r>
          </w:p>
          <w:p>
            <w:pPr>
              <w:pStyle w:val="Normal"/>
              <w:jc w:val="both"/>
              <w:rPr>
                <w:color w:val="FFFFFF"/>
              </w:rPr>
            </w:pPr>
            <w:r>
              <w:rPr>
                <w:color w:val="FFFFFF"/>
                <w:sz w:val="24"/>
                <w:szCs w:val="24"/>
                <w:lang w:val="uk-UA"/>
              </w:rPr>
              <w:t xml:space="preserve">    </w:t>
            </w:r>
            <w:r>
              <w:rPr>
                <w:color w:val="FFFFFF"/>
                <w:sz w:val="24"/>
                <w:szCs w:val="24"/>
                <w:lang w:val="uk-UA"/>
              </w:rPr>
              <w:t xml:space="preserve">Керуючий справами виконкому                                                                </w:t>
            </w:r>
          </w:p>
        </w:tc>
        <w:tc>
          <w:tcPr>
            <w:tcW w:w="3150" w:type="dxa"/>
            <w:tcBorders/>
            <w:shd w:fill="auto" w:val="clear"/>
          </w:tcPr>
          <w:p>
            <w:pPr>
              <w:pStyle w:val="Normal"/>
              <w:snapToGrid w:val="false"/>
              <w:ind w:left="340" w:hanging="0"/>
              <w:jc w:val="both"/>
              <w:rPr>
                <w:b/>
                <w:b/>
                <w:color w:val="FFFFFF"/>
                <w:sz w:val="24"/>
                <w:szCs w:val="24"/>
                <w:lang w:val="uk-UA"/>
              </w:rPr>
            </w:pPr>
            <w:r>
              <w:rPr>
                <w:b/>
                <w:color w:val="FFFFFF"/>
                <w:sz w:val="24"/>
                <w:szCs w:val="24"/>
                <w:lang w:val="uk-UA"/>
              </w:rPr>
            </w:r>
          </w:p>
          <w:p>
            <w:pPr>
              <w:pStyle w:val="32"/>
              <w:ind w:left="340" w:hanging="0"/>
              <w:jc w:val="both"/>
              <w:rPr>
                <w:rFonts w:ascii="Times New Roman" w:hAnsi="Times New Roman" w:cs="Times New Roman"/>
                <w:b/>
                <w:b/>
                <w:color w:val="FFFFFF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color w:val="FFFFFF"/>
                <w:sz w:val="24"/>
                <w:szCs w:val="24"/>
                <w:lang w:val="uk-UA"/>
              </w:rPr>
            </w:r>
          </w:p>
          <w:p>
            <w:pPr>
              <w:pStyle w:val="32"/>
              <w:ind w:left="340" w:hanging="0"/>
              <w:jc w:val="both"/>
              <w:rPr>
                <w:color w:val="FFFFFF"/>
              </w:rPr>
            </w:pPr>
            <w:r>
              <w:rPr>
                <w:rFonts w:cs="Times New Roman" w:ascii="Times New Roman" w:hAnsi="Times New Roman"/>
                <w:color w:val="FFFFFF"/>
                <w:sz w:val="24"/>
                <w:szCs w:val="24"/>
                <w:lang w:val="uk-UA"/>
              </w:rPr>
              <w:t>Ю. А. Журба</w:t>
            </w:r>
          </w:p>
        </w:tc>
      </w:tr>
      <w:tr>
        <w:trPr/>
        <w:tc>
          <w:tcPr>
            <w:tcW w:w="7425" w:type="dxa"/>
            <w:tcBorders/>
            <w:shd w:fill="auto" w:val="clear"/>
          </w:tcPr>
          <w:p>
            <w:pPr>
              <w:pStyle w:val="Normal"/>
              <w:snapToGrid w:val="false"/>
              <w:ind w:left="283" w:hanging="0"/>
              <w:jc w:val="both"/>
              <w:rPr>
                <w:color w:val="FFFFFF"/>
                <w:sz w:val="24"/>
                <w:szCs w:val="24"/>
                <w:lang w:val="uk-UA"/>
              </w:rPr>
            </w:pPr>
            <w:r>
              <w:rPr>
                <w:color w:val="FFFFFF"/>
                <w:sz w:val="24"/>
                <w:szCs w:val="24"/>
                <w:lang w:val="uk-UA"/>
              </w:rPr>
            </w:r>
          </w:p>
          <w:p>
            <w:pPr>
              <w:pStyle w:val="Normal"/>
              <w:ind w:left="283" w:hanging="0"/>
              <w:jc w:val="both"/>
              <w:rPr>
                <w:color w:val="FFFFFF"/>
              </w:rPr>
            </w:pPr>
            <w:r>
              <w:rPr>
                <w:color w:val="FFFFFF"/>
                <w:sz w:val="24"/>
                <w:szCs w:val="24"/>
                <w:lang w:val="uk-UA"/>
              </w:rPr>
              <w:t>Заступник міського голови,</w:t>
            </w:r>
          </w:p>
          <w:p>
            <w:pPr>
              <w:pStyle w:val="Normal"/>
              <w:ind w:left="283" w:hanging="0"/>
              <w:jc w:val="both"/>
              <w:rPr>
                <w:color w:val="FFFFFF"/>
              </w:rPr>
            </w:pPr>
            <w:r>
              <w:rPr>
                <w:color w:val="FFFFFF"/>
                <w:sz w:val="24"/>
                <w:szCs w:val="24"/>
                <w:lang w:val="uk-UA"/>
              </w:rPr>
              <w:t xml:space="preserve">начальник відділу кадрової роботи та </w:t>
            </w:r>
          </w:p>
          <w:p>
            <w:pPr>
              <w:pStyle w:val="Normal"/>
              <w:ind w:left="283" w:hanging="0"/>
              <w:jc w:val="both"/>
              <w:rPr>
                <w:color w:val="FFFFFF"/>
              </w:rPr>
            </w:pPr>
            <w:r>
              <w:rPr>
                <w:color w:val="FFFFFF"/>
                <w:sz w:val="24"/>
                <w:szCs w:val="24"/>
                <w:lang w:val="uk-UA"/>
              </w:rPr>
              <w:t>з питань служби в органах місцевого</w:t>
            </w:r>
          </w:p>
          <w:p>
            <w:pPr>
              <w:pStyle w:val="Normal"/>
              <w:ind w:left="283" w:hanging="0"/>
              <w:jc w:val="both"/>
              <w:rPr>
                <w:color w:val="FFFFFF"/>
              </w:rPr>
            </w:pPr>
            <w:r>
              <w:rPr>
                <w:color w:val="FFFFFF"/>
                <w:sz w:val="24"/>
                <w:szCs w:val="24"/>
                <w:lang w:val="uk-UA"/>
              </w:rPr>
              <w:t xml:space="preserve">самоврядування </w:t>
            </w:r>
          </w:p>
        </w:tc>
        <w:tc>
          <w:tcPr>
            <w:tcW w:w="3150" w:type="dxa"/>
            <w:tcBorders/>
            <w:shd w:fill="auto" w:val="clear"/>
          </w:tcPr>
          <w:p>
            <w:pPr>
              <w:pStyle w:val="Normal"/>
              <w:snapToGrid w:val="false"/>
              <w:ind w:left="283" w:hanging="0"/>
              <w:jc w:val="both"/>
              <w:rPr>
                <w:color w:val="FFFFFF"/>
                <w:sz w:val="24"/>
                <w:szCs w:val="24"/>
                <w:lang w:val="uk-UA"/>
              </w:rPr>
            </w:pPr>
            <w:r>
              <w:rPr>
                <w:color w:val="FFFFFF"/>
                <w:sz w:val="24"/>
                <w:szCs w:val="24"/>
                <w:lang w:val="uk-UA"/>
              </w:rPr>
            </w:r>
          </w:p>
          <w:p>
            <w:pPr>
              <w:pStyle w:val="Normal"/>
              <w:jc w:val="both"/>
              <w:rPr>
                <w:color w:val="FFFFFF"/>
                <w:sz w:val="24"/>
                <w:szCs w:val="24"/>
                <w:lang w:val="uk-UA"/>
              </w:rPr>
            </w:pPr>
            <w:r>
              <w:rPr>
                <w:color w:val="FFFFFF"/>
                <w:sz w:val="24"/>
                <w:szCs w:val="24"/>
                <w:lang w:val="uk-UA"/>
              </w:rPr>
            </w:r>
          </w:p>
          <w:p>
            <w:pPr>
              <w:pStyle w:val="Normal"/>
              <w:ind w:left="283" w:hanging="0"/>
              <w:jc w:val="both"/>
              <w:rPr>
                <w:color w:val="FFFFFF"/>
              </w:rPr>
            </w:pPr>
            <w:r>
              <w:rPr>
                <w:color w:val="FFFFFF"/>
                <w:sz w:val="24"/>
                <w:szCs w:val="24"/>
                <w:lang w:val="uk-UA"/>
              </w:rPr>
              <w:t xml:space="preserve"> </w:t>
            </w:r>
            <w:r>
              <w:rPr>
                <w:color w:val="FFFFFF"/>
                <w:sz w:val="24"/>
                <w:szCs w:val="24"/>
                <w:lang w:val="uk-UA"/>
              </w:rPr>
              <w:t>І. В. Степаненко</w:t>
            </w:r>
          </w:p>
        </w:tc>
      </w:tr>
      <w:tr>
        <w:trPr/>
        <w:tc>
          <w:tcPr>
            <w:tcW w:w="7425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color w:val="FFFFFF"/>
                <w:sz w:val="24"/>
                <w:szCs w:val="24"/>
                <w:lang w:val="uk-UA"/>
              </w:rPr>
            </w:pPr>
            <w:r>
              <w:rPr>
                <w:color w:val="FFFFFF"/>
                <w:sz w:val="24"/>
                <w:szCs w:val="24"/>
                <w:lang w:val="uk-UA"/>
              </w:rPr>
            </w:r>
          </w:p>
          <w:p>
            <w:pPr>
              <w:pStyle w:val="Normal"/>
              <w:ind w:left="283" w:hanging="0"/>
              <w:jc w:val="both"/>
              <w:rPr>
                <w:color w:val="FFFFFF"/>
              </w:rPr>
            </w:pPr>
            <w:r>
              <w:rPr>
                <w:color w:val="FFFFFF"/>
                <w:sz w:val="24"/>
                <w:szCs w:val="24"/>
                <w:lang w:val="uk-UA"/>
              </w:rPr>
              <w:t xml:space="preserve">Начальник фінуправління  міської ради                                                              </w:t>
            </w:r>
          </w:p>
        </w:tc>
        <w:tc>
          <w:tcPr>
            <w:tcW w:w="3150" w:type="dxa"/>
            <w:tcBorders/>
            <w:shd w:fill="auto" w:val="clear"/>
          </w:tcPr>
          <w:p>
            <w:pPr>
              <w:pStyle w:val="32"/>
              <w:snapToGrid w:val="false"/>
              <w:ind w:left="283" w:hanging="0"/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FFFFFF"/>
                <w:sz w:val="24"/>
                <w:szCs w:val="24"/>
                <w:lang w:val="uk-UA"/>
              </w:rPr>
            </w:r>
          </w:p>
          <w:p>
            <w:pPr>
              <w:pStyle w:val="32"/>
              <w:ind w:left="283" w:hanging="0"/>
              <w:jc w:val="both"/>
              <w:rPr>
                <w:color w:val="FFFFFF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color w:val="FFFFFF"/>
                <w:sz w:val="24"/>
                <w:szCs w:val="24"/>
                <w:lang w:val="uk-UA"/>
              </w:rPr>
              <w:t xml:space="preserve">М. І. Багрінцева  </w:t>
            </w:r>
          </w:p>
          <w:p>
            <w:pPr>
              <w:pStyle w:val="32"/>
              <w:ind w:left="283" w:hanging="0"/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FFFFFF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7425" w:type="dxa"/>
            <w:tcBorders/>
            <w:shd w:fill="auto" w:val="clear"/>
          </w:tcPr>
          <w:p>
            <w:pPr>
              <w:pStyle w:val="32"/>
              <w:ind w:left="283" w:hanging="0"/>
              <w:jc w:val="both"/>
              <w:rPr>
                <w:color w:val="FFFFFF"/>
              </w:rPr>
            </w:pPr>
            <w:r>
              <w:rPr>
                <w:rFonts w:cs="Times New Roman" w:ascii="Times New Roman" w:hAnsi="Times New Roman"/>
                <w:color w:val="FFFFFF"/>
                <w:sz w:val="24"/>
                <w:szCs w:val="24"/>
                <w:lang w:val="uk-UA"/>
              </w:rPr>
              <w:t>Начальник відділу з юридичних та</w:t>
            </w:r>
          </w:p>
          <w:p>
            <w:pPr>
              <w:pStyle w:val="32"/>
              <w:ind w:left="283" w:hanging="0"/>
              <w:jc w:val="both"/>
              <w:rPr>
                <w:color w:val="FFFFFF"/>
              </w:rPr>
            </w:pPr>
            <w:r>
              <w:rPr>
                <w:rFonts w:cs="Times New Roman" w:ascii="Times New Roman" w:hAnsi="Times New Roman"/>
                <w:color w:val="FFFFFF"/>
                <w:sz w:val="24"/>
                <w:szCs w:val="24"/>
                <w:lang w:val="uk-UA"/>
              </w:rPr>
              <w:t xml:space="preserve">правових питань міської ради </w:t>
            </w:r>
          </w:p>
        </w:tc>
        <w:tc>
          <w:tcPr>
            <w:tcW w:w="3150" w:type="dxa"/>
            <w:tcBorders/>
            <w:shd w:fill="auto" w:val="clear"/>
          </w:tcPr>
          <w:p>
            <w:pPr>
              <w:pStyle w:val="Normal"/>
              <w:snapToGrid w:val="false"/>
              <w:ind w:left="283" w:hanging="0"/>
              <w:jc w:val="both"/>
              <w:rPr>
                <w:color w:val="FFFFFF"/>
              </w:rPr>
            </w:pPr>
            <w:r>
              <w:rPr>
                <w:color w:val="FFFFFF"/>
                <w:sz w:val="24"/>
                <w:szCs w:val="24"/>
                <w:lang w:val="uk-UA"/>
              </w:rPr>
              <w:t xml:space="preserve"> </w:t>
            </w:r>
          </w:p>
          <w:p>
            <w:pPr>
              <w:pStyle w:val="Normal"/>
              <w:snapToGrid w:val="false"/>
              <w:ind w:left="283" w:hanging="0"/>
              <w:jc w:val="both"/>
              <w:rPr>
                <w:color w:val="FFFFFF"/>
              </w:rPr>
            </w:pPr>
            <w:r>
              <w:rPr>
                <w:color w:val="FFFFFF"/>
                <w:sz w:val="24"/>
                <w:szCs w:val="24"/>
                <w:lang w:val="uk-UA"/>
              </w:rPr>
              <w:t xml:space="preserve">  </w:t>
            </w:r>
            <w:r>
              <w:rPr>
                <w:color w:val="FFFFFF"/>
                <w:sz w:val="24"/>
                <w:szCs w:val="24"/>
                <w:lang w:val="uk-UA"/>
              </w:rPr>
              <w:t>В. В. Рудь</w:t>
            </w:r>
          </w:p>
        </w:tc>
      </w:tr>
    </w:tbl>
    <w:p>
      <w:pPr>
        <w:pStyle w:val="Normal"/>
        <w:ind w:left="4956"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>Додаток 1</w:t>
      </w:r>
    </w:p>
    <w:p>
      <w:pPr>
        <w:pStyle w:val="Normal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</w:t>
      </w:r>
      <w:r>
        <w:rPr>
          <w:sz w:val="24"/>
          <w:szCs w:val="24"/>
          <w:lang w:val="uk-UA"/>
        </w:rPr>
        <w:t>до рішення виконкому</w:t>
      </w:r>
    </w:p>
    <w:p>
      <w:pPr>
        <w:pStyle w:val="Normal"/>
        <w:rPr/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</w:t>
      </w:r>
      <w:r>
        <w:rPr>
          <w:sz w:val="24"/>
          <w:szCs w:val="24"/>
          <w:lang w:val="uk-UA"/>
        </w:rPr>
        <w:t>від «</w:t>
      </w:r>
      <w:r>
        <w:rPr>
          <w:sz w:val="24"/>
          <w:szCs w:val="24"/>
          <w:lang w:val="uk-UA"/>
        </w:rPr>
        <w:t>18</w:t>
      </w:r>
      <w:r>
        <w:rPr>
          <w:sz w:val="24"/>
          <w:szCs w:val="24"/>
          <w:lang w:val="uk-UA"/>
        </w:rPr>
        <w:t xml:space="preserve">» лютого 2019 року №  </w:t>
      </w:r>
      <w:r>
        <w:rPr>
          <w:sz w:val="24"/>
          <w:szCs w:val="24"/>
          <w:lang w:val="uk-UA"/>
        </w:rPr>
        <w:t>234</w:t>
      </w:r>
    </w:p>
    <w:p>
      <w:pPr>
        <w:pStyle w:val="Normal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СКЛАД</w:t>
      </w:r>
    </w:p>
    <w:p>
      <w:pPr>
        <w:pStyle w:val="Normal"/>
        <w:tabs>
          <w:tab w:val="left" w:pos="1282" w:leader="none"/>
        </w:tabs>
        <w:ind w:right="-180" w:hanging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організаційного комітету щодо проведення міських заходів,</w:t>
      </w:r>
    </w:p>
    <w:p>
      <w:pPr>
        <w:pStyle w:val="Normal"/>
        <w:tabs>
          <w:tab w:val="left" w:pos="1282" w:leader="none"/>
        </w:tabs>
        <w:ind w:right="-180" w:hanging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присвячених Міжнародному дню театру</w:t>
      </w:r>
    </w:p>
    <w:p>
      <w:pPr>
        <w:pStyle w:val="Normal"/>
        <w:ind w:right="141" w:firstLine="425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Spacing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tbl>
      <w:tblPr>
        <w:tblW w:w="934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122"/>
        <w:gridCol w:w="7221"/>
      </w:tblGrid>
      <w:tr>
        <w:trPr/>
        <w:tc>
          <w:tcPr>
            <w:tcW w:w="2122" w:type="dxa"/>
            <w:tcBorders/>
            <w:shd w:fill="auto" w:val="clear"/>
          </w:tcPr>
          <w:p>
            <w:pPr>
              <w:pStyle w:val="22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І.В.           </w:t>
            </w:r>
          </w:p>
        </w:tc>
        <w:tc>
          <w:tcPr>
            <w:tcW w:w="7221" w:type="dxa"/>
            <w:tcBorders/>
            <w:shd w:fill="auto" w:val="clear"/>
          </w:tcPr>
          <w:p>
            <w:pPr>
              <w:pStyle w:val="22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заступник міського голови, начальник відділу кадрової роботи та</w:t>
            </w:r>
          </w:p>
          <w:p>
            <w:pPr>
              <w:pStyle w:val="22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 питань служби в органах місцевого самоврядування голова </w:t>
            </w:r>
          </w:p>
          <w:p>
            <w:pPr>
              <w:pStyle w:val="22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оргкомітету </w:t>
            </w:r>
          </w:p>
        </w:tc>
      </w:tr>
      <w:tr>
        <w:trPr/>
        <w:tc>
          <w:tcPr>
            <w:tcW w:w="2122" w:type="dxa"/>
            <w:tcBorders/>
            <w:shd w:fill="auto" w:val="clear"/>
          </w:tcPr>
          <w:p>
            <w:pPr>
              <w:pStyle w:val="22"/>
              <w:snapToGrid w:val="false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</w:r>
          </w:p>
        </w:tc>
        <w:tc>
          <w:tcPr>
            <w:tcW w:w="7221" w:type="dxa"/>
            <w:tcBorders/>
            <w:shd w:fill="auto" w:val="clear"/>
          </w:tcPr>
          <w:p>
            <w:pPr>
              <w:pStyle w:val="22"/>
              <w:snapToGrid w:val="false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</w:r>
          </w:p>
        </w:tc>
      </w:tr>
      <w:tr>
        <w:trPr/>
        <w:tc>
          <w:tcPr>
            <w:tcW w:w="2122" w:type="dxa"/>
            <w:tcBorders/>
            <w:shd w:fill="auto" w:val="clear"/>
          </w:tcPr>
          <w:p>
            <w:pPr>
              <w:pStyle w:val="22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Журба Ю.А.                  </w:t>
            </w:r>
          </w:p>
        </w:tc>
        <w:tc>
          <w:tcPr>
            <w:tcW w:w="7221" w:type="dxa"/>
            <w:tcBorders/>
            <w:shd w:fill="auto" w:val="clear"/>
          </w:tcPr>
          <w:p>
            <w:pPr>
              <w:pStyle w:val="22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керуючий справами виконкому, співголова оргкомітету</w:t>
            </w:r>
          </w:p>
        </w:tc>
      </w:tr>
    </w:tbl>
    <w:p>
      <w:pPr>
        <w:pStyle w:val="2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2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22"/>
        <w:jc w:val="both"/>
        <w:rPr/>
      </w:pPr>
      <w:r>
        <w:rPr>
          <w:rFonts w:ascii="Times New Roman" w:hAnsi="Times New Roman"/>
          <w:sz w:val="24"/>
          <w:szCs w:val="24"/>
          <w:lang w:val="uk-UA"/>
        </w:rPr>
        <w:t>Члени Організаційного комітету:</w:t>
      </w:r>
    </w:p>
    <w:p>
      <w:pPr>
        <w:pStyle w:val="2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2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tbl>
      <w:tblPr>
        <w:tblW w:w="9923" w:type="dxa"/>
        <w:jc w:val="left"/>
        <w:tblInd w:w="11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264"/>
        <w:gridCol w:w="7658"/>
      </w:tblGrid>
      <w:tr>
        <w:trPr/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22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Гостіщев О.Є.</w:t>
            </w:r>
          </w:p>
        </w:tc>
        <w:tc>
          <w:tcPr>
            <w:tcW w:w="7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22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начальника УПП в місті Сєвєродонецьк (за згодою)</w:t>
            </w:r>
          </w:p>
        </w:tc>
      </w:tr>
      <w:tr>
        <w:trPr/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22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Свєтов Е.В.        </w:t>
            </w:r>
          </w:p>
        </w:tc>
        <w:tc>
          <w:tcPr>
            <w:tcW w:w="7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22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 міського відділу поліції ГУНП в Луганській області</w:t>
            </w:r>
          </w:p>
          <w:p>
            <w:pPr>
              <w:pStyle w:val="22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</w:tr>
      <w:tr>
        <w:trPr/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22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Катасон О.В.        </w:t>
            </w:r>
          </w:p>
        </w:tc>
        <w:tc>
          <w:tcPr>
            <w:tcW w:w="7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22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  Сєвєродонецького міського управління ГУ ДСНС в Луганській області (за згодою)</w:t>
            </w:r>
          </w:p>
        </w:tc>
      </w:tr>
      <w:tr>
        <w:trPr/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22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Тісман Т.М.</w:t>
            </w:r>
          </w:p>
        </w:tc>
        <w:tc>
          <w:tcPr>
            <w:tcW w:w="7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22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завідувач Сєвєродонецької підстанції Лисичанської станції швидкої медичної допомоги</w:t>
            </w:r>
          </w:p>
        </w:tc>
      </w:tr>
      <w:tr>
        <w:trPr/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22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</w:tc>
        <w:tc>
          <w:tcPr>
            <w:tcW w:w="7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22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культури міської ради      </w:t>
            </w:r>
          </w:p>
        </w:tc>
      </w:tr>
      <w:tr>
        <w:trPr/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22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Талдонова Л.О.</w:t>
            </w:r>
          </w:p>
        </w:tc>
        <w:tc>
          <w:tcPr>
            <w:tcW w:w="7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22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освіти  міської ради  </w:t>
            </w:r>
          </w:p>
        </w:tc>
      </w:tr>
      <w:tr>
        <w:trPr/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22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Невеселий В. В.</w:t>
            </w:r>
          </w:p>
        </w:tc>
        <w:tc>
          <w:tcPr>
            <w:tcW w:w="7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22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молоді та спорту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міської ради 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</w:t>
            </w:r>
          </w:p>
        </w:tc>
      </w:tr>
      <w:tr>
        <w:trPr/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22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Винничук Т.М.</w:t>
            </w:r>
          </w:p>
        </w:tc>
        <w:tc>
          <w:tcPr>
            <w:tcW w:w="7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22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організаційного відділу міської ради  </w:t>
            </w:r>
          </w:p>
        </w:tc>
      </w:tr>
      <w:tr>
        <w:trPr/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Анцупова Г.В.</w:t>
            </w:r>
          </w:p>
        </w:tc>
        <w:tc>
          <w:tcPr>
            <w:tcW w:w="7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начальник відділу внутрішньої політики та зв’язків з громадськістю міської ради  </w:t>
            </w:r>
          </w:p>
        </w:tc>
      </w:tr>
      <w:tr>
        <w:trPr/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22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</w:tc>
        <w:tc>
          <w:tcPr>
            <w:tcW w:w="7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22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УЖКГ міської ради  </w:t>
            </w:r>
          </w:p>
        </w:tc>
      </w:tr>
      <w:tr>
        <w:trPr/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Костиря А.Ю.</w:t>
            </w:r>
          </w:p>
        </w:tc>
        <w:tc>
          <w:tcPr>
            <w:tcW w:w="7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 ЦДЮТ</w:t>
            </w:r>
          </w:p>
        </w:tc>
      </w:tr>
      <w:tr>
        <w:trPr/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Хачатуров Р.С.</w:t>
            </w:r>
          </w:p>
        </w:tc>
        <w:tc>
          <w:tcPr>
            <w:tcW w:w="7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член виконавчого комітету</w:t>
            </w:r>
          </w:p>
        </w:tc>
      </w:tr>
      <w:tr>
        <w:trPr/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Гринько О.В.</w:t>
            </w:r>
          </w:p>
        </w:tc>
        <w:tc>
          <w:tcPr>
            <w:tcW w:w="7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 КЗ «Сєвєродонецький міський Палац культури»</w:t>
            </w:r>
          </w:p>
        </w:tc>
      </w:tr>
      <w:tr>
        <w:trPr/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Метьолкін Г. Г.</w:t>
            </w:r>
          </w:p>
        </w:tc>
        <w:tc>
          <w:tcPr>
            <w:tcW w:w="7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 КПНЗ «Сєвєродонецька дитяча музична школа № 2»</w:t>
            </w:r>
          </w:p>
        </w:tc>
      </w:tr>
      <w:tr>
        <w:trPr/>
        <w:tc>
          <w:tcPr>
            <w:tcW w:w="2264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Польова М. Д.</w:t>
            </w:r>
          </w:p>
        </w:tc>
        <w:tc>
          <w:tcPr>
            <w:tcW w:w="76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 КПНЗ «Сєвєродонецька дитяча музична школа № 1»</w:t>
            </w:r>
          </w:p>
        </w:tc>
      </w:tr>
    </w:tbl>
    <w:p>
      <w:pPr>
        <w:pStyle w:val="Normal"/>
        <w:tabs>
          <w:tab w:val="center" w:pos="5604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enter" w:pos="5604" w:leader="none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tabs>
          <w:tab w:val="center" w:pos="5604" w:leader="none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tabs>
          <w:tab w:val="center" w:pos="5604" w:leader="none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tabs>
          <w:tab w:val="center" w:pos="5604" w:leader="none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tabs>
          <w:tab w:val="center" w:pos="5604" w:leader="none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>
      <w:pPr>
        <w:pStyle w:val="Normal"/>
        <w:tabs>
          <w:tab w:val="center" w:pos="5604" w:leader="none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tabs>
          <w:tab w:val="center" w:pos="5604" w:leader="none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ind w:right="-425" w:hanging="0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tabs>
          <w:tab w:val="left" w:pos="7095" w:leader="none"/>
        </w:tabs>
        <w:spacing w:lineRule="auto" w:line="36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</w:t>
      </w:r>
      <w:r>
        <w:rPr>
          <w:sz w:val="24"/>
          <w:szCs w:val="24"/>
          <w:lang w:val="uk-UA"/>
        </w:rPr>
        <w:t>Додаток  2</w:t>
      </w:r>
    </w:p>
    <w:p>
      <w:pPr>
        <w:pStyle w:val="Normal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</w:t>
      </w:r>
      <w:r>
        <w:rPr>
          <w:sz w:val="24"/>
          <w:szCs w:val="24"/>
          <w:lang w:val="uk-UA"/>
        </w:rPr>
        <w:t>до рішення виконкому</w:t>
      </w:r>
    </w:p>
    <w:p>
      <w:pPr>
        <w:pStyle w:val="Normal"/>
        <w:rPr/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</w:t>
      </w:r>
      <w:r>
        <w:rPr>
          <w:sz w:val="24"/>
          <w:szCs w:val="24"/>
          <w:lang w:val="uk-UA"/>
        </w:rPr>
        <w:t>від «</w:t>
      </w:r>
      <w:r>
        <w:rPr>
          <w:sz w:val="24"/>
          <w:szCs w:val="24"/>
          <w:lang w:val="uk-UA"/>
        </w:rPr>
        <w:t>18</w:t>
      </w:r>
      <w:r>
        <w:rPr>
          <w:sz w:val="24"/>
          <w:szCs w:val="24"/>
          <w:lang w:val="uk-UA"/>
        </w:rPr>
        <w:t xml:space="preserve">» лютого 2019 року №  </w:t>
      </w:r>
      <w:r>
        <w:rPr>
          <w:sz w:val="24"/>
          <w:szCs w:val="24"/>
          <w:lang w:val="uk-UA"/>
        </w:rPr>
        <w:t>234</w:t>
      </w: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</w:t>
      </w:r>
    </w:p>
    <w:p>
      <w:pPr>
        <w:pStyle w:val="Normal"/>
        <w:tabs>
          <w:tab w:val="left" w:pos="3120" w:leader="none"/>
        </w:tabs>
        <w:jc w:val="center"/>
        <w:rPr>
          <w:sz w:val="24"/>
          <w:lang w:val="uk-UA"/>
        </w:rPr>
      </w:pPr>
      <w:r>
        <w:rPr>
          <w:sz w:val="24"/>
          <w:lang w:val="uk-UA"/>
        </w:rPr>
      </w:r>
    </w:p>
    <w:p>
      <w:pPr>
        <w:pStyle w:val="Normal"/>
        <w:tabs>
          <w:tab w:val="left" w:pos="3120" w:leader="none"/>
        </w:tabs>
        <w:jc w:val="center"/>
        <w:rPr>
          <w:sz w:val="24"/>
          <w:lang w:val="uk-UA"/>
        </w:rPr>
      </w:pPr>
      <w:r>
        <w:rPr>
          <w:sz w:val="24"/>
          <w:lang w:val="uk-UA"/>
        </w:rPr>
        <w:t>ПЛАН</w:t>
      </w:r>
    </w:p>
    <w:p>
      <w:pPr>
        <w:pStyle w:val="Normal"/>
        <w:tabs>
          <w:tab w:val="left" w:pos="1282" w:leader="none"/>
        </w:tabs>
        <w:ind w:right="-180" w:hanging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проведення міських заходів, присвячених Міжнародному дню театру</w:t>
      </w:r>
    </w:p>
    <w:p>
      <w:pPr>
        <w:pStyle w:val="Normal"/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tbl>
      <w:tblPr>
        <w:tblW w:w="9923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39"/>
        <w:gridCol w:w="5272"/>
        <w:gridCol w:w="1843"/>
        <w:gridCol w:w="2268"/>
      </w:tblGrid>
      <w:tr>
        <w:trPr/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№ </w:t>
            </w:r>
            <w:r>
              <w:rPr>
                <w:sz w:val="24"/>
                <w:lang w:val="uk-UA"/>
              </w:rPr>
              <w:t>з/п</w:t>
            </w:r>
          </w:p>
        </w:tc>
        <w:tc>
          <w:tcPr>
            <w:tcW w:w="5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заходу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Термін виконання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Відповідальні</w:t>
            </w:r>
          </w:p>
        </w:tc>
      </w:tr>
      <w:tr>
        <w:trPr/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5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засідання організаційного комітету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 13.03.2019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Степаненко І.В.   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Журба Ю.А.        </w:t>
            </w:r>
          </w:p>
          <w:p>
            <w:pPr>
              <w:pStyle w:val="Normal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Грачова Т.В. </w:t>
            </w:r>
          </w:p>
          <w:p>
            <w:pPr>
              <w:pStyle w:val="Normal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Талдонова Л.О.</w:t>
            </w:r>
          </w:p>
        </w:tc>
      </w:tr>
      <w:tr>
        <w:trPr>
          <w:trHeight w:val="657" w:hRule="atLeast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5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41" w:hanging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 w:eastAsia="en-US"/>
              </w:rPr>
              <w:t xml:space="preserve">Провести міські урочисті заходи та святковий вечір «Театральна сюїта» </w:t>
            </w:r>
            <w:r>
              <w:rPr>
                <w:sz w:val="24"/>
                <w:szCs w:val="24"/>
                <w:lang w:val="uk-UA"/>
              </w:rPr>
              <w:t>присвячений Міжнародному дню театру</w:t>
            </w:r>
            <w:r>
              <w:rPr>
                <w:sz w:val="24"/>
                <w:lang w:val="uk-UA"/>
              </w:rPr>
              <w:t xml:space="preserve"> в КЗ «Сєвєродонецький міський Палац культури»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27.03.2019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Грачова Т.В.</w:t>
            </w:r>
          </w:p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Винничук Т. М.</w:t>
            </w:r>
          </w:p>
          <w:p>
            <w:pPr>
              <w:pStyle w:val="Normal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Талдонова Л.О. </w:t>
            </w:r>
            <w:r>
              <w:rPr>
                <w:sz w:val="24"/>
                <w:lang w:val="uk-UA"/>
              </w:rPr>
              <w:t>Гринько О.В</w:t>
            </w:r>
            <w:r>
              <w:rPr>
                <w:sz w:val="24"/>
                <w:szCs w:val="24"/>
                <w:lang w:val="uk-UA" w:eastAsia="en-US"/>
              </w:rPr>
              <w:t>.</w:t>
            </w:r>
          </w:p>
        </w:tc>
      </w:tr>
      <w:tr>
        <w:trPr>
          <w:trHeight w:val="657" w:hRule="atLeast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5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41" w:hanging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Придбати квіти та подарунки для нагородження учасників та </w:t>
            </w:r>
            <w:r>
              <w:rPr>
                <w:sz w:val="24"/>
                <w:szCs w:val="24"/>
                <w:lang w:val="uk-UA"/>
              </w:rPr>
              <w:t>робітників театрального мистецтва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 27.03.2019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Грачова Т.В.</w:t>
            </w:r>
          </w:p>
          <w:p>
            <w:pPr>
              <w:pStyle w:val="Normal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Гринько О.В.</w:t>
            </w:r>
          </w:p>
        </w:tc>
      </w:tr>
      <w:tr>
        <w:trPr>
          <w:trHeight w:val="572" w:hRule="atLeast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-108" w:right="-108" w:hanging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5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транспорт для організації та проведення урочистих заходів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27.03.2019</w:t>
            </w:r>
          </w:p>
          <w:p>
            <w:pPr>
              <w:pStyle w:val="Normal"/>
              <w:ind w:right="282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-5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Грачова Т.В. Ульянова С.В.</w:t>
            </w:r>
          </w:p>
        </w:tc>
      </w:tr>
      <w:tr>
        <w:trPr>
          <w:trHeight w:val="665" w:hRule="atLeast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-108" w:right="-108" w:hanging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5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41" w:hanging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Придбати матеріали для оформлення сцени та костюми для проведення урочистих заходів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 27.03.2019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Грачова Т.В.</w:t>
            </w:r>
          </w:p>
          <w:p>
            <w:pPr>
              <w:pStyle w:val="Normal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Гринько О.В.</w:t>
            </w:r>
          </w:p>
        </w:tc>
      </w:tr>
      <w:tr>
        <w:trPr>
          <w:trHeight w:val="565" w:hRule="atLeast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-108" w:right="-108" w:hanging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5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підготовку, виготовлення та придбання рекламних буклетів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</w:t>
            </w:r>
            <w:r>
              <w:rPr>
                <w:sz w:val="24"/>
                <w:szCs w:val="24"/>
                <w:lang w:val="uk-UA"/>
              </w:rPr>
              <w:t>до 19.03.2019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Грачова Т.В. </w:t>
            </w:r>
          </w:p>
          <w:p>
            <w:pPr>
              <w:pStyle w:val="Normal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Анцупова Г.В.</w:t>
            </w:r>
          </w:p>
        </w:tc>
      </w:tr>
      <w:tr>
        <w:trPr>
          <w:trHeight w:val="585" w:hRule="atLeast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-108" w:right="-108" w:hanging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5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Організувати розміщення рекламних буклетів на дошках об’яв та у тролейбусах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  <w:r>
              <w:rPr>
                <w:sz w:val="24"/>
                <w:szCs w:val="24"/>
                <w:lang w:val="uk-UA"/>
              </w:rPr>
              <w:t>до 21.03.2019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Ковалевський А. А.</w:t>
            </w:r>
          </w:p>
          <w:p>
            <w:pPr>
              <w:pStyle w:val="Normal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Анцупова Г.В.</w:t>
            </w:r>
          </w:p>
        </w:tc>
      </w:tr>
      <w:tr>
        <w:trPr>
          <w:trHeight w:val="1014" w:hRule="atLeast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-108" w:right="-108" w:hanging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5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Організувати швидке реагування машин  «швидкої допомоги»  та машин «пожежної безпеки» </w:t>
            </w:r>
            <w:r>
              <w:rPr>
                <w:sz w:val="24"/>
                <w:szCs w:val="24"/>
                <w:lang w:val="uk-UA"/>
              </w:rPr>
              <w:t>у КЗ «</w:t>
            </w:r>
            <w:r>
              <w:rPr>
                <w:bCs/>
                <w:sz w:val="24"/>
                <w:szCs w:val="24"/>
                <w:lang w:val="uk-UA" w:eastAsia="en-US"/>
              </w:rPr>
              <w:t>Сєвєродонецький міський Палац культури»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27.03.2019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-5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Тісман Т.М.</w:t>
            </w:r>
          </w:p>
          <w:p>
            <w:pPr>
              <w:pStyle w:val="Normal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Катасон О.В.        </w:t>
            </w:r>
          </w:p>
        </w:tc>
      </w:tr>
      <w:tr>
        <w:trPr>
          <w:trHeight w:val="1014" w:hRule="atLeast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-108" w:right="-108" w:hanging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5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Забезпечити:</w:t>
            </w:r>
          </w:p>
          <w:p>
            <w:pPr>
              <w:pStyle w:val="Normal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- громадський порядок під час та після проведення святкових заходів</w:t>
            </w:r>
            <w:r>
              <w:rPr>
                <w:sz w:val="24"/>
                <w:szCs w:val="24"/>
                <w:lang w:val="uk-UA"/>
              </w:rPr>
              <w:t xml:space="preserve"> у КЗ «</w:t>
            </w:r>
            <w:r>
              <w:rPr>
                <w:bCs/>
                <w:sz w:val="24"/>
                <w:szCs w:val="24"/>
                <w:lang w:val="uk-UA" w:eastAsia="en-US"/>
              </w:rPr>
              <w:t>Сєвєродонецький міський Палац культури»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FF0000"/>
                <w:sz w:val="24"/>
                <w:lang w:val="uk-UA"/>
              </w:rPr>
            </w:pPr>
            <w:r>
              <w:rPr>
                <w:sz w:val="24"/>
                <w:lang w:val="uk-UA"/>
              </w:rPr>
              <w:t>27.03.2019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Гостіщев О.Є.</w:t>
            </w:r>
          </w:p>
          <w:p>
            <w:pPr>
              <w:pStyle w:val="Normal"/>
              <w:ind w:right="-5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Свєтов Е.В.        </w:t>
            </w:r>
          </w:p>
        </w:tc>
      </w:tr>
      <w:tr>
        <w:trPr>
          <w:trHeight w:val="1187" w:hRule="atLeast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-108" w:right="-108" w:hanging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5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Забезпечити присутність представників підприємств, установ та організацій міста на </w:t>
            </w:r>
            <w:r>
              <w:rPr>
                <w:sz w:val="24"/>
                <w:lang w:val="uk-UA" w:eastAsia="en-US"/>
              </w:rPr>
              <w:t xml:space="preserve">урочистих заходах та святковому вечері «Театральна сюїта» </w:t>
            </w:r>
            <w:r>
              <w:rPr>
                <w:sz w:val="24"/>
                <w:szCs w:val="24"/>
                <w:lang w:val="uk-UA"/>
              </w:rPr>
              <w:t>присвячений Міжнародному дню театру</w:t>
            </w:r>
            <w:r>
              <w:rPr>
                <w:sz w:val="24"/>
                <w:lang w:val="uk-UA"/>
              </w:rPr>
              <w:t xml:space="preserve"> в КЗ «Сєвєродонецький міський Палац культури»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27.03.2019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Винничук Т.М.</w:t>
            </w:r>
          </w:p>
          <w:p>
            <w:pPr>
              <w:pStyle w:val="Normal"/>
              <w:ind w:right="-5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Анцупова Г. В.</w:t>
            </w:r>
          </w:p>
          <w:p>
            <w:pPr>
              <w:pStyle w:val="Normal"/>
              <w:ind w:right="-5" w:hanging="0"/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Талдонова Л.О.</w:t>
            </w:r>
          </w:p>
          <w:p>
            <w:pPr>
              <w:pStyle w:val="Normal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       </w:t>
            </w:r>
          </w:p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</w:tr>
      <w:tr>
        <w:trPr>
          <w:trHeight w:val="1673" w:hRule="atLeast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-108" w:right="-108" w:hanging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5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>
            <w:pPr>
              <w:pStyle w:val="Normal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>
              <w:rPr>
                <w:sz w:val="24"/>
                <w:szCs w:val="24"/>
                <w:lang w:val="uk-UA" w:eastAsia="en-US"/>
              </w:rPr>
              <w:t>ГУНП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 w:eastAsia="en-US"/>
              </w:rPr>
              <w:t>УПП</w:t>
            </w:r>
            <w:r>
              <w:rPr>
                <w:sz w:val="24"/>
                <w:szCs w:val="24"/>
                <w:lang w:val="uk-UA"/>
              </w:rPr>
              <w:t>, ДПП</w:t>
            </w:r>
          </w:p>
          <w:p>
            <w:pPr>
              <w:pStyle w:val="Normal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>
            <w:pPr>
              <w:pStyle w:val="Normal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міського управління ГУ ДСНС України у Луганській області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 27.03.2019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-5" w:hanging="0"/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Анцупова Г. В.</w:t>
            </w:r>
          </w:p>
          <w:p>
            <w:pPr>
              <w:pStyle w:val="Normal"/>
              <w:ind w:right="-5" w:hanging="0"/>
              <w:jc w:val="center"/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</w:r>
          </w:p>
        </w:tc>
      </w:tr>
      <w:tr>
        <w:trPr>
          <w:trHeight w:val="637" w:hRule="atLeast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-108" w:right="-108" w:hanging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  <w:tc>
          <w:tcPr>
            <w:tcW w:w="5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41" w:hanging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Організувати і підготувати висвітлення   заходів </w:t>
            </w:r>
            <w:r>
              <w:rPr>
                <w:sz w:val="24"/>
                <w:lang w:val="uk-UA"/>
              </w:rPr>
              <w:t xml:space="preserve"> присвячених </w:t>
            </w:r>
            <w:r>
              <w:rPr>
                <w:sz w:val="24"/>
                <w:szCs w:val="24"/>
                <w:lang w:val="uk-UA"/>
              </w:rPr>
              <w:t>Міжнародному дню театру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березень  </w:t>
            </w:r>
          </w:p>
          <w:p>
            <w:pPr>
              <w:pStyle w:val="Normal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2019 року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Анцупова Г. В.</w:t>
            </w:r>
          </w:p>
        </w:tc>
      </w:tr>
    </w:tbl>
    <w:p>
      <w:pPr>
        <w:pStyle w:val="Normal"/>
        <w:tabs>
          <w:tab w:val="center" w:pos="5604" w:leader="none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tabs>
          <w:tab w:val="center" w:pos="5604" w:leader="none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>
      <w:pPr>
        <w:pStyle w:val="Normal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</w:t>
      </w:r>
      <w:r>
        <w:rPr>
          <w:sz w:val="24"/>
          <w:szCs w:val="24"/>
          <w:lang w:val="uk-UA"/>
        </w:rPr>
        <w:t>Додаток 3</w:t>
      </w:r>
    </w:p>
    <w:p>
      <w:pPr>
        <w:pStyle w:val="Normal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</w:t>
      </w:r>
      <w:r>
        <w:rPr>
          <w:sz w:val="24"/>
          <w:szCs w:val="24"/>
          <w:lang w:val="uk-UA"/>
        </w:rPr>
        <w:t>до рішення виконкому</w:t>
      </w:r>
    </w:p>
    <w:p>
      <w:pPr>
        <w:pStyle w:val="Normal"/>
        <w:rPr/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</w:t>
      </w:r>
      <w:r>
        <w:rPr>
          <w:sz w:val="24"/>
          <w:szCs w:val="24"/>
          <w:lang w:val="uk-UA"/>
        </w:rPr>
        <w:t>від «</w:t>
      </w:r>
      <w:r>
        <w:rPr>
          <w:sz w:val="24"/>
          <w:szCs w:val="24"/>
          <w:lang w:val="uk-UA"/>
        </w:rPr>
        <w:t>18</w:t>
      </w:r>
      <w:r>
        <w:rPr>
          <w:sz w:val="24"/>
          <w:szCs w:val="24"/>
          <w:lang w:val="uk-UA"/>
        </w:rPr>
        <w:t xml:space="preserve">» лютого 2019 року №  </w:t>
      </w:r>
      <w:r>
        <w:rPr>
          <w:sz w:val="24"/>
          <w:szCs w:val="24"/>
          <w:lang w:val="uk-UA"/>
        </w:rPr>
        <w:t>234</w:t>
      </w: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</w:t>
      </w:r>
    </w:p>
    <w:p>
      <w:pPr>
        <w:pStyle w:val="Normal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                         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1211" w:hanging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 О Ш Т О Р И С</w:t>
      </w:r>
      <w:r>
        <w:rPr>
          <w:color w:val="FF0000"/>
          <w:sz w:val="24"/>
          <w:szCs w:val="24"/>
          <w:lang w:val="uk-UA"/>
        </w:rPr>
        <w:t xml:space="preserve"> </w:t>
      </w:r>
    </w:p>
    <w:p>
      <w:pPr>
        <w:pStyle w:val="Normal"/>
        <w:tabs>
          <w:tab w:val="left" w:pos="1282" w:leader="none"/>
        </w:tabs>
        <w:ind w:right="-180" w:hanging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</w:t>
      </w:r>
      <w:r>
        <w:rPr>
          <w:sz w:val="24"/>
          <w:szCs w:val="24"/>
          <w:lang w:val="uk-UA"/>
        </w:rPr>
        <w:t xml:space="preserve">витрат відділу культури щодо проведення міських заходів, присвячених </w:t>
      </w:r>
    </w:p>
    <w:p>
      <w:pPr>
        <w:pStyle w:val="Normal"/>
        <w:tabs>
          <w:tab w:val="left" w:pos="1282" w:leader="none"/>
        </w:tabs>
        <w:ind w:right="-180" w:hanging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Міжнародному дню театру</w:t>
      </w:r>
    </w:p>
    <w:p>
      <w:pPr>
        <w:pStyle w:val="Normal"/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tbl>
      <w:tblPr>
        <w:tblW w:w="10067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37"/>
        <w:gridCol w:w="7657"/>
        <w:gridCol w:w="1873"/>
      </w:tblGrid>
      <w:tr>
        <w:trPr/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92" w:leader="none"/>
              </w:tabs>
              <w:ind w:right="-108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7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41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придбання квіткової продукції </w:t>
            </w:r>
          </w:p>
          <w:p>
            <w:pPr>
              <w:pStyle w:val="Normal"/>
              <w:ind w:right="141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КПК 1014082  КЕКВ 2210</w:t>
            </w:r>
          </w:p>
          <w:p>
            <w:pPr>
              <w:pStyle w:val="Normal"/>
              <w:ind w:right="141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41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2 500 грн.  </w:t>
            </w:r>
          </w:p>
        </w:tc>
      </w:tr>
      <w:tr>
        <w:trPr/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41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7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придбання  подарунків для нагородження </w:t>
            </w:r>
            <w:r>
              <w:rPr>
                <w:sz w:val="24"/>
                <w:lang w:val="uk-UA"/>
              </w:rPr>
              <w:t xml:space="preserve">учасників та </w:t>
            </w:r>
            <w:r>
              <w:rPr>
                <w:sz w:val="24"/>
                <w:szCs w:val="24"/>
                <w:lang w:val="uk-UA"/>
              </w:rPr>
              <w:t xml:space="preserve">робітників театрального мистецтва </w:t>
            </w:r>
          </w:p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КПК 1014082  КЕКВ 2210</w:t>
            </w:r>
          </w:p>
          <w:p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5 000 грн.</w:t>
            </w:r>
          </w:p>
        </w:tc>
      </w:tr>
      <w:tr>
        <w:trPr/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41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7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Оплата за придбання  матеріалів для оформлення сцени</w:t>
            </w:r>
          </w:p>
          <w:p>
            <w:pPr>
              <w:pStyle w:val="Normal"/>
              <w:ind w:right="141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КПК 1014082  КЕКВ 2210</w:t>
            </w:r>
          </w:p>
          <w:p>
            <w:pPr>
              <w:pStyle w:val="Normal"/>
              <w:ind w:right="141" w:hanging="0"/>
              <w:rPr>
                <w:b/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10 000 грн</w:t>
            </w:r>
          </w:p>
        </w:tc>
      </w:tr>
      <w:tr>
        <w:trPr/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41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7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Оплата за придбання  костюмів</w:t>
            </w:r>
          </w:p>
          <w:p>
            <w:pPr>
              <w:pStyle w:val="Normal"/>
              <w:ind w:right="141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КПК 1014082  КЕКВ 2210</w:t>
            </w:r>
          </w:p>
          <w:p>
            <w:pPr>
              <w:pStyle w:val="Normal"/>
              <w:ind w:right="141" w:hanging="0"/>
              <w:rPr>
                <w:b/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25 000 грн</w:t>
            </w:r>
          </w:p>
        </w:tc>
      </w:tr>
      <w:tr>
        <w:trPr/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41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7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транспортних послуг   </w:t>
            </w:r>
          </w:p>
          <w:p>
            <w:pPr>
              <w:pStyle w:val="Normal"/>
              <w:ind w:right="141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КПК 1014082  КЕКВ 2240</w:t>
            </w:r>
          </w:p>
          <w:p>
            <w:pPr>
              <w:pStyle w:val="Normal"/>
              <w:ind w:right="141" w:hanging="0"/>
              <w:rPr>
                <w:b/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600 грн</w:t>
            </w:r>
          </w:p>
        </w:tc>
      </w:tr>
      <w:tr>
        <w:trPr/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41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7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875" w:leader="none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виготовлення та придбання  рекламних буклетів                               </w:t>
            </w:r>
          </w:p>
          <w:p>
            <w:pPr>
              <w:pStyle w:val="Normal"/>
              <w:ind w:right="141" w:hanging="0"/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val="uk-UA"/>
              </w:rPr>
              <w:t>КПК 1014082  КЕКВ 2240</w:t>
            </w:r>
          </w:p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1 600 грн.</w:t>
            </w:r>
          </w:p>
        </w:tc>
      </w:tr>
      <w:tr>
        <w:trPr/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41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7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141" w:hanging="0"/>
              <w:jc w:val="right"/>
              <w:rPr>
                <w:b/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                                                     </w:t>
            </w:r>
            <w:r>
              <w:rPr>
                <w:b/>
                <w:sz w:val="24"/>
                <w:szCs w:val="24"/>
                <w:lang w:val="uk-UA"/>
              </w:rPr>
              <w:t xml:space="preserve">ВСЬОГО:                                                   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44 700,00 грн</w:t>
            </w:r>
          </w:p>
          <w:p>
            <w:pPr>
              <w:pStyle w:val="Normal"/>
              <w:ind w:right="141" w:hanging="0"/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</w:r>
          </w:p>
        </w:tc>
      </w:tr>
    </w:tbl>
    <w:p>
      <w:pPr>
        <w:pStyle w:val="Normal"/>
        <w:ind w:right="141" w:hanging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ind w:left="1211" w:hanging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tabs>
          <w:tab w:val="center" w:pos="5604" w:leader="none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567" w:header="0" w:top="1134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3683f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2">
    <w:name w:val="Heading 2"/>
    <w:basedOn w:val="Normal"/>
    <w:link w:val="20"/>
    <w:uiPriority w:val="99"/>
    <w:qFormat/>
    <w:rsid w:val="0073683f"/>
    <w:pPr>
      <w:keepNext w:val="true"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Normal"/>
    <w:link w:val="30"/>
    <w:uiPriority w:val="99"/>
    <w:qFormat/>
    <w:rsid w:val="0073683f"/>
    <w:pPr>
      <w:keepNext w:val="true"/>
      <w:ind w:left="426" w:right="283" w:firstLine="425"/>
      <w:outlineLvl w:val="2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9"/>
    <w:semiHidden/>
    <w:qFormat/>
    <w:locked/>
    <w:rsid w:val="0073683f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styleId="31" w:customStyle="1">
    <w:name w:val="Заголовок 3 Знак"/>
    <w:basedOn w:val="DefaultParagraphFont"/>
    <w:link w:val="3"/>
    <w:uiPriority w:val="99"/>
    <w:semiHidden/>
    <w:qFormat/>
    <w:locked/>
    <w:rsid w:val="0073683f"/>
    <w:rPr>
      <w:rFonts w:ascii="Times New Roman" w:hAnsi="Times New Roman" w:cs="Times New Roman"/>
      <w:sz w:val="20"/>
      <w:szCs w:val="20"/>
      <w:lang w:eastAsia="ru-RU"/>
    </w:rPr>
  </w:style>
  <w:style w:type="character" w:styleId="Style12" w:customStyle="1">
    <w:name w:val="Текст выноски Знак"/>
    <w:basedOn w:val="DefaultParagraphFont"/>
    <w:link w:val="a6"/>
    <w:uiPriority w:val="99"/>
    <w:semiHidden/>
    <w:qFormat/>
    <w:rsid w:val="002f344d"/>
    <w:rPr>
      <w:rFonts w:ascii="Segoe UI" w:hAnsi="Segoe UI" w:eastAsia="Times New Roman" w:cs="Segoe UI"/>
      <w:sz w:val="18"/>
      <w:szCs w:val="18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eastAsia="Times New Roman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5444cd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dd5060"/>
    <w:pPr>
      <w:widowControl/>
      <w:bidi w:val="0"/>
      <w:jc w:val="left"/>
    </w:pPr>
    <w:rPr>
      <w:rFonts w:eastAsia="Times New Roman" w:ascii="Calibri" w:hAnsi="Calibri" w:cs="Times New Roman"/>
      <w:color w:val="auto"/>
      <w:kern w:val="0"/>
      <w:sz w:val="20"/>
      <w:szCs w:val="22"/>
      <w:lang w:val="ru-RU" w:eastAsia="ru-RU" w:bidi="ar-SA"/>
    </w:rPr>
  </w:style>
  <w:style w:type="paragraph" w:styleId="1" w:customStyle="1">
    <w:name w:val="Без интервала1"/>
    <w:qFormat/>
    <w:rsid w:val="008938a8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0"/>
      <w:szCs w:val="22"/>
      <w:lang w:val="ru-RU" w:eastAsia="ru-RU" w:bidi="ar-SA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2f344d"/>
    <w:pPr/>
    <w:rPr>
      <w:rFonts w:ascii="Segoe UI" w:hAnsi="Segoe UI" w:cs="Segoe UI"/>
      <w:sz w:val="18"/>
      <w:szCs w:val="18"/>
    </w:rPr>
  </w:style>
  <w:style w:type="paragraph" w:styleId="32" w:customStyle="1">
    <w:name w:val="Без интервала3"/>
    <w:qFormat/>
    <w:rsid w:val="004c202f"/>
    <w:pPr>
      <w:widowControl/>
      <w:suppressAutoHyphens w:val="true"/>
      <w:bidi w:val="0"/>
      <w:jc w:val="left"/>
    </w:pPr>
    <w:rPr>
      <w:rFonts w:cs="Calibri" w:ascii="Calibri" w:hAnsi="Calibri" w:eastAsia="Calibri"/>
      <w:color w:val="auto"/>
      <w:kern w:val="0"/>
      <w:sz w:val="20"/>
      <w:szCs w:val="22"/>
      <w:lang w:eastAsia="zh-CN" w:val="ru-RU" w:bidi="ar-SA"/>
    </w:rPr>
  </w:style>
  <w:style w:type="paragraph" w:styleId="22" w:customStyle="1">
    <w:name w:val="Без интервала2"/>
    <w:qFormat/>
    <w:rsid w:val="00485fb5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0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5444cd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02B67-04BA-4956-B862-C4F54CFCB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LibreOffice/5.4.2.2$Windows_x86 LibreOffice_project/22b09f6418e8c2d508a9eaf86b2399209b0990f4</Application>
  <Pages>4</Pages>
  <Words>843</Words>
  <Characters>5312</Characters>
  <CharactersWithSpaces>8193</CharactersWithSpaces>
  <Paragraphs>195</Paragraphs>
  <Company>Kontora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2019-02-13T07:00:00Z</dcterms:created>
  <dc:creator>administrator</dc:creator>
  <dc:description/>
  <dc:language>ru-RU</dc:language>
  <cp:lastModifiedBy/>
  <cp:lastPrinted>2019-02-15T07:26:00Z</cp:lastPrinted>
  <dcterms:modified xsi:type="dcterms:W3CDTF">2019-02-19T09:33:07Z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Kontora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