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>
      <w:pPr>
        <w:pStyle w:val="2"/>
        <w:spacing w:lineRule="auto" w:line="480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>
      <w:pPr>
        <w:pStyle w:val="Normal"/>
        <w:spacing w:lineRule="auto" w:line="480"/>
        <w:jc w:val="center"/>
        <w:rPr/>
      </w:pPr>
      <w:r>
        <w:rPr>
          <w:b/>
          <w:sz w:val="28"/>
          <w:szCs w:val="28"/>
          <w:lang w:val="uk-UA"/>
        </w:rPr>
        <w:t>РІШЕННЯ №  158</w:t>
      </w:r>
    </w:p>
    <w:p>
      <w:pPr>
        <w:pStyle w:val="3"/>
        <w:ind w:left="0" w:right="284" w:hanging="0"/>
        <w:rPr/>
      </w:pPr>
      <w:r>
        <w:rPr>
          <w:b/>
          <w:sz w:val="24"/>
          <w:szCs w:val="24"/>
          <w:lang w:val="uk-UA"/>
        </w:rPr>
        <w:t>«13»  лютого 2019 року</w:t>
      </w:r>
    </w:p>
    <w:p>
      <w:pPr>
        <w:pStyle w:val="Normal"/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32 Закону України «Про місцеве самоврядування в Україні»,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та з метою проведення міських заходів, присвячених народному святу «Масляна» виконком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 народному святу «Масляна» (Додаток 1).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>2. Затвердити план проведення міських заходів, присвячених  народному святу «Масляна»  (Додаток 2).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 народному святу «Масляна» (Додаток 3).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>4. Міському фінуправлінню (М.І.Багрінцевій) профінансувати витрати на проведення міських заходів, присвячених  народному святу «Масляна», згідно кошторису відділу культури, у межах передбачених лімітів.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>5. Дане рішення підлягає оприлюдненню.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>
        <w:rPr>
          <w:b/>
          <w:sz w:val="24"/>
          <w:szCs w:val="24"/>
          <w:lang w:val="uk-UA"/>
        </w:rPr>
        <w:t xml:space="preserve">       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 xml:space="preserve">  </w:t>
      </w:r>
      <w:r>
        <w:rPr>
          <w:b/>
          <w:bCs/>
          <w:sz w:val="24"/>
          <w:szCs w:val="24"/>
          <w:lang w:val="uk-UA"/>
        </w:rPr>
        <w:t>Секретар міської ради,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 xml:space="preserve">   </w:t>
      </w:r>
      <w:r>
        <w:rPr>
          <w:b/>
          <w:bCs/>
          <w:sz w:val="24"/>
          <w:szCs w:val="24"/>
          <w:lang w:val="uk-UA"/>
        </w:rPr>
        <w:t>в. о. міського голови                                                                                        В.П.Ткачук</w:t>
      </w:r>
    </w:p>
    <w:p>
      <w:pPr>
        <w:pStyle w:val="Normal"/>
        <w:jc w:val="both"/>
        <w:rPr>
          <w:b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</w:r>
    </w:p>
    <w:p>
      <w:pPr>
        <w:pStyle w:val="Normal"/>
        <w:jc w:val="both"/>
        <w:rPr/>
      </w:pPr>
      <w:r>
        <w:rPr/>
      </w:r>
    </w:p>
    <w:tbl>
      <w:tblPr>
        <w:tblW w:w="10171" w:type="dxa"/>
        <w:jc w:val="left"/>
        <w:tblInd w:w="2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040"/>
        <w:gridCol w:w="2130"/>
      </w:tblGrid>
      <w:tr>
        <w:trPr/>
        <w:tc>
          <w:tcPr>
            <w:tcW w:w="804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>
        <w:trPr/>
        <w:tc>
          <w:tcPr>
            <w:tcW w:w="804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Ю. А. Журба</w:t>
            </w:r>
          </w:p>
        </w:tc>
      </w:tr>
      <w:tr>
        <w:trPr/>
        <w:tc>
          <w:tcPr>
            <w:tcW w:w="8040" w:type="dxa"/>
            <w:tcBorders/>
            <w:shd w:fill="auto" w:val="clear"/>
          </w:tcPr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І.В. Степаненко</w:t>
            </w:r>
          </w:p>
        </w:tc>
      </w:tr>
      <w:tr>
        <w:trPr/>
        <w:tc>
          <w:tcPr>
            <w:tcW w:w="8040" w:type="dxa"/>
            <w:tcBorders/>
            <w:shd w:fill="auto" w:val="clear"/>
          </w:tcPr>
          <w:p>
            <w:pPr>
              <w:pStyle w:val="Normal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М. І. Багрінцева</w:t>
            </w:r>
          </w:p>
          <w:p>
            <w:pPr>
              <w:pStyle w:val="NoSpacing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8040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rPr>
                <w:b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b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В. В. Рудь</w:t>
            </w:r>
          </w:p>
        </w:tc>
      </w:tr>
    </w:tbl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</w:r>
    </w:p>
    <w:p>
      <w:pPr>
        <w:pStyle w:val="NoSpacing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ab/>
        <w:t>до рішення виконкому</w:t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ab/>
        <w:t>від «13» лютого 2019 року № 158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 </w:t>
      </w:r>
    </w:p>
    <w:p>
      <w:pPr>
        <w:pStyle w:val="Normal"/>
        <w:ind w:right="141" w:hanging="0"/>
        <w:jc w:val="center"/>
        <w:rPr>
          <w:b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</w:p>
    <w:p>
      <w:pPr>
        <w:pStyle w:val="Normal"/>
        <w:ind w:right="141" w:hanging="0"/>
        <w:jc w:val="center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ind w:right="141" w:hanging="0"/>
        <w:rPr>
          <w:lang w:val="uk-UA"/>
        </w:rPr>
      </w:pPr>
      <w:r>
        <w:rPr>
          <w:lang w:val="uk-UA"/>
        </w:rPr>
      </w:r>
    </w:p>
    <w:tbl>
      <w:tblPr>
        <w:tblW w:w="93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2"/>
        <w:gridCol w:w="7221"/>
      </w:tblGrid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>
            <w:pPr>
              <w:pStyle w:val="22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>
            <w:pPr>
              <w:pStyle w:val="22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>
      <w:pPr>
        <w:pStyle w:val="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Члени Організаційного комітету:</w:t>
      </w:r>
    </w:p>
    <w:p>
      <w:pPr>
        <w:pStyle w:val="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tbl>
      <w:tblPr>
        <w:tblW w:w="9923" w:type="dxa"/>
        <w:jc w:val="left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4"/>
        <w:gridCol w:w="7658"/>
      </w:tblGrid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Красюк Т. Г.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</w:t>
            </w:r>
            <w:r>
              <w:rPr>
                <w:sz w:val="24"/>
                <w:szCs w:val="24"/>
              </w:rPr>
              <w:t>ідділуторгівлі та з захисту прав споживачів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Шерстюк Д.А.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Ширшиков А.В.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сектору транспорту та зв’язку департаменту економічного розвитку та торгівлі Сєвєродонецької міської ради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Балковський В.В.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Нєхаєва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ім. Й. Б. Курлата»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Казачинер В.Б.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генерального директора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ПРАТ "Сєвєродонецький НДІХІММАШ"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>
      <w:pPr>
        <w:pStyle w:val="22"/>
        <w:jc w:val="both"/>
        <w:rPr>
          <w:lang w:val="uk-UA"/>
        </w:rPr>
      </w:pPr>
      <w:r>
        <w:rPr>
          <w:lang w:val="uk-UA"/>
        </w:rPr>
      </w:r>
    </w:p>
    <w:p>
      <w:pPr>
        <w:pStyle w:val="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ind w:right="-425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right="-425" w:hanging="0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ab/>
        <w:t xml:space="preserve">   </w:t>
        <w:tab/>
        <w:tab/>
        <w:tab/>
        <w:tab/>
        <w:tab/>
        <w:tab/>
        <w:tab/>
        <w:t>Додаток 2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ab/>
        <w:t xml:space="preserve">   </w:t>
        <w:tab/>
        <w:tab/>
        <w:tab/>
        <w:tab/>
        <w:tab/>
        <w:tab/>
        <w:tab/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ab/>
        <w:tab/>
        <w:t xml:space="preserve">   </w:t>
        <w:tab/>
        <w:tab/>
        <w:tab/>
        <w:tab/>
        <w:tab/>
        <w:tab/>
        <w:tab/>
        <w:t xml:space="preserve">від «13» лютого 2019 року № 158                                                                                                                                                 </w:t>
      </w:r>
    </w:p>
    <w:p>
      <w:pPr>
        <w:pStyle w:val="Normal"/>
        <w:ind w:left="-709" w:hanging="0"/>
        <w:jc w:val="center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ind w:left="-709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ПЛАН </w:t>
      </w:r>
    </w:p>
    <w:p>
      <w:pPr>
        <w:pStyle w:val="Normal"/>
        <w:ind w:right="141" w:hanging="0"/>
        <w:jc w:val="center"/>
        <w:rPr>
          <w:b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народному святу «Масляна»</w:t>
      </w:r>
    </w:p>
    <w:p>
      <w:pPr>
        <w:pStyle w:val="Normal"/>
        <w:ind w:right="141" w:hanging="0"/>
        <w:jc w:val="center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tbl>
      <w:tblPr>
        <w:tblW w:w="10351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8"/>
        <w:gridCol w:w="5101"/>
        <w:gridCol w:w="1975"/>
        <w:gridCol w:w="2696"/>
      </w:tblGrid>
      <w:tr>
        <w:trPr>
          <w:trHeight w:val="288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>
        <w:trPr>
          <w:trHeight w:val="295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15.02.2019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Степаненко І. В.  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sz w:val="24"/>
                <w:szCs w:val="24"/>
                <w:lang w:val="uk-UA"/>
              </w:rPr>
              <w:t xml:space="preserve">Журба Ю. А.        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 В.</w:t>
            </w:r>
          </w:p>
        </w:tc>
      </w:tr>
      <w:tr>
        <w:trPr>
          <w:trHeight w:val="288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10.03.2019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</w:tc>
      </w:tr>
      <w:tr>
        <w:trPr>
          <w:trHeight w:val="983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10.03.2019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  <w:tr>
        <w:trPr>
          <w:trHeight w:val="3044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підготовку до святкових заходів в закладах (згідно планів роботи):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культури Сєвєродонецької міської ради в закладах культури;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провести святкові заходи  у навчальних та позашкільних навчальних закладах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</w:t>
            </w:r>
            <w:r>
              <w:rPr>
                <w:sz w:val="24"/>
                <w:lang w:val="uk-UA"/>
              </w:rPr>
              <w:t>лютий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Талдонова Л.О.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  <w:tr>
        <w:trPr>
          <w:trHeight w:val="27" w:hRule="atLeast"/>
        </w:trPr>
        <w:tc>
          <w:tcPr>
            <w:tcW w:w="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>
              <w:rPr>
                <w:b/>
                <w:sz w:val="24"/>
                <w:szCs w:val="24"/>
                <w:lang w:val="uk-UA"/>
              </w:rPr>
              <w:t>святкову концертно – розважальну, театралізовану, конкурсну та ігрову програму «Масляні гуляння»</w:t>
            </w:r>
            <w:r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10.03.2019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Степаненко І.В.           </w:t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Грачова Т.В.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Організувати виїзну святкову торгівлю на площі Перемоги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 – 16.30</w:t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Красюк Т.Г.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13.00</w:t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Організувати</w:t>
            </w:r>
            <w:r>
              <w:rPr>
                <w:sz w:val="24"/>
                <w:lang w:val="uk-UA"/>
              </w:rPr>
              <w:t xml:space="preserve"> виставку художників та/або майстрів декоративно-ужиткового мистецтва КЗ «Сєвєродонецька галерея мистецтв»;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15.00</w:t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майстер-класи, конкурсні та ігрові – розважальні заходи, та/або лялькові вистави на пл.. Перемоги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Організувати святкове пригощання містян та гостей міста гарячим чаєм і кашою (польові кухні);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15.00</w:t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Балковський В.В.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конкурсні та ігрові – розважальні заходи на пл.. Перемоги «Масляні гуляння»;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14.00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  <w:p>
            <w:pPr>
              <w:pStyle w:val="Normal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Талдонова Л.О.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розважальну програму </w:t>
            </w:r>
            <w:r>
              <w:rPr>
                <w:color w:val="222222"/>
                <w:sz w:val="24"/>
                <w:szCs w:val="24"/>
                <w:shd w:fill="FFFFFF" w:val="clear"/>
                <w:lang w:val="uk-UA"/>
              </w:rPr>
              <w:t>«Масляна. Колодій»</w:t>
            </w:r>
            <w:r>
              <w:rPr>
                <w:rFonts w:cs="Arial" w:ascii="Arial" w:hAnsi="Arial"/>
                <w:color w:val="222222"/>
                <w:shd w:fill="FFFFFF" w:val="clear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 участю колективів художньої самодіяльності Сєвєродонецького міського Палацу культури Центру дитячої та юнацької творчості, СДЮК «Юність»;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14.00 – 15.30</w:t>
            </w:r>
          </w:p>
          <w:p>
            <w:pPr>
              <w:pStyle w:val="Normal"/>
              <w:jc w:val="center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Нєхаєва О.М.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</w:r>
          </w:p>
        </w:tc>
      </w:tr>
      <w:tr>
        <w:trPr>
          <w:trHeight w:val="27" w:hRule="atLeast"/>
        </w:trPr>
        <w:tc>
          <w:tcPr>
            <w:tcW w:w="5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Організувати </w:t>
            </w:r>
            <w:r>
              <w:rPr>
                <w:sz w:val="24"/>
                <w:szCs w:val="24"/>
                <w:shd w:fill="FFFFFF" w:val="clear"/>
                <w:lang w:val="uk-UA"/>
              </w:rPr>
              <w:t>вогняне шоу - спалення великого опудала Масляної</w:t>
            </w:r>
            <w:r>
              <w:rPr>
                <w:sz w:val="24"/>
                <w:szCs w:val="24"/>
                <w:lang w:val="uk-UA"/>
              </w:rPr>
              <w:t xml:space="preserve"> на пл.. Перемоги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15.30 – 16.20</w:t>
            </w:r>
          </w:p>
          <w:p>
            <w:pPr>
              <w:pStyle w:val="Normal"/>
              <w:jc w:val="center"/>
              <w:rPr>
                <w:b/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Нєхаєва О.М.</w:t>
            </w:r>
          </w:p>
          <w:p>
            <w:pPr>
              <w:pStyle w:val="Normal"/>
              <w:rPr>
                <w:b/>
                <w:b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27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 вантажні перевезення по місту;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 пасажирські перевезення  учасників святкової програми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>
        <w:trPr>
          <w:trHeight w:val="27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10.00 до 17.00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Ширшиков А.В.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>
        <w:trPr>
          <w:trHeight w:val="27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автогідропідіймачів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07.03.2019 по 12.03.2019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ШерстюкД.А.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27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Шерстюк Д.А.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напругу: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 всіх сценічних майданчиків для забезпечення озвучення та освітлення святкових заходів на пл. Перемоги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10.00 - 17.00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Шерстюк Д.А.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Казачинер В.Б.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07.03.2019 по 12.03.2019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 07.03.2019 по 12.03.2019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святкове оформлення сцени на пл. Перемоги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польовими кухнями для</w:t>
            </w:r>
            <w:r>
              <w:rPr>
                <w:sz w:val="24"/>
                <w:szCs w:val="24"/>
                <w:lang w:val="uk-UA"/>
              </w:rPr>
              <w:t xml:space="preserve"> пригощання містян та гостей міста гарячим чаєм і кашою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Балковський В.В.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Катасон О.В.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>
              <w:rPr>
                <w:sz w:val="24"/>
                <w:szCs w:val="24"/>
                <w:lang w:val="uk-UA"/>
              </w:rPr>
              <w:t xml:space="preserve">пригощання містян та гостей міста гарячим чаєм і кашою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Балковський В.В.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млинцями для проведення конкурсної святкової програми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Балковський В.В.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святкового заходу, виготовлення опудала та сценічних майданчиків на пл. Перемоги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</w:t>
            </w:r>
            <w:r>
              <w:rPr>
                <w:sz w:val="24"/>
                <w:szCs w:val="24"/>
                <w:lang w:val="uk-UA"/>
              </w:rPr>
              <w:t xml:space="preserve">до 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призи для проведення конкурсно- розважальних заходів, ігрової програми та атракціону «Стовп»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Нєхаєва О.М.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костюми для проведення заходу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матеріалів та предметів для проведення майстер-класів, конкурсно-розважальних та спортивно-розважальних,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розміщення рекламних буклетів на дошках об’яв, в тролейбусах, на міському сайті та в ЗМІ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до 01.03.2019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01.03.2019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141" w:hanging="0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>
              <w:rPr>
                <w:sz w:val="24"/>
                <w:szCs w:val="24"/>
                <w:lang w:val="uk-UA"/>
              </w:rPr>
              <w:t>народного свята «Масляна»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міської сцени та тимчасових торгівельних споруд на пл. Перемоги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07.03.2019 по 11.03.2019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Гостіщев О.Є.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Свєтов Е.В.        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 місті святкових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Гостіщев О.Є.</w:t>
            </w:r>
          </w:p>
          <w:p>
            <w:pPr>
              <w:pStyle w:val="Normal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Свєтов Е.В.        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Катасон О.В.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 xml:space="preserve">        </w:t>
            </w:r>
            <w:r>
              <w:rPr>
                <w:sz w:val="24"/>
                <w:szCs w:val="24"/>
                <w:lang w:val="uk-UA"/>
              </w:rPr>
              <w:t>Гостіщев О.Є.</w:t>
            </w:r>
          </w:p>
          <w:p>
            <w:pPr>
              <w:pStyle w:val="Normal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Свєтов Е.В.        </w:t>
            </w:r>
          </w:p>
        </w:tc>
      </w:tr>
      <w:tr>
        <w:trPr>
          <w:trHeight w:val="446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Шерстюк Д.А.</w:t>
            </w:r>
          </w:p>
          <w:p>
            <w:pPr>
              <w:pStyle w:val="Normal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</w:r>
          </w:p>
        </w:tc>
      </w:tr>
      <w:tr>
        <w:trPr>
          <w:trHeight w:val="291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17.00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Гостіщев О.Є.</w:t>
            </w:r>
          </w:p>
          <w:p>
            <w:pPr>
              <w:pStyle w:val="Normal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Свєтов Е.В.        </w:t>
            </w:r>
          </w:p>
        </w:tc>
      </w:tr>
      <w:tr>
        <w:trPr>
          <w:trHeight w:val="314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10.03.2019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Тісман Т.М.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>
        <w:trPr>
          <w:trHeight w:val="314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12.03.2019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Ковалевський.А.А.</w:t>
            </w:r>
          </w:p>
          <w:p>
            <w:pPr>
              <w:pStyle w:val="Normal"/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</w:r>
          </w:p>
        </w:tc>
      </w:tr>
      <w:tr>
        <w:trPr>
          <w:trHeight w:val="314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06.03.2019</w:t>
            </w:r>
          </w:p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>
        <w:trPr>
          <w:trHeight w:val="314" w:hRule="atLeast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-106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проведенню народного свята  «Масляна»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лютий-березень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</w:tbl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ind w:right="-425" w:hanging="0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ind w:right="-425" w:hanging="0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uk-UA"/>
        </w:rPr>
        <w:tab/>
        <w:tab/>
        <w:t>Додаток 3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uk-UA"/>
        </w:rPr>
        <w:tab/>
        <w:tab/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uk-UA"/>
        </w:rPr>
        <w:tab/>
        <w:tab/>
        <w:t xml:space="preserve">від «13» лютого 2019 року № 158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10028" w:type="dxa"/>
        <w:jc w:val="left"/>
        <w:tblInd w:w="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1"/>
        <w:gridCol w:w="7796"/>
        <w:gridCol w:w="1701"/>
      </w:tblGrid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предметів, матеріалів для оформлення заходу та виготовлення опудала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призів для проведення атракціону «Стовп»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</w:t>
            </w:r>
          </w:p>
          <w:p>
            <w:pPr>
              <w:pStyle w:val="Normal"/>
              <w:tabs>
                <w:tab w:val="left" w:pos="7875" w:leader="none"/>
              </w:tabs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переможців конкурсно-розважальних та спортивно-розважальних, заходів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костюмів для проведення заходу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матеріалів та предметів для проведення майстер-класів, конкурсно-розважальних та спортивно-розважальних, заходів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охорону міської сцени та тимчасових торгівельних споруд   на пл. Перемоги                                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3 500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вантажних перевезень      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роботи автовишок та автогідропідіймачив                                            для монтажу та демонтажу міської сцени на пл. Перемоги   </w:t>
            </w:r>
          </w:p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5 000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із встановлення, обслуговування    та демонтажу атракціону   «Стовп» та тимчасових торгівельних споруд  </w:t>
            </w:r>
          </w:p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2240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>
            <w:pPr>
              <w:pStyle w:val="Normal"/>
              <w:tabs>
                <w:tab w:val="left" w:pos="7875" w:leader="none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6 000 грн.</w:t>
            </w:r>
          </w:p>
        </w:tc>
      </w:tr>
      <w:tr>
        <w:trPr/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875" w:leader="none"/>
              </w:tabs>
              <w:jc w:val="righ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7875" w:leader="none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43 5</w:t>
            </w: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/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>
      <w:type w:val="nextPage"/>
      <w:pgSz w:w="11906" w:h="16838"/>
      <w:pgMar w:left="1134" w:right="567" w:header="0" w:top="89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563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uiPriority w:val="99"/>
    <w:qFormat/>
    <w:rsid w:val="009e5637"/>
    <w:pPr>
      <w:keepNext w:val="true"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Normal"/>
    <w:link w:val="30"/>
    <w:uiPriority w:val="99"/>
    <w:qFormat/>
    <w:rsid w:val="009e5637"/>
    <w:pPr>
      <w:keepNext w:val="true"/>
      <w:ind w:left="426" w:right="283" w:firstLine="425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9234b5"/>
    <w:rPr>
      <w:rFonts w:cs="Times New Roman"/>
      <w:b/>
      <w:bCs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0d0455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Times New Roman"/>
      <w:sz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f77bfa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99"/>
    <w:qFormat/>
    <w:rsid w:val="002f2bdd"/>
    <w:pPr>
      <w:widowControl/>
      <w:bidi w:val="0"/>
      <w:jc w:val="left"/>
    </w:pPr>
    <w:rPr>
      <w:rFonts w:ascii="Calibri" w:hAnsi="Calibri" w:eastAsia="Times New Roman" w:cs="Times New Roman"/>
      <w:color w:val="00000A"/>
      <w:kern w:val="0"/>
      <w:sz w:val="20"/>
      <w:szCs w:val="22"/>
      <w:lang w:val="ru-RU" w:eastAsia="ru-RU" w:bidi="ar-SA"/>
    </w:rPr>
  </w:style>
  <w:style w:type="paragraph" w:styleId="1" w:customStyle="1">
    <w:name w:val="Без интервала1"/>
    <w:qFormat/>
    <w:rsid w:val="003c65a7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0"/>
      <w:szCs w:val="22"/>
      <w:lang w:val="ru-RU" w:eastAsia="ru-RU" w:bidi="ar-SA"/>
    </w:rPr>
  </w:style>
  <w:style w:type="paragraph" w:styleId="22" w:customStyle="1">
    <w:name w:val="Без интервала2"/>
    <w:qFormat/>
    <w:rsid w:val="008b03ae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0"/>
      <w:szCs w:val="22"/>
      <w:lang w:val="ru-RU" w:eastAsia="zh-CN" w:bidi="ar-SA"/>
    </w:rPr>
  </w:style>
  <w:style w:type="paragraph" w:styleId="11" w:customStyle="1">
    <w:name w:val="Абзац списка1"/>
    <w:basedOn w:val="Normal"/>
    <w:qFormat/>
    <w:rsid w:val="00522173"/>
    <w:pPr>
      <w:suppressAutoHyphens w:val="true"/>
      <w:spacing w:before="0" w:after="0"/>
      <w:ind w:left="720" w:hanging="0"/>
      <w:contextualSpacing/>
    </w:pPr>
    <w:rPr>
      <w:rFonts w:eastAsia="Calibri"/>
      <w:lang w:eastAsia="zh-CN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d045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f77bf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Application>LibreOffice/5.4.2.2$Windows_x86 LibreOffice_project/22b09f6418e8c2d508a9eaf86b2399209b0990f4</Application>
  <Pages>15</Pages>
  <Words>1710</Words>
  <Characters>11095</Characters>
  <CharactersWithSpaces>14299</CharactersWithSpaces>
  <Paragraphs>424</Paragraphs>
  <Company>Kontora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2019-02-01T06:24:00Z</dcterms:created>
  <dc:creator>administrator</dc:creator>
  <dc:description/>
  <dc:language>ru-RU</dc:language>
  <cp:lastModifiedBy/>
  <cp:lastPrinted>2019-02-11T12:02:00Z</cp:lastPrinted>
  <dcterms:modified xsi:type="dcterms:W3CDTF">2019-02-14T14:34:35Z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