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/>
        <w:widowControl/>
        <w:rPr/>
      </w:pPr>
      <w:r>
        <w:rPr>
          <w:szCs w:val="24"/>
        </w:rPr>
        <w:tab/>
      </w:r>
      <w:r>
        <w:rPr>
          <w:szCs w:val="24"/>
          <w:lang w:val="ru-RU"/>
        </w:rPr>
        <w:tab/>
        <w:tab/>
        <w:tab/>
        <w:tab/>
        <w:tab/>
        <w:tab/>
        <w:tab/>
        <w:tab/>
        <w:tab/>
        <w:tab/>
      </w:r>
      <w:r>
        <w:rPr>
          <w:b w:val="false"/>
          <w:szCs w:val="24"/>
          <w:lang w:val="ru-RU"/>
        </w:rPr>
        <w:tab/>
      </w:r>
      <w:r>
        <w:rPr>
          <w:b w:val="false"/>
          <w:i/>
          <w:iCs/>
          <w:sz w:val="24"/>
          <w:szCs w:val="24"/>
          <w:lang w:val="ru-RU"/>
        </w:rPr>
        <w:t>Проєкт</w:t>
      </w:r>
    </w:p>
    <w:p>
      <w:pPr>
        <w:pStyle w:val="11"/>
        <w:keepNext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>
      <w:pPr>
        <w:pStyle w:val="11"/>
        <w:keepNext/>
        <w:widowControl/>
        <w:rPr>
          <w:szCs w:val="24"/>
        </w:rPr>
      </w:pPr>
      <w:r>
        <w:rPr>
          <w:szCs w:val="24"/>
        </w:rPr>
        <w:t>СЬОМОГО СКЛИКАННЯ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(чергова) сесія</w:t>
      </w:r>
    </w:p>
    <w:p>
      <w:pPr>
        <w:pStyle w:val="Normal"/>
        <w:rPr>
          <w:b/>
          <w:b/>
          <w:highlight w:val="green"/>
          <w:lang w:val="uk-UA"/>
        </w:rPr>
      </w:pPr>
      <w:r>
        <w:rPr>
          <w:b/>
          <w:highlight w:val="green"/>
          <w:lang w:val="uk-UA"/>
        </w:rPr>
      </w:r>
    </w:p>
    <w:p>
      <w:pPr>
        <w:pStyle w:val="11"/>
        <w:widowControl/>
        <w:rPr/>
      </w:pPr>
      <w:r>
        <w:rPr>
          <w:szCs w:val="24"/>
        </w:rPr>
        <w:t xml:space="preserve">РІШЕННЯ №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b/>
          <w:lang w:val="uk-UA"/>
        </w:rPr>
        <w:t>«    »                  2020 року</w:t>
      </w:r>
    </w:p>
    <w:p>
      <w:pPr>
        <w:pStyle w:val="Normal"/>
        <w:spacing w:lineRule="auto" w:line="360"/>
        <w:rPr>
          <w:b/>
          <w:b/>
          <w:lang w:val="uk-UA"/>
        </w:rPr>
      </w:pPr>
      <w:r>
        <w:rPr>
          <w:b/>
          <w:lang w:val="uk-UA"/>
        </w:rPr>
        <w:t>м. Сєвєродонецьк</w:t>
      </w:r>
    </w:p>
    <w:p>
      <w:pPr>
        <w:pStyle w:val="Normal"/>
        <w:ind w:right="4251" w:hanging="0"/>
        <w:rPr/>
      </w:pPr>
      <w:r>
        <w:rPr>
          <w:bCs/>
          <w:iCs/>
          <w:lang w:val="uk-UA"/>
        </w:rPr>
        <w:t>Звіт про виконання м</w:t>
      </w:r>
      <w:r>
        <w:rPr>
          <w:lang w:val="uk-UA"/>
        </w:rPr>
        <w:t xml:space="preserve">іської  цільової </w:t>
      </w:r>
      <w:r>
        <w:rPr>
          <w:bCs/>
          <w:iCs/>
          <w:lang w:val="uk-UA"/>
        </w:rPr>
        <w:t xml:space="preserve">програми </w:t>
      </w:r>
      <w:r>
        <w:rPr>
          <w:lang w:val="uk-UA"/>
        </w:rPr>
        <w:t xml:space="preserve">«Фінансова підтримка громадських організацій ветеранів м. Сєвєродонецька» за 2019 рік </w:t>
      </w:r>
    </w:p>
    <w:p>
      <w:pPr>
        <w:pStyle w:val="Normal"/>
        <w:ind w:right="4820" w:hanging="0"/>
        <w:rPr>
          <w:b/>
          <w:b/>
          <w:bCs/>
          <w:iCs/>
          <w:lang w:val="uk-UA"/>
        </w:rPr>
      </w:pPr>
      <w:r>
        <w:rPr>
          <w:b/>
          <w:bCs/>
          <w:iCs/>
          <w:lang w:val="uk-UA"/>
        </w:rPr>
      </w:r>
    </w:p>
    <w:p>
      <w:pPr>
        <w:pStyle w:val="Normal"/>
        <w:ind w:firstLine="720"/>
        <w:jc w:val="both"/>
        <w:rPr/>
      </w:pPr>
      <w:r>
        <w:rPr>
          <w:lang w:val="uk-UA"/>
        </w:rPr>
        <w:t xml:space="preserve">Керуючись ст.26 Закону України «Про місцеве самоврядування в Україні»,             ст.91 Бюджетного кодексу України, рішенням виконавчого комітету Сєвєродонецької міської ради від 23.03.2016р. № 109 «Про затвердження Інструкції щодо розробки міських цільових програм, моніторингу та звітності про їх виконання», розглянувши звіт про виконання міської цільової </w:t>
      </w:r>
      <w:r>
        <w:rPr>
          <w:bCs/>
          <w:iCs/>
          <w:lang w:val="uk-UA"/>
        </w:rPr>
        <w:t>програми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>«</w:t>
      </w:r>
      <w:r>
        <w:rPr>
          <w:lang w:val="uk-UA"/>
        </w:rPr>
        <w:t>Фінансова підтримка громадських організацій ветеранів м. Сєвєродонецька» за 2019 рік, затвердженої рішенням сесії міської ради від 14.03.2019 року №3435, Сєвєродонецька міська рада</w:t>
      </w:r>
    </w:p>
    <w:p>
      <w:pPr>
        <w:pStyle w:val="Normal"/>
        <w:jc w:val="both"/>
        <w:rPr>
          <w:highlight w:val="green"/>
          <w:lang w:val="uk-UA"/>
        </w:rPr>
      </w:pPr>
      <w:r>
        <w:rPr>
          <w:highlight w:val="green"/>
          <w:lang w:val="uk-UA"/>
        </w:rPr>
      </w:r>
    </w:p>
    <w:p>
      <w:pPr>
        <w:pStyle w:val="Normal"/>
        <w:ind w:firstLine="708"/>
        <w:rPr>
          <w:b/>
          <w:b/>
          <w:lang w:val="uk-UA"/>
        </w:rPr>
      </w:pPr>
      <w:r>
        <w:rPr>
          <w:b/>
          <w:lang w:val="uk-UA"/>
        </w:rPr>
        <w:t>ВИРІШИЛА:</w:t>
      </w:r>
    </w:p>
    <w:p>
      <w:pPr>
        <w:pStyle w:val="Normal"/>
        <w:ind w:firstLine="708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firstLine="708"/>
        <w:jc w:val="both"/>
        <w:rPr/>
      </w:pPr>
      <w:r>
        <w:rPr>
          <w:lang w:val="uk-UA"/>
        </w:rPr>
        <w:t xml:space="preserve">1. Затвердити звіт про виконання міської цільової </w:t>
      </w:r>
      <w:r>
        <w:rPr>
          <w:bCs/>
          <w:iCs/>
          <w:lang w:val="uk-UA"/>
        </w:rPr>
        <w:t>програми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>«</w:t>
      </w:r>
      <w:r>
        <w:rPr>
          <w:lang w:val="uk-UA"/>
        </w:rPr>
        <w:t>Фінансова підтримка громадських організацій ветеранів м.Сєвєродонецька» за 2019 рік (Додаток) та визнати його задовільним.</w:t>
      </w:r>
    </w:p>
    <w:p>
      <w:pPr>
        <w:pStyle w:val="Normal"/>
        <w:ind w:firstLine="708"/>
        <w:rPr/>
      </w:pPr>
      <w:r>
        <w:rPr>
          <w:lang w:val="uk-UA"/>
        </w:rPr>
        <w:t xml:space="preserve">2. </w:t>
      </w:r>
      <w:r>
        <w:rPr>
          <w:bCs/>
          <w:lang w:val="uk-UA"/>
        </w:rPr>
        <w:t>Рішення підлягає оприлюдненню.</w:t>
      </w:r>
    </w:p>
    <w:p>
      <w:pPr>
        <w:pStyle w:val="Normal"/>
        <w:tabs>
          <w:tab w:val="left" w:pos="0" w:leader="none"/>
          <w:tab w:val="left" w:pos="900" w:leader="none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>
        <w:rPr>
          <w:lang w:val="uk-UA"/>
        </w:rPr>
        <w:t>Контроль за виконанням даного рішення покласти на постійну комісію ради з питань планування бюджету та фінансів та 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>
      <w:pPr>
        <w:pStyle w:val="Normal"/>
        <w:tabs>
          <w:tab w:val="left" w:pos="993" w:leader="none"/>
        </w:tabs>
        <w:spacing w:before="0" w:after="60"/>
        <w:ind w:left="709"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  <w:t>Секретар міської ради,</w:t>
      </w:r>
    </w:p>
    <w:p>
      <w:pPr>
        <w:pStyle w:val="Normal"/>
        <w:tabs>
          <w:tab w:val="left" w:pos="0" w:leader="none"/>
        </w:tabs>
        <w:rPr>
          <w:b/>
          <w:b/>
          <w:lang w:val="uk-UA"/>
        </w:rPr>
      </w:pPr>
      <w:r>
        <w:rPr>
          <w:b/>
          <w:lang w:val="uk-UA"/>
        </w:rPr>
        <w:t>в.о. міського голови</w:t>
        <w:tab/>
        <w:tab/>
        <w:tab/>
        <w:tab/>
        <w:tab/>
        <w:tab/>
        <w:tab/>
        <w:t>Вячеслав ТКАЧУК</w:t>
      </w:r>
    </w:p>
    <w:p>
      <w:pPr>
        <w:pStyle w:val="Normal"/>
        <w:ind w:left="0" w:right="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ind w:left="0" w:right="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  <w:t>Підготував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Начальник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Управління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праці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та</w:t>
      </w:r>
    </w:p>
    <w:p>
      <w:pPr>
        <w:pStyle w:val="Normal"/>
        <w:rPr/>
      </w:pPr>
      <w:r>
        <w:rPr>
          <w:lang w:val="uk-UA"/>
        </w:rPr>
        <w:t>соціального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захисту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населення</w:t>
        <w:tab/>
        <w:tab/>
        <w:tab/>
        <w:tab/>
        <w:tab/>
        <w:t xml:space="preserve">          Андрій ГАВРИЛЕНКО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Начальник відділу бухгалтерського </w:t>
      </w:r>
    </w:p>
    <w:p>
      <w:pPr>
        <w:pStyle w:val="Normal"/>
        <w:rPr/>
      </w:pPr>
      <w:r>
        <w:rPr>
          <w:lang w:val="uk-UA"/>
        </w:rPr>
        <w:t>обліку та звітності</w:t>
        <w:tab/>
        <w:tab/>
        <w:tab/>
        <w:tab/>
        <w:tab/>
        <w:tab/>
        <w:tab/>
        <w:tab/>
        <w:t>Ольга КУРІЛОВА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  <w:t>Узгоджено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Заступник міського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голови,</w:t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  <w:t>начальник відділу кадрової роботи</w:t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  <w:t>та з питань служби в органах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lang w:val="uk-UA"/>
        </w:rPr>
      </w:pPr>
      <w:r>
        <w:rPr>
          <w:b w:val="false"/>
          <w:bCs w:val="false"/>
          <w:lang w:val="uk-UA"/>
        </w:rPr>
        <w:t xml:space="preserve">місцевого самоврядування                                                                        Ірина СТЕПАНЕНКО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>Начальник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фінансового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управління</w:t>
        <w:tab/>
        <w:tab/>
        <w:tab/>
        <w:tab/>
        <w:t xml:space="preserve">          Марина БАГРІНЦЕВА</w:t>
      </w:r>
    </w:p>
    <w:p>
      <w:pPr>
        <w:pStyle w:val="Normal"/>
        <w:ind w:left="0" w:right="0" w:firstLine="567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Директор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департаменту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економічного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 xml:space="preserve">розвитку </w:t>
        <w:tab/>
        <w:tab/>
        <w:tab/>
        <w:tab/>
        <w:tab/>
        <w:tab/>
        <w:tab/>
        <w:t>Світлана ПОТАНІНА</w:t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Голова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постійної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комісії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питань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охорони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здоров</w:t>
      </w:r>
      <w:r>
        <w:rPr>
          <w:rFonts w:eastAsia="Times New Roman"/>
          <w:lang w:val="uk-UA"/>
        </w:rPr>
        <w:t>’</w:t>
      </w:r>
      <w:r>
        <w:rPr>
          <w:lang w:val="uk-UA"/>
        </w:rPr>
        <w:t>я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і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соціального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захисту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населення,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освіти,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культури,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духовності,фізкультури,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спорту,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молодіжної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політики</w:t>
        <w:tab/>
        <w:tab/>
        <w:tab/>
        <w:tab/>
        <w:tab/>
        <w:tab/>
        <w:t>Сергій ВОЙТЕНКО</w:t>
      </w:r>
    </w:p>
    <w:p>
      <w:pPr>
        <w:pStyle w:val="Normal"/>
        <w:ind w:left="0" w:right="0" w:firstLine="567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Голова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постійної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комісії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питань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планування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бюджету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та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фінансів</w:t>
        <w:tab/>
        <w:tab/>
        <w:tab/>
        <w:tab/>
        <w:tab/>
        <w:tab/>
        <w:tab/>
        <w:tab/>
        <w:t>Ігор БУТКОВ</w:t>
      </w:r>
    </w:p>
    <w:p>
      <w:pPr>
        <w:pStyle w:val="Normal"/>
        <w:ind w:left="0" w:right="0" w:firstLine="567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Заступник начальника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відділу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юридичних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та</w:t>
      </w:r>
      <w:r>
        <w:rPr>
          <w:rFonts w:eastAsia="Times New Roman"/>
          <w:lang w:val="uk-UA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b w:val="false"/>
          <w:bCs w:val="false"/>
          <w:lang w:val="uk-UA"/>
        </w:rPr>
        <w:t>правових</w:t>
      </w:r>
      <w:r>
        <w:rPr>
          <w:rFonts w:eastAsia="Times New Roman"/>
          <w:b w:val="false"/>
          <w:bCs w:val="false"/>
          <w:lang w:val="uk-UA"/>
        </w:rPr>
        <w:t xml:space="preserve"> </w:t>
      </w:r>
      <w:r>
        <w:rPr>
          <w:b w:val="false"/>
          <w:bCs w:val="false"/>
          <w:lang w:val="uk-UA"/>
        </w:rPr>
        <w:t>питань</w:t>
        <w:tab/>
        <w:tab/>
        <w:tab/>
        <w:tab/>
        <w:tab/>
        <w:tab/>
        <w:tab/>
        <w:tab/>
        <w:t>Юлія ШОРОХОВА</w:t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  <w:tab/>
        <w:tab/>
        <w:tab/>
        <w:tab/>
        <w:t>Додаток</w:t>
      </w:r>
    </w:p>
    <w:p>
      <w:pPr>
        <w:pStyle w:val="Normal"/>
        <w:ind w:left="5040" w:hanging="0"/>
        <w:rPr/>
      </w:pPr>
      <w:r>
        <w:rPr>
          <w:lang w:val="uk-UA"/>
        </w:rPr>
        <w:tab/>
        <w:tab/>
        <w:t xml:space="preserve">до рішення чергової сесії </w:t>
        <w:tab/>
      </w:r>
    </w:p>
    <w:p>
      <w:pPr>
        <w:pStyle w:val="Normal"/>
        <w:ind w:left="5040" w:hanging="0"/>
        <w:rPr/>
      </w:pPr>
      <w:r>
        <w:rPr>
          <w:lang w:val="uk-UA"/>
        </w:rPr>
        <w:tab/>
        <w:tab/>
        <w:t xml:space="preserve">міської ради від 2020р. № </w:t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r>
        <w:rPr>
          <w:b/>
          <w:lang w:val="uk-UA"/>
        </w:rPr>
        <w:t>ЗВІТ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про виконання міської цільової програми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bCs/>
          <w:iCs/>
          <w:lang w:val="uk-UA"/>
        </w:rPr>
        <w:t xml:space="preserve">«Фінансова підтримка громадських організацій ветеранів м.Сєвєродонецька» </w:t>
      </w:r>
    </w:p>
    <w:p>
      <w:pPr>
        <w:pStyle w:val="Normal"/>
        <w:jc w:val="center"/>
        <w:rPr/>
      </w:pPr>
      <w:r>
        <w:rPr>
          <w:b/>
          <w:lang w:val="uk-UA"/>
        </w:rPr>
        <w:t>за 2019 рік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>
          <w:lang w:val="uk-UA"/>
        </w:rPr>
        <w:t xml:space="preserve">З метою посилення соціального захисту ветеранів війни, учасників бойових дій, осіб з інвалідністю та членів сімей загиблих воїнів на території інших держав, ліквідаторів та потерпілих внаслідок аварії на ЧАЕС, ветеранів та учасників АТО, була розроблена та затверджена рішенням сесії Сєвєродонецької міської ради № 3435 від 14.03.2019р. міська цільова </w:t>
      </w:r>
      <w:r>
        <w:rPr>
          <w:bCs/>
          <w:iCs/>
          <w:lang w:val="uk-UA"/>
        </w:rPr>
        <w:t>програма</w:t>
      </w:r>
      <w:r>
        <w:rPr>
          <w:lang w:val="uk-UA"/>
        </w:rPr>
        <w:t xml:space="preserve"> ф</w:t>
      </w:r>
      <w:r>
        <w:rPr>
          <w:bCs/>
          <w:lang w:val="uk-UA"/>
        </w:rPr>
        <w:t xml:space="preserve">інансової підтримки громадських організацій ветеранів міста Сєвєродонецька </w:t>
      </w:r>
      <w:r>
        <w:rPr>
          <w:lang w:val="uk-UA"/>
        </w:rPr>
        <w:t>на 2019 рік.</w:t>
      </w:r>
    </w:p>
    <w:p>
      <w:pPr>
        <w:pStyle w:val="ListParagraph"/>
        <w:spacing w:lineRule="auto" w:line="276"/>
        <w:ind w:left="0" w:hanging="0"/>
        <w:jc w:val="both"/>
        <w:rPr>
          <w:lang w:val="uk-UA"/>
        </w:rPr>
      </w:pPr>
      <w:r>
        <w:rPr>
          <w:lang w:val="uk-UA"/>
        </w:rPr>
        <w:tab/>
        <w:t>Головний розпорядник бюджетних коштів та відповідальний виконавець програми - Сєвєродонецька міська рада.</w:t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lang w:val="uk-UA"/>
        </w:rPr>
        <w:tab/>
        <w:t>Учасники програми:Управління соціального захисту населення Сєвєродонецької  міської ради, відділ бухобліку та звітності міської ради, та міські громадські організації ветеранів.</w:t>
      </w:r>
    </w:p>
    <w:p>
      <w:pPr>
        <w:pStyle w:val="Normal"/>
        <w:spacing w:lineRule="auto" w:line="276"/>
        <w:ind w:firstLine="540"/>
        <w:jc w:val="both"/>
        <w:rPr/>
      </w:pPr>
      <w:r>
        <w:rPr>
          <w:sz w:val="28"/>
          <w:szCs w:val="28"/>
          <w:lang w:val="uk-UA"/>
        </w:rPr>
        <w:tab/>
      </w:r>
      <w:r>
        <w:rPr>
          <w:lang w:val="uk-UA"/>
        </w:rPr>
        <w:t>Програма передбачає надання фінансової підтримки громадським організаціям ветеранів міста, які виконують суспільно значимі для міста функції, з метою 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громадському житті.</w:t>
      </w:r>
    </w:p>
    <w:p>
      <w:pPr>
        <w:pStyle w:val="Normal"/>
        <w:tabs>
          <w:tab w:val="left" w:pos="810" w:leader="none"/>
          <w:tab w:val="left" w:pos="945" w:leader="none"/>
          <w:tab w:val="center" w:pos="4898" w:leader="none"/>
        </w:tabs>
        <w:spacing w:lineRule="auto" w:line="276"/>
        <w:jc w:val="both"/>
        <w:rPr/>
      </w:pPr>
      <w:r>
        <w:rPr>
          <w:lang w:val="uk-UA"/>
        </w:rPr>
        <w:tab/>
        <w:t>Фінансова підтримка громадських організацій здійснюється відповідно до  Порядку</w:t>
      </w:r>
      <w:r>
        <w:rPr>
          <w:b/>
          <w:lang w:val="uk-UA"/>
        </w:rPr>
        <w:t xml:space="preserve"> </w:t>
      </w:r>
      <w:r>
        <w:rPr>
          <w:lang w:val="uk-UA"/>
        </w:rPr>
        <w:t>використання коштів, передбачених у міському бюджеті для надання фінансової підтримки громадським організаціям ветеранів, затвердженого рішенням Сєвєродонецької міської ради №1042 від 26.01.2017р., та надавалась у 2019 році наступним громадським організаціям ветеранів</w:t>
      </w:r>
      <w:r>
        <w:rPr>
          <w:color w:val="000000"/>
          <w:lang w:val="uk-UA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945" w:leader="none"/>
          <w:tab w:val="center" w:pos="4898" w:leader="none"/>
        </w:tabs>
        <w:spacing w:lineRule="auto" w:line="276"/>
        <w:ind w:left="0" w:hanging="0"/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 міська Організація ветеранів України»;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945" w:leader="none"/>
          <w:tab w:val="center" w:pos="4898" w:leader="none"/>
        </w:tabs>
        <w:spacing w:lineRule="auto" w:line="276"/>
        <w:ind w:left="0" w:hanging="0"/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 міська рада воїнів-інтернаціоналістів Української Спілки ветеранів Афганістану (воїнів-інтернаціоналістів)»;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76"/>
        <w:ind w:left="0" w:hanging="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громадській організації «Ветерани Чорнобиля м.Сєвєродонецька»;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76"/>
        <w:ind w:left="0" w:hanging="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громадській організації «Сєвєродонецька організація ветеранів та учасників АТО».</w:t>
      </w:r>
    </w:p>
    <w:p>
      <w:pPr>
        <w:pStyle w:val="ListParagraph"/>
        <w:spacing w:lineRule="auto" w:line="276"/>
        <w:ind w:lef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lang w:val="uk-UA"/>
        </w:rPr>
        <w:tab/>
        <w:t>Планові обсяги фінансування Програми на 2019 рік складали 889,84 тис.грн.</w:t>
      </w:r>
    </w:p>
    <w:p>
      <w:pPr>
        <w:pStyle w:val="ListParagraph"/>
        <w:spacing w:lineRule="auto" w:line="276"/>
        <w:ind w:left="0" w:hanging="0"/>
        <w:rPr/>
      </w:pPr>
      <w:r>
        <w:rPr>
          <w:lang w:val="uk-UA"/>
        </w:rPr>
        <w:tab/>
        <w:t>Фактичні видатки на виконання Програми склали 800,271тис.грн., що дозволило  на 100% забезпечити створення відповідних умов для функціонування громадських організацій ветеранів.</w:t>
      </w:r>
    </w:p>
    <w:p>
      <w:pPr>
        <w:sectPr>
          <w:type w:val="nextPage"/>
          <w:pgSz w:w="11906" w:h="16838"/>
          <w:pgMar w:left="1701" w:right="851" w:header="0" w:top="426" w:footer="0" w:bottom="53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76"/>
        <w:jc w:val="both"/>
        <w:rPr/>
      </w:pPr>
      <w:r>
        <w:rPr>
          <w:lang w:val="uk-UA"/>
        </w:rPr>
        <w:tab/>
      </w:r>
    </w:p>
    <w:p>
      <w:pPr>
        <w:pStyle w:val="NormalWeb"/>
        <w:spacing w:beforeAutospacing="0" w:before="0" w:after="0"/>
        <w:ind w:left="360" w:hanging="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1. Фінансування завдань та заходів програми</w:t>
      </w:r>
    </w:p>
    <w:p>
      <w:pPr>
        <w:pStyle w:val="NormalWeb"/>
        <w:spacing w:beforeAutospacing="0" w:before="0" w:after="0"/>
        <w:ind w:left="360" w:hanging="0"/>
        <w:jc w:val="center"/>
        <w:rPr>
          <w:lang w:val="uk-UA"/>
        </w:rPr>
      </w:pPr>
      <w:r>
        <w:rPr>
          <w:lang w:val="uk-UA"/>
        </w:rPr>
      </w:r>
    </w:p>
    <w:tbl>
      <w:tblPr>
        <w:tblW w:w="15310" w:type="dxa"/>
        <w:jc w:val="left"/>
        <w:tblInd w:w="-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3261"/>
        <w:gridCol w:w="2552"/>
        <w:gridCol w:w="1387"/>
        <w:gridCol w:w="1816"/>
        <w:gridCol w:w="2042"/>
        <w:gridCol w:w="1986"/>
        <w:gridCol w:w="2265"/>
      </w:tblGrid>
      <w:tr>
        <w:trPr>
          <w:trHeight w:val="230" w:hRule="atLeast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Пріоритетні завдання та заходи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>Джерела фінансуван-ня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 обсяги фінансування, передбачені Програмою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 xml:space="preserve">на 2019 рік,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 xml:space="preserve">Фактично профінансовано у  2019році,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lang w:val="uk-UA"/>
              </w:rPr>
              <w:t>ГО</w:t>
            </w:r>
            <w:r>
              <w:rPr>
                <w:b/>
                <w:sz w:val="20"/>
                <w:szCs w:val="20"/>
                <w:lang w:val="uk-UA"/>
              </w:rPr>
              <w:t xml:space="preserve"> «Сєвєродонецька міська Організація ветеранів України»</w:t>
            </w:r>
            <w:r>
              <w:rPr>
                <w:sz w:val="20"/>
                <w:lang w:val="uk-UA"/>
              </w:rPr>
              <w:t xml:space="preserve">                             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 xml:space="preserve"> «Сєвєродонецька міська Організація ветеранів України»,                      Сєвєродонецька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206,705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93,957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tabs>
                <w:tab w:val="left" w:pos="5550" w:leader="none"/>
              </w:tabs>
              <w:ind w:left="0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Надання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ГО «Сєвєродонецька 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«Сєвєродонецька міська рада воїнів-інтернаціоналістів Української Спілки            ветеранів Афганістану (воїнів-інтернаціоналістів)», Сєвєродонецька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244,867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196,507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80,25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before="120" w:after="240"/>
              <w:jc w:val="center"/>
              <w:rPr/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«Ветерани Чорнобиля м.Сєвєродонецька»</w:t>
            </w:r>
            <w:r>
              <w:rPr>
                <w:sz w:val="20"/>
                <w:lang w:val="uk-UA"/>
              </w:rPr>
              <w:t xml:space="preserve">  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«Ветерани Чорнобиля м.Сєвєродонецька», Сєвєродонецька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203,905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203,899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99,997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>
          <w:trHeight w:val="1796" w:hRule="atLeast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організація ветеранів та учасників АТО»</w:t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«Сєвєродонецька організація ветеранів та учасників АТО»,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Сєвєродонецька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221,068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193,160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87,376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>889,84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>800,271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>89,935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spacing w:before="240" w:after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before="240" w:after="0"/>
        <w:jc w:val="center"/>
        <w:rPr>
          <w:b/>
          <w:b/>
          <w:lang w:val="uk-UA"/>
        </w:rPr>
      </w:pPr>
      <w:r>
        <w:rPr>
          <w:b/>
          <w:lang w:val="uk-UA"/>
        </w:rPr>
        <w:t>2. Виконання завдань та заходів програми</w:t>
      </w:r>
    </w:p>
    <w:p>
      <w:pPr>
        <w:pStyle w:val="Normal"/>
        <w:widowControl w:val="false"/>
        <w:spacing w:lineRule="auto" w:line="216"/>
        <w:ind w:firstLine="709"/>
        <w:jc w:val="both"/>
        <w:rPr>
          <w:lang w:val="uk-UA"/>
        </w:rPr>
      </w:pPr>
      <w:r>
        <w:rPr>
          <w:lang w:val="uk-UA"/>
        </w:rPr>
      </w:r>
    </w:p>
    <w:tbl>
      <w:tblPr>
        <w:tblW w:w="1499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926"/>
        <w:gridCol w:w="5151"/>
        <w:gridCol w:w="1183"/>
        <w:gridCol w:w="1481"/>
        <w:gridCol w:w="2197"/>
        <w:gridCol w:w="2053"/>
      </w:tblGrid>
      <w:tr>
        <w:trPr>
          <w:trHeight w:val="608" w:hRule="atLeast"/>
        </w:trPr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Очікувані результати за Програмою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jc w:val="center"/>
              <w:rPr/>
            </w:pPr>
            <w:r>
              <w:rPr>
                <w:b/>
                <w:sz w:val="18"/>
                <w:szCs w:val="18"/>
                <w:lang w:val="uk-UA"/>
              </w:rPr>
              <w:t>Фактично профінансовано за Програмою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Відхилення</w:t>
            </w:r>
          </w:p>
        </w:tc>
      </w:tr>
      <w:tr>
        <w:trPr>
          <w:trHeight w:val="415" w:hRule="atLeast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206,705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-13,295</w:t>
            </w:r>
          </w:p>
        </w:tc>
      </w:tr>
      <w:tr>
        <w:trPr>
          <w:trHeight w:val="487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6,112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5,74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-0,372</w:t>
            </w:r>
          </w:p>
        </w:tc>
      </w:tr>
      <w:tr>
        <w:trPr>
          <w:trHeight w:val="273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0,014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0,013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-0,001</w:t>
            </w:r>
          </w:p>
        </w:tc>
      </w:tr>
      <w:tr>
        <w:trPr>
          <w:trHeight w:val="565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93,957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-6,043</w:t>
            </w:r>
          </w:p>
        </w:tc>
      </w:tr>
      <w:tr>
        <w:trPr>
          <w:trHeight w:val="403" w:hRule="atLeast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ГО «Сєвєродонецька міська рада воїнів-інтернаціоналістів Української Спілки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(воїнів-інтернаціоналістів)» 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spacing w:before="0"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244,867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196,507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-48,36</w:t>
            </w:r>
          </w:p>
        </w:tc>
      </w:tr>
      <w:tr>
        <w:trPr>
          <w:trHeight w:val="471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475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9,795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7,86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-1,935</w:t>
            </w:r>
          </w:p>
        </w:tc>
      </w:tr>
      <w:tr>
        <w:trPr>
          <w:trHeight w:val="367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0,516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0,414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-0,102</w:t>
            </w:r>
          </w:p>
        </w:tc>
      </w:tr>
      <w:tr>
        <w:trPr>
          <w:trHeight w:val="483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80,25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-19,75</w:t>
            </w:r>
          </w:p>
        </w:tc>
      </w:tr>
      <w:tr>
        <w:trPr>
          <w:trHeight w:val="405" w:hRule="atLeast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м.Сєвєродонецька»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203,905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203,899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-0,006</w:t>
            </w:r>
          </w:p>
        </w:tc>
      </w:tr>
      <w:tr>
        <w:trPr>
          <w:trHeight w:val="565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501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16,992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392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0,637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0,638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0,001</w:t>
            </w:r>
          </w:p>
        </w:tc>
      </w:tr>
      <w:tr>
        <w:trPr>
          <w:trHeight w:val="442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99,997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-0,003</w:t>
            </w:r>
          </w:p>
        </w:tc>
      </w:tr>
      <w:tr>
        <w:trPr>
          <w:trHeight w:val="442" w:hRule="atLeast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організація ветеранів та учасників АТО»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221,068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193,16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-27,908</w:t>
            </w:r>
          </w:p>
        </w:tc>
      </w:tr>
      <w:tr>
        <w:trPr>
          <w:trHeight w:val="442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13,004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11,363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-1,641</w:t>
            </w:r>
          </w:p>
        </w:tc>
      </w:tr>
      <w:tr>
        <w:trPr>
          <w:trHeight w:val="442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1,454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1,271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-0,183</w:t>
            </w:r>
          </w:p>
        </w:tc>
      </w:tr>
      <w:tr>
        <w:trPr>
          <w:trHeight w:val="442" w:hRule="atLeast"/>
        </w:trPr>
        <w:tc>
          <w:tcPr>
            <w:tcW w:w="2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NormalWeb"/>
              <w:spacing w:beforeAutospacing="0"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87,376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0"/>
                <w:szCs w:val="20"/>
                <w:lang w:val="uk-UA"/>
              </w:rPr>
              <w:t>-12,624</w:t>
            </w:r>
          </w:p>
        </w:tc>
      </w:tr>
    </w:tbl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360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b/>
          <w:lang w:val="uk-UA"/>
        </w:rPr>
        <w:tab/>
        <w:t>Секретар міської ради</w:t>
        <w:tab/>
        <w:tab/>
        <w:tab/>
        <w:tab/>
        <w:tab/>
        <w:tab/>
        <w:tab/>
        <w:tab/>
        <w:tab/>
        <w:t>Вячеслав ТКАЧУК</w:t>
      </w:r>
    </w:p>
    <w:p>
      <w:pPr>
        <w:pStyle w:val="Normal"/>
        <w:rPr>
          <w:lang w:val="uk-UA"/>
        </w:rPr>
      </w:pPr>
      <w:r>
        <w:rPr>
          <w:lang w:val="uk-UA"/>
        </w:rPr>
        <w:tab/>
      </w:r>
    </w:p>
    <w:p>
      <w:pPr>
        <w:pStyle w:val="Normal"/>
        <w:rPr>
          <w:lang w:val="uk-UA"/>
        </w:rPr>
      </w:pPr>
      <w:r>
        <w:rPr>
          <w:b/>
          <w:lang w:val="uk-UA"/>
        </w:rPr>
        <w:tab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77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1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7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3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e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5"/>
    <w:uiPriority w:val="1"/>
    <w:qFormat/>
    <w:rsid w:val="00ea33e1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6a7eaa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6a7eaa"/>
    <w:pPr>
      <w:spacing w:before="0" w:after="0"/>
      <w:ind w:left="720" w:hanging="0"/>
      <w:contextualSpacing/>
    </w:pPr>
    <w:rPr/>
  </w:style>
  <w:style w:type="paragraph" w:styleId="11" w:customStyle="1">
    <w:name w:val="заголовок 11"/>
    <w:basedOn w:val="Normal"/>
    <w:qFormat/>
    <w:rsid w:val="006a7eaa"/>
    <w:pPr>
      <w:keepNext/>
      <w:widowControl w:val="false"/>
      <w:jc w:val="center"/>
    </w:pPr>
    <w:rPr>
      <w:b/>
      <w:sz w:val="28"/>
      <w:szCs w:val="20"/>
      <w:lang w:val="uk-UA"/>
    </w:rPr>
  </w:style>
  <w:style w:type="paragraph" w:styleId="NoSpacing">
    <w:name w:val="No Spacing"/>
    <w:link w:val="a6"/>
    <w:uiPriority w:val="1"/>
    <w:qFormat/>
    <w:rsid w:val="00ea33e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Application>LibreOffice/5.2.4.2$Windows_x86 LibreOffice_project/3d5603e1122f0f102b62521720ab13a38a4e0eb0</Application>
  <Pages>6</Pages>
  <Words>1035</Words>
  <Characters>7586</Characters>
  <CharactersWithSpaces>9015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2019-03-19T09:54:00Z</dcterms:created>
  <dc:creator>userCtd0939</dc:creator>
  <dc:description/>
  <dc:language>uk-UA</dc:language>
  <cp:lastModifiedBy/>
  <cp:lastPrinted>2020-03-24T09:47:25Z</cp:lastPrinted>
  <dcterms:modified xsi:type="dcterms:W3CDTF">2020-03-25T10:29:32Z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