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F739AE" w:rsidRDefault="00D05F29" w:rsidP="007D45AA">
      <w:pPr>
        <w:spacing w:before="0"/>
        <w:ind w:left="920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739AE">
        <w:rPr>
          <w:rFonts w:ascii="Times New Roman" w:hAnsi="Times New Roman" w:cs="Times New Roman"/>
          <w:sz w:val="24"/>
          <w:szCs w:val="24"/>
        </w:rPr>
        <w:t>Додаток 2</w:t>
      </w:r>
    </w:p>
    <w:p w:rsidR="00D05F29" w:rsidRPr="00F739AE" w:rsidRDefault="00D05F29" w:rsidP="007D45AA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____(______)</w:t>
      </w:r>
      <w:r w:rsidRPr="00F739AE">
        <w:rPr>
          <w:rFonts w:ascii="Times New Roman" w:hAnsi="Times New Roman" w:cs="Times New Roman"/>
          <w:sz w:val="24"/>
          <w:szCs w:val="24"/>
        </w:rPr>
        <w:t xml:space="preserve"> сесії міської ради</w:t>
      </w:r>
    </w:p>
    <w:p w:rsidR="00D05F29" w:rsidRPr="00F739AE" w:rsidRDefault="00D05F29" w:rsidP="007D45A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  <w:t>від «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739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    2020</w:t>
      </w:r>
      <w:r w:rsidRPr="00F739AE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9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05F29" w:rsidRDefault="00D05F29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F29" w:rsidRPr="00310D4D" w:rsidRDefault="00D05F29" w:rsidP="007D45AA">
      <w:pPr>
        <w:widowControl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Напрямки діяльності програми та заходи відділу молоді та спорту</w:t>
      </w:r>
    </w:p>
    <w:p w:rsidR="00D05F29" w:rsidRPr="00310D4D" w:rsidRDefault="00D05F29" w:rsidP="007D45AA">
      <w:pPr>
        <w:widowControl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103"/>
        <w:gridCol w:w="1276"/>
        <w:gridCol w:w="2410"/>
        <w:gridCol w:w="1843"/>
        <w:gridCol w:w="2693"/>
      </w:tblGrid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Пріоритетні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  Строки виконання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Орієнтовані    обсяги фінансування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 xml:space="preserve"> 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D05F29" w:rsidRPr="00431C69" w:rsidRDefault="00D05F29" w:rsidP="007F06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Екскурсійний марафон до Музею Бойової Слави та музею «Світлиця» Сєвєродонецького хіміко-механічного технікуму (спільно з студпрофкомом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СХМТ).</w:t>
            </w: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Default="00D05F29" w:rsidP="00431C69">
            <w:pPr>
              <w:pStyle w:val="ListParagraph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«Молодіжна весна»,.</w:t>
            </w:r>
          </w:p>
          <w:p w:rsidR="00D05F29" w:rsidRPr="00431C69" w:rsidRDefault="00D05F29" w:rsidP="00464670">
            <w:pPr>
              <w:pStyle w:val="ListParagraph"/>
              <w:widowControl/>
              <w:spacing w:before="0"/>
              <w:ind w:lef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Фотовиставки робіт учнівської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студентської молоді міста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Сєвєродонецька:  «Сєвєродонецьк молодіжний» (спільно з СНУ ім. В.Даля), «Сєвєродонецк, умытый солнцем» (спільно з СДЮК «Юність»).</w:t>
            </w:r>
          </w:p>
          <w:p w:rsidR="00D05F29" w:rsidRPr="00431C69" w:rsidRDefault="00D05F29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Історик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о-географічний квест 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м. Сєвєродонецька .</w:t>
            </w:r>
          </w:p>
          <w:p w:rsidR="00D05F29" w:rsidRPr="00431C69" w:rsidRDefault="00D05F29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Молодіжний велозаїзд «Синьо-жовтий прапор України» (спільно з ГО «Сєвєродонецька молодіжна рада»).</w:t>
            </w:r>
          </w:p>
          <w:p w:rsidR="00D05F29" w:rsidRPr="00431C69" w:rsidRDefault="00D05F29" w:rsidP="00431C69">
            <w:pPr>
              <w:pStyle w:val="ListParagraph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Шашковий турнір між учнівською молоддю ДНЗ «Сєвєродонецький професійний будівельний ліцей до Дня захисника Вітчизни пам’яті загиблих учасників бойових дій.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AC34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Лютий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СХМТ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СНУ ім. В.Даля, СДЮК «Юність»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Відділ молоді та спорту,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«Станиця Сєвєродонецьк Пласту – Національна скаутська організація України»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рада»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ДНЗ «СПБЛ»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тис. грн.</w:t>
            </w:r>
          </w:p>
          <w:p w:rsidR="00D05F29" w:rsidRPr="00431C69" w:rsidRDefault="00D05F29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4,0  тис. грн.</w:t>
            </w:r>
          </w:p>
          <w:p w:rsidR="00D05F29" w:rsidRPr="00431C69" w:rsidRDefault="00D05F29" w:rsidP="00431C69">
            <w:pPr>
              <w:widowControl/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3,575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2,75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4,6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24,925 тис. грн.</w:t>
            </w: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pStyle w:val="ListParagraph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 xml:space="preserve">2.Популяризація та утвердження здорового і безпечного способу життя та культури здоров’я серед молоді. 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Міський молодіжний захід «Територія здоров’я» до Всесвітнього Дня здоров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я за участю студентських команд міста.</w:t>
            </w: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Молодіжний проект «Пам’яті Івана Вацури» (змагання з волейболу за участю команд працюючої та студентської молоді міста), який реалізується спільно зі студпрофкомом  СХМТ.</w:t>
            </w: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3. Відкрите тренування зі 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із ГО «Сєвєродонецька молодіжна рада»).</w:t>
            </w: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4. Відкритий збір-змагання «Школа безпеки» (спільно з Центром туризму, краєзнавства та екскурсій учнівської молоді»).</w:t>
            </w: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студпрофком СХМТ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«Сєвєродонецька молодіжна рада»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ЦТКЕУМ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1.6,3 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4,0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3. 12,8 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4. 10,0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33,1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F29" w:rsidTr="00431C69">
        <w:trPr>
          <w:trHeight w:val="4657"/>
        </w:trPr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3.Набуття молодими людьми знань, навичок та інших компетентностей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тренінгових занять «Лідерський курс» в рамках програми «Активні громадяни» (спільно з ГО «Сєвєродонецька молодіжна рада»).</w:t>
            </w: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тренінгових занять з проектного менеджменту в рамках програми «Активні громадяни» спільно з ГО «Сєвєродонецька молодіжна рада»).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Відзначення соціально активної молоді міста до Дня молоді.</w:t>
            </w: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Фестиваль активних громадян (спільно з ГО «Сєвєродонецька молодіжна рада»)</w:t>
            </w: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міської акції «16 днів проти насильства».</w:t>
            </w: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«круглого столу» за участю молоді з обмеженими можливостями (до Міжнародного Дня інвалідів в Україні).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«Молодий Дід Мороз» для дітей пільгових категорій з залученням учнівської, студентської та працюючої молоді.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рда»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рада»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спорту.ГО «Сєвєродонецька молодіжна рада»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тис. грн.</w:t>
            </w: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11,25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8,265 тис. грн.</w:t>
            </w:r>
          </w:p>
          <w:p w:rsidR="00D05F29" w:rsidRPr="00431C69" w:rsidRDefault="00D05F29" w:rsidP="00431C6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3,26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6,02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10,0 тис. грн.</w:t>
            </w: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48,795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4. Створення умов та здійснення заходів, спрямованих на забезпечення первинної і вторинної зайнятості та самозайнятості молоді. Сприяння працевлаштуванню. Профорієнтація.</w:t>
            </w:r>
          </w:p>
          <w:p w:rsidR="00D05F29" w:rsidRPr="00431C69" w:rsidRDefault="00D05F29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Школа педагога-організатора в рамках вторинної зайнятості молоді.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«Фантазійна феєрія» до Дня міста (спільно з ДНЗ «Сєвєродонецький професійний ліцей»).</w:t>
            </w:r>
          </w:p>
          <w:p w:rsidR="00D05F29" w:rsidRPr="00431C69" w:rsidRDefault="00D05F29" w:rsidP="00D76D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393B2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Березень-червень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СНУ ім. В.Даля, СДЮК «Юність»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ДНЗ «Сєвєродонецький професійний ліцей»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2,18 тис. грн.</w:t>
            </w: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6,0  тис. грн.</w:t>
            </w:r>
          </w:p>
          <w:p w:rsidR="00D05F29" w:rsidRPr="00431C69" w:rsidRDefault="00D05F29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8,18 тис. грн.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5. Створення умов для забезпечення молоді житлом.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Співпраця з Луганським регіональним управлінням Деоржмолодьжитла.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Згідно Програми забезпечення молоді житлом у м. Сєвєродонецьку на 2018-2020 роки», затвердженої рішенням сесії міської ради від 17.04.2018 № 2519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Залучення молоді з числа внутрішньо переміщених осіб до міських заходів, заходів обласного та всеукраїнського рівнів.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Згідно заходів даної програми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29" w:rsidTr="00431C69">
        <w:trPr>
          <w:trHeight w:val="1524"/>
        </w:trPr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971E80">
            <w:pPr>
              <w:pStyle w:val="ListParagraph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Співпраця з громадськими організаціями міста в рамках проведення міських молодіжних заходів.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Згідно заходів, зазначених у Додатку 2 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pStyle w:val="ListParagraph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Співпраця з державними, громадськими організаціями, фондами щодо участі молоді міста в заходах (семінарах-тренінгах, акціях тощо), які проводяться на базі інших регіонів країни та за межами України.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pStyle w:val="ListParagraph"/>
              <w:widowControl/>
              <w:spacing w:before="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Організація та проведення тренінгів, семінарів для молоді у галузі міжкультурного діалогу та соціального розвитку за програмою Британської ради «Активні громадяни» (спільно з ГО «Сєвєродонецька молодіжна рада»).</w:t>
            </w: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Лютий,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Березень,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«Сєвєродонецька молодіжна рада»</w:t>
            </w: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29" w:rsidTr="00431C69">
        <w:tc>
          <w:tcPr>
            <w:tcW w:w="1809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2693" w:type="dxa"/>
          </w:tcPr>
          <w:p w:rsidR="00D05F29" w:rsidRPr="00431C69" w:rsidRDefault="00D05F29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115,0 тис. грн.</w:t>
            </w:r>
          </w:p>
        </w:tc>
      </w:tr>
    </w:tbl>
    <w:p w:rsidR="00D05F29" w:rsidRDefault="00D05F29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F29" w:rsidRDefault="00D05F29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D05F29" w:rsidRPr="00664CBB" w:rsidRDefault="00D05F29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D05F29" w:rsidRPr="00664CBB" w:rsidRDefault="00D05F29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D05F29" w:rsidRPr="00664CBB" w:rsidRDefault="00D05F29" w:rsidP="001C3282">
      <w:pPr>
        <w:spacing w:before="0"/>
        <w:ind w:left="748" w:firstLine="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ради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Вячеслав ТКАЧУК</w:t>
      </w:r>
    </w:p>
    <w:p w:rsidR="00D05F29" w:rsidRPr="00664CBB" w:rsidRDefault="00D05F29" w:rsidP="00664CBB">
      <w:pPr>
        <w:spacing w:before="0"/>
        <w:ind w:left="708" w:firstLine="708"/>
        <w:rPr>
          <w:sz w:val="24"/>
          <w:szCs w:val="24"/>
        </w:rPr>
      </w:pPr>
    </w:p>
    <w:sectPr w:rsidR="00D05F29" w:rsidRPr="00664CBB" w:rsidSect="005E3D3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5"/>
    <w:multiLevelType w:val="hybridMultilevel"/>
    <w:tmpl w:val="B7B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25038"/>
    <w:multiLevelType w:val="hybridMultilevel"/>
    <w:tmpl w:val="1F7885DE"/>
    <w:lvl w:ilvl="0" w:tplc="CC323B4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208006D7"/>
    <w:multiLevelType w:val="hybridMultilevel"/>
    <w:tmpl w:val="1A86E874"/>
    <w:lvl w:ilvl="0" w:tplc="5EEABCEC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23123154"/>
    <w:multiLevelType w:val="hybridMultilevel"/>
    <w:tmpl w:val="BCFEF1A4"/>
    <w:lvl w:ilvl="0" w:tplc="B7744E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2F982244"/>
    <w:multiLevelType w:val="hybridMultilevel"/>
    <w:tmpl w:val="C4184586"/>
    <w:lvl w:ilvl="0" w:tplc="232CAA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1F47430"/>
    <w:multiLevelType w:val="hybridMultilevel"/>
    <w:tmpl w:val="290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42953"/>
    <w:multiLevelType w:val="hybridMultilevel"/>
    <w:tmpl w:val="20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A058E"/>
    <w:multiLevelType w:val="hybridMultilevel"/>
    <w:tmpl w:val="3B5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43CD4"/>
    <w:multiLevelType w:val="hybridMultilevel"/>
    <w:tmpl w:val="5F522FC0"/>
    <w:lvl w:ilvl="0" w:tplc="8E2A60F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666C0E00"/>
    <w:multiLevelType w:val="hybridMultilevel"/>
    <w:tmpl w:val="B4B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AA"/>
    <w:rsid w:val="000306B8"/>
    <w:rsid w:val="000632CA"/>
    <w:rsid w:val="00072959"/>
    <w:rsid w:val="000B7725"/>
    <w:rsid w:val="000C23D2"/>
    <w:rsid w:val="000D6EAE"/>
    <w:rsid w:val="000E30AC"/>
    <w:rsid w:val="00186D20"/>
    <w:rsid w:val="001C3282"/>
    <w:rsid w:val="001E6319"/>
    <w:rsid w:val="00203FF6"/>
    <w:rsid w:val="002B61FF"/>
    <w:rsid w:val="00310D4D"/>
    <w:rsid w:val="003248AD"/>
    <w:rsid w:val="00372C04"/>
    <w:rsid w:val="00393B24"/>
    <w:rsid w:val="003A4D6C"/>
    <w:rsid w:val="00431C69"/>
    <w:rsid w:val="00464670"/>
    <w:rsid w:val="00465693"/>
    <w:rsid w:val="004B7BC8"/>
    <w:rsid w:val="004F6455"/>
    <w:rsid w:val="00532F2A"/>
    <w:rsid w:val="0054397D"/>
    <w:rsid w:val="00546EA9"/>
    <w:rsid w:val="0057216F"/>
    <w:rsid w:val="005C6815"/>
    <w:rsid w:val="005E3D3C"/>
    <w:rsid w:val="00664CBB"/>
    <w:rsid w:val="00665082"/>
    <w:rsid w:val="006B6DB8"/>
    <w:rsid w:val="006E02EA"/>
    <w:rsid w:val="00716BF8"/>
    <w:rsid w:val="007634EF"/>
    <w:rsid w:val="007D269E"/>
    <w:rsid w:val="007D45AA"/>
    <w:rsid w:val="007F02DD"/>
    <w:rsid w:val="007F06AE"/>
    <w:rsid w:val="008641A5"/>
    <w:rsid w:val="0086726E"/>
    <w:rsid w:val="008829D1"/>
    <w:rsid w:val="0089532E"/>
    <w:rsid w:val="008A221E"/>
    <w:rsid w:val="0092536D"/>
    <w:rsid w:val="00941CF2"/>
    <w:rsid w:val="0095729D"/>
    <w:rsid w:val="009705D5"/>
    <w:rsid w:val="00971E80"/>
    <w:rsid w:val="00A2230A"/>
    <w:rsid w:val="00AB296D"/>
    <w:rsid w:val="00AC3444"/>
    <w:rsid w:val="00AE2011"/>
    <w:rsid w:val="00C1712B"/>
    <w:rsid w:val="00C55DDD"/>
    <w:rsid w:val="00CE7390"/>
    <w:rsid w:val="00D05F29"/>
    <w:rsid w:val="00D21AA5"/>
    <w:rsid w:val="00D5444D"/>
    <w:rsid w:val="00D76DAF"/>
    <w:rsid w:val="00D87675"/>
    <w:rsid w:val="00DD58D3"/>
    <w:rsid w:val="00DD62F8"/>
    <w:rsid w:val="00E01A26"/>
    <w:rsid w:val="00E27272"/>
    <w:rsid w:val="00ED2769"/>
    <w:rsid w:val="00ED3FF9"/>
    <w:rsid w:val="00F57A26"/>
    <w:rsid w:val="00F66631"/>
    <w:rsid w:val="00F7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AA"/>
    <w:pPr>
      <w:widowControl w:val="0"/>
      <w:suppressAutoHyphens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5AA"/>
    <w:pPr>
      <w:ind w:left="720"/>
      <w:contextualSpacing/>
    </w:pPr>
  </w:style>
  <w:style w:type="table" w:styleId="TableGrid">
    <w:name w:val="Table Grid"/>
    <w:basedOn w:val="TableNormal"/>
    <w:uiPriority w:val="99"/>
    <w:rsid w:val="007D45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</TotalTime>
  <Pages>4</Pages>
  <Words>4290</Words>
  <Characters>2446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2020-02-13T07:37:00Z</cp:lastPrinted>
  <dcterms:created xsi:type="dcterms:W3CDTF">2018-08-10T12:39:00Z</dcterms:created>
  <dcterms:modified xsi:type="dcterms:W3CDTF">2020-02-13T09:00:00Z</dcterms:modified>
</cp:coreProperties>
</file>