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031" w:leader="none"/>
          <w:tab w:val="center" w:pos="5244" w:leader="none"/>
        </w:tabs>
        <w:spacing w:before="0" w:after="0"/>
        <w:jc w:val="right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>
      <w:pPr>
        <w:pStyle w:val="Normal"/>
        <w:tabs>
          <w:tab w:val="left" w:pos="3031" w:leader="none"/>
          <w:tab w:val="center" w:pos="5244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sz w:val="28"/>
          <w:szCs w:val="28"/>
        </w:rPr>
        <w:t>РОДОНЕЦЬКА  М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СЬКА  РАДА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/>
          <w:b/>
          <w:sz w:val="28"/>
          <w:szCs w:val="28"/>
        </w:rPr>
        <w:t>СКЛИКАННЯ</w:t>
      </w:r>
    </w:p>
    <w:p>
      <w:pPr>
        <w:pStyle w:val="Normal"/>
        <w:spacing w:lineRule="auto" w:line="48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/>
        </w:rPr>
        <w:t>Шістдесят третя  (позачергова) сесія</w:t>
      </w:r>
    </w:p>
    <w:p>
      <w:pPr>
        <w:pStyle w:val="Normal"/>
        <w:spacing w:lineRule="auto" w:line="48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№  </w:t>
      </w:r>
      <w:r>
        <w:rPr>
          <w:rFonts w:ascii="Times New Roman" w:hAnsi="Times New Roman"/>
          <w:b/>
          <w:sz w:val="24"/>
          <w:szCs w:val="24"/>
          <w:lang w:val="ru-RU"/>
        </w:rPr>
        <w:t>3570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/>
          <w:b/>
          <w:sz w:val="24"/>
          <w:szCs w:val="24"/>
          <w:lang w:val="uk-UA"/>
        </w:rPr>
        <w:t>» травня  2019 року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Про хід виконання  рішення 46-ї (чергової) сесії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uk-UA"/>
        </w:rPr>
        <w:t>Сєвєродонецької міської ради сьомого скликання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uk-UA"/>
        </w:rPr>
        <w:t>від 15.05.2018  № 2544  «Про затвердження Міської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цільової програми «Охорона об’єктів культурної спадщини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uk-UA"/>
        </w:rPr>
        <w:t>м.Сєвєродонецька» на  2018-2019 роки» за 2018 рік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Керуючись п.22 ст.26 Закону України «Про місцеве самоврядування в Україні» та      розглянувши хід виконання рішення 46-ї (чергової) сесії Сєвєродонецької міської ради сьомого скликання від 15.05.2018 № 2544 «Про затвердження міської цільової програми «Охорона об’єктів культурної спадщини м.Сєвєродонецька» на період 2018-2019 роки» за 2018 рік,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>1. Інформацію про хід виконання рішення 46-ї (чергової) сесії Сєвєродонецької міської ради сьомого скликання від 15.05.2018 № 2544 «Про затвердження міської цільової програми «Охорона об’єктів культурної спадщини м.Сєвєродонецька» на період 2018-2019 роки» за 2018 рік прийняти до відома та продовжити роботу над виконанням програми (Додаток).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>2. Дане рішення підлягає оприлюдненню.</w:t>
      </w:r>
    </w:p>
    <w:p>
      <w:pPr>
        <w:pStyle w:val="Normal"/>
        <w:spacing w:lineRule="auto" w:line="240" w:before="0" w:after="0"/>
        <w:ind w:firstLine="13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/>
        </w:rPr>
        <w:t xml:space="preserve">Контроль за виконанням цього рішення покласти на постійні комісії з питань 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планування бюджету та фінансів (І.М.Бутков),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/>
        </w:rPr>
        <w:t xml:space="preserve"> 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охорони здоров’я та соціального захисту населення, освіти, культури, духовності, фізкультури, спорту, молодіжної політики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/>
        </w:rPr>
        <w:t xml:space="preserve">  (С.А.Войтенко).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Секретар міської ради,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/>
        </w:rPr>
        <w:t xml:space="preserve">в.о.міського голови                                                                                           В.П.Ткачук 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/>
        </w:rPr>
      </w:r>
    </w:p>
    <w:tbl>
      <w:tblPr>
        <w:tblW w:w="9889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0"/>
        <w:gridCol w:w="2268"/>
      </w:tblGrid>
      <w:tr>
        <w:trPr/>
        <w:tc>
          <w:tcPr>
            <w:tcW w:w="762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Т.В.Грачова</w:t>
            </w:r>
          </w:p>
        </w:tc>
      </w:tr>
      <w:tr>
        <w:trPr/>
        <w:tc>
          <w:tcPr>
            <w:tcW w:w="7620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color w:val="FFFFFF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                                                                                 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FFFFF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FFFFFF"/>
                <w:sz w:val="24"/>
                <w:szCs w:val="24"/>
                <w:lang w:val="uk-UA"/>
              </w:rPr>
              <w:t xml:space="preserve"> </w:t>
            </w:r>
          </w:p>
        </w:tc>
      </w:tr>
      <w:tr>
        <w:trPr/>
        <w:tc>
          <w:tcPr>
            <w:tcW w:w="7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FFFFFF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FFFFFF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FFFFFF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>
            <w:pPr>
              <w:pStyle w:val="Style21"/>
              <w:spacing w:lineRule="auto" w:line="240" w:before="0" w:after="0"/>
              <w:rPr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самоврядування                                                                       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FFFFFF"/>
                <w:sz w:val="24"/>
                <w:szCs w:val="24"/>
                <w:lang w:val="uk-UA"/>
              </w:rPr>
              <w:t>І.В.Степаненко</w:t>
            </w: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                                  </w:t>
            </w:r>
          </w:p>
        </w:tc>
      </w:tr>
      <w:tr>
        <w:trPr/>
        <w:tc>
          <w:tcPr>
            <w:tcW w:w="7620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Голова постійної комісії з питань охорони                                                  </w:t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>здоров’я та соціального захисту населення,</w:t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культури, духовності, фізкультури, спорту, </w:t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молодіжної політики                                                                                       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>С.А.Войтенко</w:t>
            </w:r>
          </w:p>
        </w:tc>
      </w:tr>
      <w:tr>
        <w:trPr/>
        <w:tc>
          <w:tcPr>
            <w:tcW w:w="7620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Голова постійної комісії з питань планування </w:t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бюджету та фінансів                                                                                        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І.М.Бутков                                                                  </w:t>
            </w:r>
          </w:p>
        </w:tc>
      </w:tr>
      <w:tr>
        <w:trPr/>
        <w:tc>
          <w:tcPr>
            <w:tcW w:w="7620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фінуправління  міської ради                                                                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М.І.Багрінцева                                                               </w:t>
            </w:r>
          </w:p>
        </w:tc>
      </w:tr>
      <w:tr>
        <w:trPr/>
        <w:tc>
          <w:tcPr>
            <w:tcW w:w="7620" w:type="dxa"/>
            <w:tcBorders/>
            <w:shd w:fill="auto" w:val="clear"/>
          </w:tcPr>
          <w:p>
            <w:pPr>
              <w:pStyle w:val="NoSpacing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та правових питань міської ради      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Style21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Style21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>В.В.Рудь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Додаток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до рішення </w:t>
      </w:r>
      <w:r>
        <w:rPr>
          <w:rFonts w:ascii="Times New Roman" w:hAnsi="Times New Roman"/>
          <w:lang w:val="ru-RU"/>
        </w:rPr>
        <w:t>63-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uk-UA"/>
        </w:rPr>
        <w:t xml:space="preserve">ї (позачергової) сесії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Сєвєродонецької міської ради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сьомого скликання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від «10» травня 2019 року  № 3570</w:t>
      </w:r>
    </w:p>
    <w:p>
      <w:pPr>
        <w:pStyle w:val="Normal"/>
        <w:tabs>
          <w:tab w:val="left" w:pos="3868" w:leader="none"/>
        </w:tabs>
        <w:spacing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>
      <w:pPr>
        <w:pStyle w:val="Normal"/>
        <w:tabs>
          <w:tab w:val="left" w:pos="3868" w:leader="none"/>
        </w:tabs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ЩОРІЧНИЙ ЗВІТ</w:t>
      </w:r>
    </w:p>
    <w:p>
      <w:pPr>
        <w:pStyle w:val="Normal"/>
        <w:tabs>
          <w:tab w:val="left" w:pos="3868" w:leader="none"/>
        </w:tabs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хід виконання у 2018 році </w:t>
      </w:r>
    </w:p>
    <w:p>
      <w:pPr>
        <w:pStyle w:val="Normal"/>
        <w:tabs>
          <w:tab w:val="left" w:pos="3868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  <w:lang w:val="uk-UA"/>
        </w:rPr>
        <w:t>рішення 46-ї (чергової) сесії Сєвєродонецької міської ради сьомого скликання</w:t>
      </w:r>
    </w:p>
    <w:p>
      <w:pPr>
        <w:pStyle w:val="Normal"/>
        <w:tabs>
          <w:tab w:val="left" w:pos="3868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від 15.05.2018 № 2544 «Про затвердження міської цільової програми «Охорона об’єктів культурної спадщини м.Сєвєродонецька» на період 2018-2019 роки» </w:t>
      </w:r>
    </w:p>
    <w:p>
      <w:pPr>
        <w:pStyle w:val="Normal"/>
        <w:tabs>
          <w:tab w:val="left" w:pos="3868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  <w:lang w:val="uk-UA"/>
        </w:rPr>
        <w:t>за 2018 рік, міська рада</w:t>
      </w:r>
    </w:p>
    <w:p>
      <w:pPr>
        <w:pStyle w:val="Normal"/>
        <w:tabs>
          <w:tab w:val="left" w:pos="3868" w:leader="none"/>
        </w:tabs>
        <w:spacing w:before="0" w:after="0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</w:r>
    </w:p>
    <w:p>
      <w:pPr>
        <w:pStyle w:val="Normal"/>
        <w:tabs>
          <w:tab w:val="left" w:pos="3868" w:leader="none"/>
        </w:tabs>
        <w:spacing w:before="0" w:after="0"/>
        <w:rPr/>
      </w:pPr>
      <w:r>
        <w:rPr>
          <w:rFonts w:ascii="Times New Roman" w:hAnsi="Times New Roman"/>
          <w:b/>
          <w:sz w:val="24"/>
          <w:szCs w:val="24"/>
          <w:lang w:val="uk-UA"/>
        </w:rPr>
        <w:t>1.Основні дані.</w:t>
      </w:r>
    </w:p>
    <w:p>
      <w:pPr>
        <w:pStyle w:val="Normal"/>
        <w:tabs>
          <w:tab w:val="left" w:pos="3868" w:leader="none"/>
        </w:tabs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Мета Програми полягає у: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створенні більш сприятливих умов для розвитку охорони культурної спадщини, забезпечення належного рівня збереження та використання об’єктів культурної спадщини міста Сєвєродонецька;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здійсненні контролю за виконанням положень Конституції, Закону України «Про охорону культурної спадщини» та інших  нормативно-правових актів про охорону культурної спадщини;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популяризації справи охорони культурної спадщини в м. Сєвєродонецьку, організація, науково-методичної, експозиційно-виставкової та видавничої діяльності у цій сфері;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поданні пропозицій органу охорони культурної спадщини вищого рівня про занесення об’єктів культурної спадщини до Державного реєстру нерухомих пам’яток України та про внесення змін до нього і про занесення відповідної території до Списку історичних населених місць;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 забезпеченні юридичним та фізичним особам доступу до інформації, що міститься у витягах з Державного реєстру нерухомих пам’яток України, а також інформації щодо програм та проектів будь-яких змін у зонах охорони пам’яток та історичних ареалах населених місць;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забезпеченні дотримання режиму використання пам’яток місцевого значення, їх територій, зон охорони.</w:t>
      </w:r>
    </w:p>
    <w:p>
      <w:pPr>
        <w:pStyle w:val="Normal"/>
        <w:tabs>
          <w:tab w:val="left" w:pos="3868" w:leader="none"/>
        </w:tabs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Виконавець Програми – відділ культури Сєвєродонецької міської ради. Строк виконання Програми 2018-2019 роки. </w:t>
      </w:r>
    </w:p>
    <w:p>
      <w:pPr>
        <w:pStyle w:val="Normal"/>
        <w:tabs>
          <w:tab w:val="left" w:pos="3868" w:leader="none"/>
        </w:tabs>
        <w:spacing w:before="0" w:after="0"/>
        <w:jc w:val="both"/>
        <w:rPr/>
      </w:pPr>
      <w:r>
        <w:rPr>
          <w:rFonts w:ascii="Times New Roman" w:hAnsi="Times New Roman"/>
          <w:b/>
          <w:sz w:val="24"/>
          <w:szCs w:val="24"/>
          <w:lang w:val="uk-UA"/>
        </w:rPr>
        <w:t>2.Виконання завдань і заходів.</w:t>
      </w:r>
    </w:p>
    <w:p>
      <w:pPr>
        <w:pStyle w:val="Normal"/>
        <w:tabs>
          <w:tab w:val="left" w:pos="3868" w:leader="none"/>
        </w:tabs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Для досягнення основної мети Програми у 2018 році виконані наступні завдання і заходи:</w:t>
      </w:r>
    </w:p>
    <w:p>
      <w:pPr>
        <w:pStyle w:val="Normal"/>
        <w:tabs>
          <w:tab w:val="left" w:pos="3868" w:leader="none"/>
        </w:tabs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забезпечено виконання Закону України «Про охорону культурної спадщини»;</w:t>
      </w:r>
    </w:p>
    <w:p>
      <w:pPr>
        <w:pStyle w:val="Normal"/>
        <w:tabs>
          <w:tab w:val="left" w:pos="3868" w:leader="none"/>
        </w:tabs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забезпечено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символіки»;</w:t>
      </w:r>
    </w:p>
    <w:p>
      <w:pPr>
        <w:pStyle w:val="Normal"/>
        <w:tabs>
          <w:tab w:val="left" w:pos="3868" w:leader="none"/>
        </w:tabs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проведено впорядкування територій об’єктів культурної спадщини м. Сєвєродонецька;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забезпечено контроль за об’єктами культурної спадщини від загрози знищення, руйнування або пошкодження;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організовано відповідні охоронні заходи щодо пам’яток місцевого значення та їх територій у разі виникнення загрози їх пошкодження або руйнування внаслідок дії природних факторів чи проведення будь-яких робіт.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sz w:val="24"/>
          <w:szCs w:val="24"/>
          <w:lang w:val="uk-UA"/>
        </w:rPr>
        <w:t>3.Оцінка ефективності виконання.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У 2018 році проведено наступні заходи:</w:t>
      </w:r>
    </w:p>
    <w:p>
      <w:pPr>
        <w:pStyle w:val="Normal"/>
        <w:tabs>
          <w:tab w:val="left" w:pos="3868" w:leader="none"/>
        </w:tabs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>1. Забезпечено державний облік та контроль за збереженням, пристосуванням та використанням об’єктів культурної спадщини.</w:t>
      </w:r>
    </w:p>
    <w:p>
      <w:pPr>
        <w:pStyle w:val="Normal"/>
        <w:tabs>
          <w:tab w:val="left" w:pos="3868" w:leader="none"/>
        </w:tabs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2. Здійснюється постійний моніторинг стану об’єктів культурної спадщини.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3. Здійснюється контроль та організаційно-методична допомога у встановленні нових пам’ятників у місті.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4. Проведено інвентаризацію </w:t>
      </w:r>
      <w:r>
        <w:rPr>
          <w:rFonts w:cs="Times New Roman" w:ascii="Times New Roman" w:hAnsi="Times New Roman"/>
          <w:sz w:val="24"/>
          <w:szCs w:val="24"/>
          <w:lang w:val="uk-UA"/>
        </w:rPr>
        <w:t>19 об</w:t>
      </w:r>
      <w:r>
        <w:rPr>
          <w:rFonts w:cs="Times New Roman" w:ascii="Times New Roman" w:hAnsi="Times New Roman"/>
          <w:sz w:val="24"/>
          <w:szCs w:val="24"/>
          <w:lang w:val="en-US"/>
        </w:rPr>
        <w:t>`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єктів культурної спадщини та 23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об`єкта, </w:t>
      </w:r>
      <w:r>
        <w:rPr>
          <w:rFonts w:cs="Times New Roman" w:ascii="Times New Roman" w:hAnsi="Times New Roman"/>
          <w:sz w:val="24"/>
          <w:szCs w:val="24"/>
          <w:lang w:val="uk-UA"/>
        </w:rPr>
        <w:t>що становлять культурну цінність  м. Сєвєродонецька, а саме: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11 – пам</w:t>
      </w:r>
      <w:r>
        <w:rPr>
          <w:rFonts w:cs="Times New Roman" w:ascii="Times New Roman" w:hAnsi="Times New Roman"/>
          <w:sz w:val="24"/>
          <w:szCs w:val="24"/>
          <w:lang w:val="en-US"/>
        </w:rPr>
        <w:t>`</w:t>
      </w:r>
      <w:r>
        <w:rPr>
          <w:rFonts w:cs="Times New Roman" w:ascii="Times New Roman" w:hAnsi="Times New Roman"/>
          <w:sz w:val="24"/>
          <w:szCs w:val="24"/>
          <w:lang w:val="uk-UA"/>
        </w:rPr>
        <w:t>яток історії місцевого значення, які занесено до Державного реєстру нерухомих пам</w:t>
      </w:r>
      <w:r>
        <w:rPr>
          <w:rFonts w:cs="Times New Roman" w:ascii="Times New Roman" w:hAnsi="Times New Roman"/>
          <w:sz w:val="24"/>
          <w:szCs w:val="24"/>
          <w:lang w:val="en-US"/>
        </w:rPr>
        <w:t>`</w:t>
      </w:r>
      <w:r>
        <w:rPr>
          <w:rFonts w:cs="Times New Roman" w:ascii="Times New Roman" w:hAnsi="Times New Roman"/>
          <w:sz w:val="24"/>
          <w:szCs w:val="24"/>
          <w:lang w:val="uk-UA"/>
        </w:rPr>
        <w:t>яток України;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6 – пам’яток монументального мистецтва місцевого значення, які занесено до Державного реєстру нерухомих пам’яток України;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2 – пам’ятки архітектури та містобудування місцевого значення, які занесено до Державного реєстру нерухомих пам</w:t>
      </w:r>
      <w:r>
        <w:rPr>
          <w:rFonts w:cs="Times New Roman" w:ascii="Times New Roman" w:hAnsi="Times New Roman"/>
          <w:sz w:val="24"/>
          <w:szCs w:val="24"/>
          <w:lang w:val="en-US"/>
        </w:rPr>
        <w:t>`</w:t>
      </w:r>
      <w:r>
        <w:rPr>
          <w:rFonts w:cs="Times New Roman" w:ascii="Times New Roman" w:hAnsi="Times New Roman"/>
          <w:sz w:val="24"/>
          <w:szCs w:val="24"/>
          <w:lang w:val="uk-UA"/>
        </w:rPr>
        <w:t>яток України;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12 – меморіальних дощок;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11 – об’єктів, що становлять культурну цінність м.Сєвєродонецька.  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За підсумками інвентаризації: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- Складено 30 Актів технічного стану об’єктів (пам</w:t>
      </w:r>
      <w:r>
        <w:rPr>
          <w:rFonts w:cs="Times New Roman" w:ascii="Times New Roman" w:hAnsi="Times New Roman"/>
          <w:sz w:val="24"/>
          <w:szCs w:val="24"/>
          <w:lang w:val="en-US"/>
        </w:rPr>
        <w:t>`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яток) культурної спадщини та </w:t>
      </w:r>
      <w:r>
        <w:rPr>
          <w:rFonts w:cs="Times New Roman" w:ascii="Times New Roman" w:hAnsi="Times New Roman"/>
          <w:sz w:val="24"/>
          <w:szCs w:val="24"/>
          <w:lang w:val="en-US"/>
        </w:rPr>
        <w:t>об`єкт</w:t>
      </w:r>
      <w:r>
        <w:rPr>
          <w:rFonts w:cs="Times New Roman" w:ascii="Times New Roman" w:hAnsi="Times New Roman"/>
          <w:sz w:val="24"/>
          <w:szCs w:val="24"/>
          <w:lang w:val="uk-UA"/>
        </w:rPr>
        <w:t>ів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uk-UA"/>
        </w:rPr>
        <w:t>що становлять культурну цінність  м. Сєвєродонецька. Задовільний стан мають 21 пам</w:t>
      </w:r>
      <w:r>
        <w:rPr>
          <w:rFonts w:cs="Times New Roman" w:ascii="Times New Roman" w:hAnsi="Times New Roman"/>
          <w:sz w:val="24"/>
          <w:szCs w:val="24"/>
          <w:lang w:val="en-US"/>
        </w:rPr>
        <w:t>`</w:t>
      </w:r>
      <w:r>
        <w:rPr>
          <w:rFonts w:cs="Times New Roman" w:ascii="Times New Roman" w:hAnsi="Times New Roman"/>
          <w:sz w:val="24"/>
          <w:szCs w:val="24"/>
          <w:lang w:val="uk-UA"/>
        </w:rPr>
        <w:t>ятка, 4 об’єкта культурної спадщини отримали незадовільний характеристику технічного стану, а саме: пам’ятник М. Горькому за адресою: м.Сєвєродонецьк, проспект Центральний; пам’ятник М. Горькому за адресою: м.Сєвєродонецьк, вул. Горького, 7; Братська могила радянських воїнів за адресою: м.Сєвєродонецьк, смт. Борівське, вул. Красна; Братська могила радянських воїнів за адресою: м.</w:t>
      </w:r>
      <w:r>
        <w:rPr>
          <w:rFonts w:eastAsia="Times New Roman" w:cs="Times New Roman" w:ascii="Times New Roman" w:hAnsi="Times New Roman"/>
          <w:sz w:val="24"/>
          <w:szCs w:val="24"/>
        </w:rPr>
        <w:t>Сєвєродонецьк, смт. Борівське, с.Боброве, вул. Православна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Також було зазначено, що:</w:t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- не визначений власник (балансоутримувач) 26 </w:t>
      </w:r>
      <w:r>
        <w:rPr>
          <w:rFonts w:cs="Times New Roman" w:ascii="Times New Roman" w:hAnsi="Times New Roman"/>
          <w:sz w:val="24"/>
          <w:szCs w:val="24"/>
          <w:lang w:val="en-US"/>
        </w:rPr>
        <w:t>об`єктів</w:t>
      </w:r>
      <w:r>
        <w:rPr>
          <w:rFonts w:cs="Times New Roman" w:ascii="Times New Roman" w:hAnsi="Times New Roman"/>
          <w:sz w:val="24"/>
          <w:szCs w:val="24"/>
          <w:lang w:val="uk-UA"/>
        </w:rPr>
        <w:t>;</w:t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- не відведено земельних ділянок, як «земель історико-культурного призначення на </w:t>
      </w:r>
      <w:r>
        <w:rPr>
          <w:rFonts w:cs="Times New Roman" w:ascii="Times New Roman" w:hAnsi="Times New Roman"/>
          <w:sz w:val="24"/>
          <w:szCs w:val="24"/>
          <w:lang w:val="en-US"/>
        </w:rPr>
        <w:t>18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об’єктах культурної спадщини м. Сєвєродонецька, занесених до Державного реєстру нерухомих пам</w:t>
      </w:r>
      <w:r>
        <w:rPr>
          <w:rFonts w:cs="Times New Roman" w:ascii="Times New Roman" w:hAnsi="Times New Roman"/>
          <w:sz w:val="24"/>
          <w:szCs w:val="24"/>
          <w:lang w:val="en-US"/>
        </w:rPr>
        <w:t>`</w:t>
      </w:r>
      <w:r>
        <w:rPr>
          <w:rFonts w:cs="Times New Roman" w:ascii="Times New Roman" w:hAnsi="Times New Roman"/>
          <w:sz w:val="24"/>
          <w:szCs w:val="24"/>
          <w:lang w:val="uk-UA"/>
        </w:rPr>
        <w:t>яток України;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- не визначені охоронні зони на </w:t>
      </w:r>
      <w:r>
        <w:rPr>
          <w:rFonts w:cs="Times New Roman" w:ascii="Times New Roman" w:hAnsi="Times New Roman"/>
          <w:sz w:val="24"/>
          <w:szCs w:val="24"/>
          <w:lang w:val="en-US"/>
        </w:rPr>
        <w:t>19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об’єктах культурної спадщини м.Сєвєродонецька, занесених до Державного реєстру нерухомих пам</w:t>
      </w:r>
      <w:r>
        <w:rPr>
          <w:rFonts w:cs="Times New Roman" w:ascii="Times New Roman" w:hAnsi="Times New Roman"/>
          <w:sz w:val="24"/>
          <w:szCs w:val="24"/>
          <w:lang w:val="en-US"/>
        </w:rPr>
        <w:t>`</w:t>
      </w:r>
      <w:r>
        <w:rPr>
          <w:rFonts w:cs="Times New Roman" w:ascii="Times New Roman" w:hAnsi="Times New Roman"/>
          <w:sz w:val="24"/>
          <w:szCs w:val="24"/>
          <w:lang w:val="uk-UA"/>
        </w:rPr>
        <w:t>яток України.</w:t>
      </w:r>
      <w:r>
        <w:rPr>
          <w:rFonts w:ascii="Times New Roman" w:hAnsi="Times New Roman"/>
          <w:sz w:val="24"/>
          <w:szCs w:val="24"/>
          <w:lang w:val="uk-UA"/>
        </w:rPr>
        <w:t xml:space="preserve"> .   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5. Для виготовлення, встановлення та утримання охоронних дощок, охоронних знаків, інших інформаційних написів, позначок на пам’ятках культурної спадщини м. Сєвєродонецька, які занесені до Державного реєстру нерухомих пам’яток України фінансування у 2018 році не виділено.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6. Для підвищення кваліфікації працівників у сфері охорони культурної спадщини та на придбання методичної літератури та інформаційних матеріалів фінансування у 2018 році не виділено.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7. У зв’язку з невизначеністю власників (балансоутримувачів) пам’яток (пам’ятників) фінансування на виготовлення науково-проектної документації, оформлення земельних ділянок та проведення реставраційних робіт у 2018 році не виділено.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>8. Проведено роботу з популяризація об’єктів охорони культурної спадщини на території міста через засоби масової інформації, бібліотечні повідомлення, краєзнавчі виставки  та тематичні уроки у закладах культури та освіти.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sz w:val="24"/>
          <w:szCs w:val="24"/>
          <w:lang w:val="uk-UA"/>
        </w:rPr>
        <w:t>4.Фінансування.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Плановий обсяг фінансування Програми у 2018 році передбачав 1970,510 грн., в тому числі: кошти міського бюджету – 1970,510 грн., позабюджетні кошти – 0 грн.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Протягом 2018 року кошти не виділялися.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Вважати Програму у 2018 році виконаною частково.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sz w:val="24"/>
          <w:szCs w:val="24"/>
          <w:lang w:val="uk-UA"/>
        </w:rPr>
        <w:t>5.Пропозиції щодо забезпечення подальшого виконання.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Для забезпечення подальшого виконання Програми необхідно: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продовжити роботу з визначення Власників (балансоутримувачів) об’єктів  культурної спадщини м. Сєвєродонецька відповідно з нормами чинного законодавства;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активізувати залучення громадськості до збереження об’єктів культурної спадщини міста, що сприятиме національно-патріотичному вихованню молоді та популяризації місцевих краєзнавчих маршрутів;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- передбачити виділення асигнувань в запланованих межах Програми у 2019 році.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                                                                              В.П.Ткачук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567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563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1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Application>LibreOffice/5.4.2.2$Windows_x86 LibreOffice_project/22b09f6418e8c2d508a9eaf86b2399209b0990f4</Application>
  <Pages>5</Pages>
  <Words>1020</Words>
  <Characters>7229</Characters>
  <CharactersWithSpaces>10137</CharactersWithSpaces>
  <Paragraphs>107</Paragraphs>
  <Company>Kontora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2016-01-06T06:56:00Z</dcterms:created>
  <dc:creator>administrator</dc:creator>
  <dc:description/>
  <dc:language>ru-RU</dc:language>
  <cp:lastModifiedBy/>
  <cp:lastPrinted>2019-04-02T12:02:51Z</cp:lastPrinted>
  <dcterms:modified xsi:type="dcterms:W3CDTF">2019-05-13T10:09:39Z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