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AE" w:rsidRPr="008D2B2E" w:rsidRDefault="003B06AE" w:rsidP="003B06AE">
      <w:pPr>
        <w:pStyle w:val="110"/>
        <w:keepNext w:val="0"/>
        <w:widowControl/>
        <w:rPr>
          <w:szCs w:val="24"/>
        </w:rPr>
      </w:pPr>
      <w:r w:rsidRPr="008D2B2E">
        <w:rPr>
          <w:szCs w:val="24"/>
        </w:rPr>
        <w:t>СЄВЄРОДОНЕЦЬКА МІСЬКА РАДА</w:t>
      </w:r>
    </w:p>
    <w:p w:rsidR="003B06AE" w:rsidRPr="008D2B2E" w:rsidRDefault="003B06AE" w:rsidP="003B06AE">
      <w:pPr>
        <w:pStyle w:val="110"/>
        <w:keepNext w:val="0"/>
        <w:widowControl/>
        <w:rPr>
          <w:szCs w:val="24"/>
        </w:rPr>
      </w:pPr>
      <w:r w:rsidRPr="00FB6010">
        <w:rPr>
          <w:szCs w:val="24"/>
        </w:rPr>
        <w:t>СЬОМОГО</w:t>
      </w:r>
      <w:r w:rsidRPr="008D2B2E">
        <w:rPr>
          <w:szCs w:val="24"/>
        </w:rPr>
        <w:t xml:space="preserve"> СКЛИКАННЯ</w:t>
      </w:r>
    </w:p>
    <w:p w:rsidR="003B06AE" w:rsidRPr="008D2B2E" w:rsidRDefault="00073039" w:rsidP="003B06AE">
      <w:pPr>
        <w:pStyle w:val="110"/>
        <w:keepNext w:val="0"/>
        <w:widowControl/>
        <w:rPr>
          <w:szCs w:val="28"/>
        </w:rPr>
      </w:pPr>
      <w:r>
        <w:rPr>
          <w:szCs w:val="28"/>
        </w:rPr>
        <w:t>____________________________</w:t>
      </w:r>
      <w:r w:rsidR="003B06AE" w:rsidRPr="008D2B2E">
        <w:rPr>
          <w:szCs w:val="28"/>
        </w:rPr>
        <w:t xml:space="preserve"> сесія</w:t>
      </w:r>
    </w:p>
    <w:p w:rsidR="003B06AE" w:rsidRPr="008D2B2E" w:rsidRDefault="003B06AE" w:rsidP="003B06AE">
      <w:pPr>
        <w:rPr>
          <w:b/>
          <w:highlight w:val="green"/>
        </w:rPr>
      </w:pPr>
    </w:p>
    <w:p w:rsidR="003B06AE" w:rsidRPr="00B66D1D" w:rsidRDefault="003B06AE" w:rsidP="003B06AE">
      <w:pPr>
        <w:pStyle w:val="110"/>
        <w:widowControl/>
        <w:rPr>
          <w:szCs w:val="24"/>
        </w:rPr>
      </w:pPr>
      <w:r w:rsidRPr="008D2B2E">
        <w:rPr>
          <w:szCs w:val="24"/>
        </w:rPr>
        <w:t xml:space="preserve">РІШЕННЯ № </w:t>
      </w:r>
    </w:p>
    <w:p w:rsidR="003B06AE" w:rsidRPr="008D2B2E" w:rsidRDefault="003B06AE" w:rsidP="003B06AE"/>
    <w:p w:rsidR="003B06AE" w:rsidRPr="008D2B2E" w:rsidRDefault="003B06AE" w:rsidP="003B06AE">
      <w:pPr>
        <w:rPr>
          <w:b/>
          <w:sz w:val="24"/>
        </w:rPr>
      </w:pPr>
      <w:r w:rsidRPr="00B44274">
        <w:rPr>
          <w:b/>
          <w:sz w:val="24"/>
        </w:rPr>
        <w:t>«</w:t>
      </w:r>
      <w:r w:rsidR="00DE5E1E">
        <w:rPr>
          <w:b/>
          <w:sz w:val="24"/>
        </w:rPr>
        <w:t>__</w:t>
      </w:r>
      <w:r w:rsidR="00073039">
        <w:rPr>
          <w:b/>
          <w:sz w:val="24"/>
        </w:rPr>
        <w:t>__</w:t>
      </w:r>
      <w:r w:rsidRPr="00B44274">
        <w:rPr>
          <w:b/>
          <w:sz w:val="24"/>
        </w:rPr>
        <w:t>»</w:t>
      </w:r>
      <w:r w:rsidRPr="008D2B2E">
        <w:rPr>
          <w:b/>
          <w:sz w:val="24"/>
        </w:rPr>
        <w:t xml:space="preserve"> </w:t>
      </w:r>
      <w:r w:rsidR="00073039">
        <w:rPr>
          <w:b/>
          <w:sz w:val="24"/>
        </w:rPr>
        <w:t>____________</w:t>
      </w:r>
      <w:r w:rsidRPr="008D2B2E">
        <w:rPr>
          <w:b/>
          <w:sz w:val="24"/>
        </w:rPr>
        <w:t xml:space="preserve"> 201</w:t>
      </w:r>
      <w:r w:rsidR="003C6E34">
        <w:rPr>
          <w:b/>
          <w:sz w:val="24"/>
        </w:rPr>
        <w:t>8</w:t>
      </w:r>
      <w:r w:rsidRPr="008D2B2E">
        <w:rPr>
          <w:b/>
          <w:sz w:val="24"/>
        </w:rPr>
        <w:t xml:space="preserve"> року</w:t>
      </w:r>
    </w:p>
    <w:p w:rsidR="003B06AE" w:rsidRPr="008D2B2E" w:rsidRDefault="003B06AE" w:rsidP="003B06AE">
      <w:pPr>
        <w:spacing w:line="360" w:lineRule="auto"/>
        <w:rPr>
          <w:b/>
          <w:sz w:val="24"/>
        </w:rPr>
      </w:pPr>
      <w:r w:rsidRPr="008D2B2E">
        <w:rPr>
          <w:b/>
          <w:sz w:val="24"/>
        </w:rPr>
        <w:t>м. Сєвєродонецьк</w:t>
      </w:r>
    </w:p>
    <w:p w:rsidR="003B06AE" w:rsidRPr="008D2B2E" w:rsidRDefault="003B06AE" w:rsidP="003B06AE">
      <w:pPr>
        <w:ind w:right="4820"/>
        <w:rPr>
          <w:bCs/>
          <w:iCs/>
          <w:sz w:val="24"/>
        </w:rPr>
      </w:pPr>
      <w:r w:rsidRPr="008D2B2E">
        <w:rPr>
          <w:bCs/>
          <w:iCs/>
          <w:sz w:val="24"/>
        </w:rPr>
        <w:t>Про затвердження «Програми соціально-економічного і культурного розвитку м.</w:t>
      </w:r>
      <w:r>
        <w:rPr>
          <w:bCs/>
          <w:iCs/>
          <w:sz w:val="24"/>
        </w:rPr>
        <w:t> С</w:t>
      </w:r>
      <w:r w:rsidRPr="008D2B2E">
        <w:rPr>
          <w:bCs/>
          <w:iCs/>
          <w:sz w:val="24"/>
        </w:rPr>
        <w:t>євєродонецька на 201</w:t>
      </w:r>
      <w:r w:rsidR="00073039">
        <w:rPr>
          <w:bCs/>
          <w:iCs/>
          <w:sz w:val="24"/>
        </w:rPr>
        <w:t>9</w:t>
      </w:r>
      <w:r w:rsidRPr="008D2B2E">
        <w:rPr>
          <w:bCs/>
          <w:iCs/>
          <w:sz w:val="24"/>
        </w:rPr>
        <w:t xml:space="preserve"> рік»</w:t>
      </w:r>
    </w:p>
    <w:p w:rsidR="003B06AE" w:rsidRPr="008D2B2E" w:rsidRDefault="003B06AE" w:rsidP="003B06AE">
      <w:pPr>
        <w:ind w:right="4820"/>
        <w:rPr>
          <w:b/>
          <w:bCs/>
          <w:iCs/>
          <w:sz w:val="24"/>
        </w:rPr>
      </w:pPr>
    </w:p>
    <w:p w:rsidR="003B06AE" w:rsidRPr="008D2B2E" w:rsidRDefault="003B06AE" w:rsidP="003B06AE">
      <w:pPr>
        <w:ind w:firstLine="720"/>
        <w:rPr>
          <w:sz w:val="24"/>
        </w:rPr>
      </w:pPr>
      <w:r w:rsidRPr="008D2B2E">
        <w:rPr>
          <w:sz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rPr>
        <w:t> </w:t>
      </w:r>
      <w:r w:rsidRPr="008D2B2E">
        <w:rPr>
          <w:sz w:val="24"/>
        </w:rPr>
        <w:t>Сєвєродонецька на 201</w:t>
      </w:r>
      <w:r w:rsidR="00073039">
        <w:rPr>
          <w:sz w:val="24"/>
        </w:rPr>
        <w:t>9</w:t>
      </w:r>
      <w:r w:rsidRPr="008D2B2E">
        <w:rPr>
          <w:sz w:val="24"/>
        </w:rPr>
        <w:t xml:space="preserve"> рік, Сєвєродонецька міська рада</w:t>
      </w:r>
    </w:p>
    <w:p w:rsidR="003B06AE" w:rsidRPr="008D2B2E" w:rsidRDefault="003B06AE" w:rsidP="003B06AE">
      <w:pPr>
        <w:rPr>
          <w:highlight w:val="green"/>
        </w:rPr>
      </w:pPr>
    </w:p>
    <w:p w:rsidR="003B06AE" w:rsidRPr="008D2B2E" w:rsidRDefault="003B06AE" w:rsidP="003B06AE">
      <w:pPr>
        <w:ind w:firstLine="708"/>
        <w:rPr>
          <w:b/>
          <w:sz w:val="24"/>
        </w:rPr>
      </w:pPr>
      <w:r w:rsidRPr="008D2B2E">
        <w:rPr>
          <w:b/>
          <w:sz w:val="24"/>
        </w:rPr>
        <w:t>ВИРІШИЛА:</w:t>
      </w:r>
    </w:p>
    <w:p w:rsidR="003B06AE" w:rsidRPr="008D2B2E" w:rsidRDefault="003B06AE" w:rsidP="003B06AE"/>
    <w:p w:rsidR="003B06AE" w:rsidRPr="008D2B2E" w:rsidRDefault="003B06AE" w:rsidP="00C57351">
      <w:pPr>
        <w:numPr>
          <w:ilvl w:val="0"/>
          <w:numId w:val="6"/>
        </w:numPr>
        <w:tabs>
          <w:tab w:val="clear" w:pos="1080"/>
          <w:tab w:val="num" w:pos="0"/>
        </w:tabs>
        <w:spacing w:after="60"/>
        <w:ind w:left="0" w:firstLine="720"/>
        <w:rPr>
          <w:sz w:val="24"/>
        </w:rPr>
      </w:pPr>
      <w:r>
        <w:rPr>
          <w:sz w:val="24"/>
        </w:rPr>
        <w:t xml:space="preserve"> </w:t>
      </w:r>
      <w:r w:rsidRPr="008D2B2E">
        <w:rPr>
          <w:sz w:val="24"/>
        </w:rPr>
        <w:t>Затвердити «Програму соціально</w:t>
      </w:r>
      <w:r w:rsidRPr="00B66D1D">
        <w:rPr>
          <w:sz w:val="24"/>
          <w:lang w:val="ru-RU"/>
        </w:rPr>
        <w:t xml:space="preserve"> </w:t>
      </w:r>
      <w:r w:rsidRPr="008D2B2E">
        <w:rPr>
          <w:sz w:val="24"/>
        </w:rPr>
        <w:t>-</w:t>
      </w:r>
      <w:r w:rsidRPr="00B66D1D">
        <w:rPr>
          <w:sz w:val="24"/>
          <w:lang w:val="ru-RU"/>
        </w:rPr>
        <w:t xml:space="preserve"> </w:t>
      </w:r>
      <w:r w:rsidRPr="008D2B2E">
        <w:rPr>
          <w:sz w:val="24"/>
        </w:rPr>
        <w:t>економічного і культурного розвитку м.Сєвєродонецька на 201</w:t>
      </w:r>
      <w:r w:rsidR="00073039">
        <w:rPr>
          <w:sz w:val="24"/>
        </w:rPr>
        <w:t>9</w:t>
      </w:r>
      <w:r w:rsidRPr="008D2B2E">
        <w:rPr>
          <w:sz w:val="24"/>
        </w:rPr>
        <w:t xml:space="preserve"> рік» (Додаток).</w:t>
      </w:r>
    </w:p>
    <w:p w:rsidR="003B06AE" w:rsidRPr="008D2B2E" w:rsidRDefault="003B06AE" w:rsidP="00C57351">
      <w:pPr>
        <w:numPr>
          <w:ilvl w:val="0"/>
          <w:numId w:val="6"/>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3B06AE" w:rsidRPr="008D2B2E" w:rsidRDefault="003B06AE" w:rsidP="00C57351">
      <w:pPr>
        <w:numPr>
          <w:ilvl w:val="0"/>
          <w:numId w:val="6"/>
        </w:numPr>
        <w:tabs>
          <w:tab w:val="clear" w:pos="1080"/>
          <w:tab w:val="num" w:pos="0"/>
        </w:tabs>
        <w:spacing w:after="60"/>
        <w:ind w:left="0" w:firstLine="708"/>
        <w:rPr>
          <w:sz w:val="24"/>
        </w:rPr>
      </w:pPr>
      <w:r>
        <w:rPr>
          <w:sz w:val="24"/>
        </w:rPr>
        <w:t xml:space="preserve"> </w:t>
      </w:r>
      <w:r w:rsidRPr="008D2B2E">
        <w:rPr>
          <w:sz w:val="24"/>
        </w:rPr>
        <w:t>Контроль за виконанням даного рішення покласти на постійну комісію ради з питань планування, бюджету та фінансів.</w:t>
      </w:r>
    </w:p>
    <w:p w:rsidR="003B06AE" w:rsidRPr="008D2B2E" w:rsidRDefault="003B06AE" w:rsidP="003B06AE">
      <w:pPr>
        <w:rPr>
          <w:sz w:val="24"/>
        </w:rPr>
      </w:pPr>
    </w:p>
    <w:p w:rsidR="00DE5E1E" w:rsidRPr="00BA0F85" w:rsidRDefault="00DE5E1E" w:rsidP="00DE5E1E">
      <w:pPr>
        <w:tabs>
          <w:tab w:val="left" w:pos="6840"/>
        </w:tabs>
        <w:rPr>
          <w:b/>
          <w:sz w:val="24"/>
        </w:rPr>
      </w:pPr>
      <w:r w:rsidRPr="00BA0F85">
        <w:rPr>
          <w:b/>
          <w:sz w:val="24"/>
        </w:rPr>
        <w:t>Міський голова</w:t>
      </w:r>
      <w:r w:rsidRPr="00BA0F85">
        <w:rPr>
          <w:b/>
          <w:sz w:val="24"/>
        </w:rPr>
        <w:tab/>
        <w:t>В.В.Казаков</w:t>
      </w:r>
      <w:r w:rsidRPr="00BA0F85">
        <w:rPr>
          <w:b/>
          <w:sz w:val="24"/>
        </w:rPr>
        <w:tab/>
      </w:r>
    </w:p>
    <w:p w:rsidR="00DE5E1E" w:rsidRPr="00BA0F85" w:rsidRDefault="00DE5E1E" w:rsidP="00DE5E1E">
      <w:pPr>
        <w:ind w:left="283"/>
        <w:rPr>
          <w:bCs/>
          <w:sz w:val="24"/>
        </w:rPr>
      </w:pPr>
      <w:r w:rsidRPr="00BA0F85">
        <w:tab/>
      </w:r>
    </w:p>
    <w:p w:rsidR="00073039" w:rsidRPr="004C6368" w:rsidRDefault="00073039" w:rsidP="00073039">
      <w:pPr>
        <w:spacing w:line="360" w:lineRule="auto"/>
        <w:rPr>
          <w:b/>
          <w:bCs/>
          <w:color w:val="FFFFFF" w:themeColor="background1"/>
          <w:sz w:val="24"/>
        </w:rPr>
      </w:pPr>
      <w:r w:rsidRPr="004C6368">
        <w:rPr>
          <w:b/>
          <w:bCs/>
          <w:color w:val="FFFFFF" w:themeColor="background1"/>
          <w:sz w:val="24"/>
        </w:rPr>
        <w:t>Підготував:</w:t>
      </w:r>
    </w:p>
    <w:p w:rsidR="00073039" w:rsidRPr="004C6368" w:rsidRDefault="00073039" w:rsidP="00073039">
      <w:pPr>
        <w:rPr>
          <w:bCs/>
          <w:color w:val="FFFFFF" w:themeColor="background1"/>
          <w:sz w:val="24"/>
        </w:rPr>
      </w:pPr>
      <w:r w:rsidRPr="004C6368">
        <w:rPr>
          <w:bCs/>
          <w:color w:val="FFFFFF" w:themeColor="background1"/>
          <w:sz w:val="24"/>
        </w:rPr>
        <w:t xml:space="preserve">Директор Департаменту економічного </w:t>
      </w:r>
    </w:p>
    <w:p w:rsidR="00073039" w:rsidRPr="004C6368" w:rsidRDefault="00073039" w:rsidP="00073039">
      <w:pPr>
        <w:tabs>
          <w:tab w:val="left" w:pos="6859"/>
        </w:tabs>
        <w:spacing w:line="360" w:lineRule="auto"/>
        <w:rPr>
          <w:bCs/>
          <w:color w:val="FFFFFF" w:themeColor="background1"/>
          <w:sz w:val="24"/>
        </w:rPr>
      </w:pPr>
      <w:r w:rsidRPr="004C6368">
        <w:rPr>
          <w:bCs/>
          <w:color w:val="FFFFFF" w:themeColor="background1"/>
          <w:sz w:val="24"/>
        </w:rPr>
        <w:t>розвитку міської ради</w:t>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t>А.І.Вернер</w:t>
      </w:r>
    </w:p>
    <w:p w:rsidR="00073039" w:rsidRPr="004C6368" w:rsidRDefault="00073039" w:rsidP="00073039">
      <w:pPr>
        <w:pStyle w:val="23"/>
        <w:spacing w:line="360" w:lineRule="auto"/>
        <w:rPr>
          <w:b/>
          <w:bCs/>
          <w:color w:val="FFFFFF" w:themeColor="background1"/>
          <w:sz w:val="24"/>
        </w:rPr>
      </w:pPr>
      <w:r w:rsidRPr="004C6368">
        <w:rPr>
          <w:b/>
          <w:bCs/>
          <w:color w:val="FFFFFF" w:themeColor="background1"/>
          <w:sz w:val="24"/>
        </w:rPr>
        <w:t>Узгоджено:</w:t>
      </w:r>
    </w:p>
    <w:p w:rsidR="00073039" w:rsidRPr="004C6368" w:rsidRDefault="00073039" w:rsidP="00073039">
      <w:pPr>
        <w:rPr>
          <w:bCs/>
          <w:color w:val="FFFFFF" w:themeColor="background1"/>
          <w:sz w:val="24"/>
        </w:rPr>
      </w:pPr>
      <w:r w:rsidRPr="004C6368">
        <w:rPr>
          <w:bCs/>
          <w:color w:val="FFFFFF" w:themeColor="background1"/>
          <w:sz w:val="24"/>
        </w:rPr>
        <w:t>Перший заступник</w:t>
      </w:r>
    </w:p>
    <w:p w:rsidR="00073039" w:rsidRPr="004C6368" w:rsidRDefault="00073039" w:rsidP="00073039">
      <w:pPr>
        <w:tabs>
          <w:tab w:val="left" w:pos="1418"/>
          <w:tab w:val="left" w:pos="6873"/>
        </w:tabs>
        <w:spacing w:line="360" w:lineRule="auto"/>
        <w:rPr>
          <w:bCs/>
          <w:color w:val="FFFFFF" w:themeColor="background1"/>
          <w:sz w:val="24"/>
        </w:rPr>
      </w:pPr>
      <w:r w:rsidRPr="004C6368">
        <w:rPr>
          <w:bCs/>
          <w:color w:val="FFFFFF" w:themeColor="background1"/>
          <w:sz w:val="24"/>
        </w:rPr>
        <w:t>міського голови</w:t>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t>І.Е.Слєсарєв</w:t>
      </w:r>
    </w:p>
    <w:p w:rsidR="00073039" w:rsidRPr="004C6368" w:rsidRDefault="00073039" w:rsidP="00073039">
      <w:pPr>
        <w:tabs>
          <w:tab w:val="left" w:pos="6859"/>
        </w:tabs>
        <w:spacing w:line="360" w:lineRule="auto"/>
        <w:rPr>
          <w:bCs/>
          <w:color w:val="FFFFFF" w:themeColor="background1"/>
          <w:sz w:val="24"/>
        </w:rPr>
      </w:pPr>
      <w:r w:rsidRPr="004C6368">
        <w:rPr>
          <w:bCs/>
          <w:color w:val="FFFFFF" w:themeColor="background1"/>
          <w:sz w:val="24"/>
        </w:rPr>
        <w:t>Секретар ради</w:t>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r>
      <w:r w:rsidRPr="004C6368">
        <w:rPr>
          <w:bCs/>
          <w:color w:val="FFFFFF" w:themeColor="background1"/>
          <w:sz w:val="24"/>
        </w:rPr>
        <w:tab/>
        <w:t>Е.Ю.Марініч</w:t>
      </w:r>
    </w:p>
    <w:p w:rsidR="00073039" w:rsidRPr="004C6368" w:rsidRDefault="00073039" w:rsidP="00073039">
      <w:pPr>
        <w:rPr>
          <w:color w:val="FFFFFF" w:themeColor="background1"/>
          <w:sz w:val="24"/>
        </w:rPr>
      </w:pPr>
      <w:r w:rsidRPr="004C6368">
        <w:rPr>
          <w:bCs/>
          <w:color w:val="FFFFFF" w:themeColor="background1"/>
          <w:sz w:val="24"/>
        </w:rPr>
        <w:t xml:space="preserve">Голова комісії </w:t>
      </w:r>
      <w:r w:rsidRPr="004C6368">
        <w:rPr>
          <w:color w:val="FFFFFF" w:themeColor="background1"/>
          <w:sz w:val="24"/>
        </w:rPr>
        <w:t xml:space="preserve">з питань планування </w:t>
      </w:r>
    </w:p>
    <w:p w:rsidR="00073039" w:rsidRPr="004C6368" w:rsidRDefault="00F55397" w:rsidP="00073039">
      <w:pPr>
        <w:tabs>
          <w:tab w:val="left" w:pos="1843"/>
          <w:tab w:val="left" w:pos="6859"/>
        </w:tabs>
        <w:spacing w:line="360" w:lineRule="auto"/>
        <w:rPr>
          <w:bCs/>
          <w:color w:val="FFFFFF" w:themeColor="background1"/>
          <w:sz w:val="24"/>
        </w:rPr>
      </w:pPr>
      <w:r w:rsidRPr="004C6368">
        <w:rPr>
          <w:color w:val="FFFFFF" w:themeColor="background1"/>
          <w:sz w:val="24"/>
        </w:rPr>
        <w:t>бю</w:t>
      </w:r>
      <w:r w:rsidR="00073039" w:rsidRPr="004C6368">
        <w:rPr>
          <w:color w:val="FFFFFF" w:themeColor="background1"/>
          <w:sz w:val="24"/>
        </w:rPr>
        <w:t>жету та фінансів</w:t>
      </w:r>
      <w:r w:rsidR="00073039" w:rsidRPr="004C6368">
        <w:rPr>
          <w:bCs/>
          <w:color w:val="FFFFFF" w:themeColor="background1"/>
          <w:sz w:val="24"/>
        </w:rPr>
        <w:tab/>
      </w:r>
      <w:r w:rsidR="00073039" w:rsidRPr="004C6368">
        <w:rPr>
          <w:bCs/>
          <w:color w:val="FFFFFF" w:themeColor="background1"/>
          <w:sz w:val="24"/>
        </w:rPr>
        <w:tab/>
      </w:r>
      <w:r w:rsidR="00073039" w:rsidRPr="004C6368">
        <w:rPr>
          <w:bCs/>
          <w:color w:val="FFFFFF" w:themeColor="background1"/>
          <w:sz w:val="24"/>
        </w:rPr>
        <w:tab/>
      </w:r>
      <w:r w:rsidR="00073039" w:rsidRPr="004C6368">
        <w:rPr>
          <w:bCs/>
          <w:color w:val="FFFFFF" w:themeColor="background1"/>
          <w:sz w:val="24"/>
        </w:rPr>
        <w:tab/>
      </w:r>
      <w:r w:rsidR="00073039" w:rsidRPr="004C6368">
        <w:rPr>
          <w:bCs/>
          <w:color w:val="FFFFFF" w:themeColor="background1"/>
          <w:sz w:val="24"/>
        </w:rPr>
        <w:tab/>
      </w:r>
      <w:r w:rsidR="00073039" w:rsidRPr="004C6368">
        <w:rPr>
          <w:bCs/>
          <w:color w:val="FFFFFF" w:themeColor="background1"/>
          <w:sz w:val="24"/>
        </w:rPr>
        <w:tab/>
      </w:r>
      <w:r w:rsidR="00073039" w:rsidRPr="004C6368">
        <w:rPr>
          <w:bCs/>
          <w:color w:val="FFFFFF" w:themeColor="background1"/>
          <w:sz w:val="24"/>
        </w:rPr>
        <w:tab/>
        <w:t>І.М.Бутков</w:t>
      </w:r>
    </w:p>
    <w:p w:rsidR="00073039" w:rsidRPr="004C6368" w:rsidRDefault="00073039" w:rsidP="00073039">
      <w:pPr>
        <w:rPr>
          <w:color w:val="FFFFFF" w:themeColor="background1"/>
          <w:sz w:val="24"/>
        </w:rPr>
      </w:pPr>
      <w:r w:rsidRPr="004C6368">
        <w:rPr>
          <w:color w:val="FFFFFF" w:themeColor="background1"/>
          <w:sz w:val="24"/>
        </w:rPr>
        <w:t xml:space="preserve">Начальник відділу з юридичних та </w:t>
      </w:r>
    </w:p>
    <w:p w:rsidR="00073039" w:rsidRPr="004C6368" w:rsidRDefault="00073039" w:rsidP="00073039">
      <w:pPr>
        <w:tabs>
          <w:tab w:val="left" w:pos="6859"/>
        </w:tabs>
        <w:spacing w:line="360" w:lineRule="auto"/>
        <w:rPr>
          <w:bCs/>
          <w:color w:val="FFFFFF" w:themeColor="background1"/>
          <w:sz w:val="22"/>
          <w:szCs w:val="22"/>
        </w:rPr>
      </w:pPr>
      <w:r w:rsidRPr="004C6368">
        <w:rPr>
          <w:color w:val="FFFFFF" w:themeColor="background1"/>
          <w:sz w:val="24"/>
        </w:rPr>
        <w:t>правових питань міської ради</w:t>
      </w:r>
      <w:r w:rsidRPr="004C6368">
        <w:rPr>
          <w:color w:val="FFFFFF" w:themeColor="background1"/>
          <w:sz w:val="24"/>
        </w:rPr>
        <w:tab/>
      </w:r>
      <w:r w:rsidRPr="004C6368">
        <w:rPr>
          <w:color w:val="FFFFFF" w:themeColor="background1"/>
          <w:sz w:val="24"/>
        </w:rPr>
        <w:tab/>
      </w:r>
      <w:r w:rsidRPr="004C6368">
        <w:rPr>
          <w:color w:val="FFFFFF" w:themeColor="background1"/>
          <w:sz w:val="24"/>
        </w:rPr>
        <w:tab/>
      </w:r>
      <w:r w:rsidRPr="004C6368">
        <w:rPr>
          <w:color w:val="FFFFFF" w:themeColor="background1"/>
          <w:sz w:val="24"/>
        </w:rPr>
        <w:tab/>
      </w:r>
      <w:r w:rsidRPr="004C6368">
        <w:rPr>
          <w:color w:val="FFFFFF" w:themeColor="background1"/>
          <w:sz w:val="24"/>
        </w:rPr>
        <w:tab/>
      </w:r>
      <w:r w:rsidRPr="004C6368">
        <w:rPr>
          <w:color w:val="FFFFFF" w:themeColor="background1"/>
          <w:sz w:val="24"/>
        </w:rPr>
        <w:tab/>
        <w:t>В.В.Рудь</w:t>
      </w:r>
    </w:p>
    <w:p w:rsidR="00073039" w:rsidRPr="004C6368" w:rsidRDefault="00073039" w:rsidP="00073039">
      <w:pPr>
        <w:spacing w:line="360" w:lineRule="auto"/>
        <w:rPr>
          <w:bCs/>
          <w:color w:val="FFFFFF" w:themeColor="background1"/>
          <w:sz w:val="22"/>
          <w:szCs w:val="22"/>
        </w:rPr>
      </w:pPr>
    </w:p>
    <w:p w:rsidR="00073039" w:rsidRPr="004C6368" w:rsidRDefault="00073039" w:rsidP="00073039">
      <w:pPr>
        <w:spacing w:line="360" w:lineRule="auto"/>
        <w:rPr>
          <w:bCs/>
          <w:color w:val="FFFFFF" w:themeColor="background1"/>
          <w:sz w:val="22"/>
          <w:szCs w:val="22"/>
        </w:rPr>
      </w:pPr>
    </w:p>
    <w:p w:rsidR="00073039" w:rsidRPr="004C6368" w:rsidRDefault="00073039" w:rsidP="00073039">
      <w:pPr>
        <w:spacing w:line="360" w:lineRule="auto"/>
        <w:rPr>
          <w:bCs/>
          <w:color w:val="FFFFFF" w:themeColor="background1"/>
          <w:sz w:val="22"/>
          <w:szCs w:val="22"/>
        </w:rPr>
      </w:pPr>
    </w:p>
    <w:p w:rsidR="00073039" w:rsidRPr="004C6368" w:rsidRDefault="00073039" w:rsidP="00073039">
      <w:pPr>
        <w:spacing w:line="360" w:lineRule="auto"/>
        <w:rPr>
          <w:bCs/>
          <w:color w:val="FFFFFF" w:themeColor="background1"/>
          <w:sz w:val="22"/>
          <w:szCs w:val="22"/>
        </w:rPr>
      </w:pPr>
    </w:p>
    <w:p w:rsidR="00073039" w:rsidRPr="004C6368" w:rsidRDefault="00073039" w:rsidP="00073039">
      <w:pPr>
        <w:spacing w:line="360" w:lineRule="auto"/>
        <w:rPr>
          <w:color w:val="FFFFFF" w:themeColor="background1"/>
          <w:sz w:val="24"/>
        </w:rPr>
      </w:pPr>
      <w:r w:rsidRPr="004C6368">
        <w:rPr>
          <w:bCs/>
          <w:color w:val="FFFFFF" w:themeColor="background1"/>
          <w:sz w:val="22"/>
          <w:szCs w:val="22"/>
        </w:rPr>
        <w:t>Рішення надіслати: оргвідділ, Департамент економічного розвитку</w:t>
      </w:r>
    </w:p>
    <w:p w:rsidR="003B06AE" w:rsidRPr="00454510" w:rsidRDefault="00BF69DA" w:rsidP="003B06AE">
      <w:pPr>
        <w:tabs>
          <w:tab w:val="center" w:pos="8200"/>
        </w:tabs>
        <w:ind w:left="4" w:firstLine="5756"/>
        <w:rPr>
          <w:sz w:val="24"/>
        </w:rPr>
      </w:pPr>
      <w:r>
        <w:rPr>
          <w:sz w:val="24"/>
        </w:rPr>
        <w:br w:type="page"/>
      </w:r>
      <w:r w:rsidR="003B06AE" w:rsidRPr="00454510">
        <w:rPr>
          <w:sz w:val="24"/>
        </w:rPr>
        <w:lastRenderedPageBreak/>
        <w:t xml:space="preserve">Додаток </w:t>
      </w:r>
      <w:r w:rsidR="003B06AE" w:rsidRPr="00454510">
        <w:rPr>
          <w:sz w:val="24"/>
        </w:rPr>
        <w:tab/>
      </w:r>
    </w:p>
    <w:p w:rsidR="003B06AE" w:rsidRPr="00454510" w:rsidRDefault="003B06AE" w:rsidP="003B06AE">
      <w:pPr>
        <w:ind w:left="6480" w:hanging="720"/>
        <w:rPr>
          <w:bCs/>
          <w:sz w:val="24"/>
        </w:rPr>
      </w:pPr>
      <w:r w:rsidRPr="00454510">
        <w:rPr>
          <w:bCs/>
          <w:sz w:val="24"/>
        </w:rPr>
        <w:t xml:space="preserve">до рішення </w:t>
      </w:r>
      <w:r w:rsidR="00DE5E1E">
        <w:rPr>
          <w:bCs/>
          <w:sz w:val="24"/>
        </w:rPr>
        <w:t>_</w:t>
      </w:r>
      <w:r w:rsidR="00C44969">
        <w:rPr>
          <w:bCs/>
          <w:sz w:val="24"/>
        </w:rPr>
        <w:t>__</w:t>
      </w:r>
      <w:r w:rsidRPr="00454510">
        <w:rPr>
          <w:bCs/>
          <w:sz w:val="24"/>
        </w:rPr>
        <w:t>-ої сесії міської ради</w:t>
      </w:r>
    </w:p>
    <w:p w:rsidR="003B06AE" w:rsidRPr="00454510" w:rsidRDefault="003B06AE" w:rsidP="003B06AE">
      <w:pPr>
        <w:ind w:left="6480" w:right="-285" w:hanging="713"/>
        <w:rPr>
          <w:bCs/>
          <w:sz w:val="24"/>
        </w:rPr>
      </w:pPr>
      <w:r w:rsidRPr="00454510">
        <w:rPr>
          <w:bCs/>
          <w:sz w:val="24"/>
        </w:rPr>
        <w:t>від «</w:t>
      </w:r>
      <w:r w:rsidR="00DE5E1E">
        <w:rPr>
          <w:bCs/>
          <w:sz w:val="24"/>
        </w:rPr>
        <w:t>_</w:t>
      </w:r>
      <w:r w:rsidR="00C44969">
        <w:rPr>
          <w:bCs/>
          <w:sz w:val="24"/>
        </w:rPr>
        <w:t>__</w:t>
      </w:r>
      <w:r w:rsidR="00DE5E1E">
        <w:rPr>
          <w:bCs/>
          <w:sz w:val="24"/>
        </w:rPr>
        <w:t>»</w:t>
      </w:r>
      <w:r w:rsidRPr="00454510">
        <w:rPr>
          <w:bCs/>
          <w:sz w:val="24"/>
        </w:rPr>
        <w:t xml:space="preserve"> </w:t>
      </w:r>
      <w:r w:rsidR="00C44969">
        <w:rPr>
          <w:bCs/>
          <w:sz w:val="24"/>
        </w:rPr>
        <w:t>__________</w:t>
      </w:r>
      <w:r w:rsidRPr="00454510">
        <w:rPr>
          <w:bCs/>
          <w:sz w:val="24"/>
        </w:rPr>
        <w:t xml:space="preserve"> 201</w:t>
      </w:r>
      <w:r w:rsidR="003C6E34">
        <w:rPr>
          <w:bCs/>
          <w:sz w:val="24"/>
        </w:rPr>
        <w:t>8</w:t>
      </w:r>
      <w:r w:rsidRPr="00454510">
        <w:rPr>
          <w:bCs/>
          <w:sz w:val="24"/>
        </w:rPr>
        <w:t xml:space="preserve"> року №</w:t>
      </w:r>
      <w:r w:rsidR="00C44969">
        <w:rPr>
          <w:bCs/>
          <w:sz w:val="24"/>
        </w:rPr>
        <w:t>____</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C44969">
        <w:rPr>
          <w:b/>
          <w:sz w:val="40"/>
          <w:szCs w:val="40"/>
        </w:rPr>
        <w:t>9</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3C6E34">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CF1523"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CF1523"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w:t>
        </w:r>
        <w:r w:rsidR="00C44969">
          <w:rPr>
            <w:rStyle w:val="af1"/>
            <w:color w:val="auto"/>
            <w:u w:val="none"/>
          </w:rPr>
          <w:t>8</w:t>
        </w:r>
        <w:r w:rsidR="00FD4551" w:rsidRPr="00AE5101">
          <w:rPr>
            <w:rStyle w:val="af1"/>
            <w:color w:val="auto"/>
            <w:u w:val="none"/>
          </w:rPr>
          <w:t xml:space="preserve"> РІК</w:t>
        </w:r>
        <w:r w:rsidR="00FD4551" w:rsidRPr="00AE5101">
          <w:rPr>
            <w:webHidden/>
          </w:rPr>
          <w:tab/>
          <w:t>7</w:t>
        </w:r>
      </w:hyperlink>
    </w:p>
    <w:p w:rsidR="00FD4551" w:rsidRPr="00AE5101" w:rsidRDefault="00CF1523"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CF1523"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CF1523"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w:t>
        </w:r>
        <w:r w:rsidR="00C44969">
          <w:rPr>
            <w:rStyle w:val="af1"/>
            <w:color w:val="auto"/>
            <w:u w:val="none"/>
          </w:rPr>
          <w:t>9 </w:t>
        </w:r>
        <w:r w:rsidR="00FD4551" w:rsidRPr="00AE5101">
          <w:rPr>
            <w:rStyle w:val="af1"/>
            <w:color w:val="auto"/>
            <w:u w:val="none"/>
          </w:rPr>
          <w:t>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CF1523"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CF1523"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762ADC">
        <w:rPr>
          <w:rStyle w:val="af1"/>
          <w:color w:val="auto"/>
          <w:u w:val="none"/>
        </w:rPr>
        <w:t>7</w:t>
      </w:r>
    </w:p>
    <w:p w:rsidR="00FD4551" w:rsidRPr="00AE5101" w:rsidRDefault="00CF1523"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762ADC">
        <w:rPr>
          <w:rStyle w:val="af1"/>
          <w:color w:val="auto"/>
          <w:u w:val="none"/>
        </w:rPr>
        <w:t>7</w:t>
      </w:r>
    </w:p>
    <w:p w:rsidR="00AE5101" w:rsidRPr="00AE5101" w:rsidRDefault="00CF1523"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762ADC">
        <w:rPr>
          <w:rStyle w:val="af1"/>
          <w:color w:val="auto"/>
          <w:u w:val="none"/>
        </w:rPr>
        <w:t>8</w:t>
      </w:r>
    </w:p>
    <w:p w:rsidR="00FD4551" w:rsidRPr="00AE5101" w:rsidRDefault="00CF1523"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CF1523"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762ADC">
          <w:rPr>
            <w:webHidden/>
          </w:rPr>
          <w:t>0</w:t>
        </w:r>
      </w:hyperlink>
    </w:p>
    <w:p w:rsidR="00FD4551" w:rsidRPr="00AE5101" w:rsidRDefault="00CF1523"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762ADC">
          <w:rPr>
            <w:webHidden/>
          </w:rPr>
          <w:t>0</w:t>
        </w:r>
      </w:hyperlink>
    </w:p>
    <w:p w:rsidR="00FD4551" w:rsidRPr="00AE5101" w:rsidRDefault="00CF1523"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762ADC">
          <w:rPr>
            <w:webHidden/>
          </w:rPr>
          <w:t>1</w:t>
        </w:r>
      </w:hyperlink>
    </w:p>
    <w:p w:rsidR="00FD4551" w:rsidRDefault="00CF1523"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762ADC">
          <w:rPr>
            <w:webHidden/>
          </w:rPr>
          <w:t>2</w:t>
        </w:r>
      </w:hyperlink>
    </w:p>
    <w:p w:rsidR="00FD4551" w:rsidRPr="00AE5101" w:rsidRDefault="00CF1523" w:rsidP="001C30B7">
      <w:pPr>
        <w:pStyle w:val="25"/>
        <w:rPr>
          <w:lang w:val="ru-RU"/>
        </w:rPr>
      </w:pPr>
      <w:hyperlink w:anchor="_Toc372203823" w:history="1">
        <w:r w:rsidR="00FD4551" w:rsidRPr="00AE5101">
          <w:rPr>
            <w:rStyle w:val="af1"/>
            <w:color w:val="auto"/>
            <w:u w:val="none"/>
          </w:rPr>
          <w:t>5.</w:t>
        </w:r>
        <w:r w:rsidR="0050000C">
          <w:rPr>
            <w:rStyle w:val="af1"/>
            <w:color w:val="auto"/>
            <w:u w:val="none"/>
          </w:rPr>
          <w:t>4</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CF1523"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CF1523"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CF1523"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CF1523"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762ADC">
          <w:rPr>
            <w:webHidden/>
          </w:rPr>
          <w:t>9</w:t>
        </w:r>
      </w:hyperlink>
    </w:p>
    <w:p w:rsidR="00FD4551" w:rsidRPr="00AE5101" w:rsidRDefault="00CF1523"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762ADC">
        <w:rPr>
          <w:rStyle w:val="af1"/>
          <w:color w:val="auto"/>
          <w:u w:val="none"/>
        </w:rPr>
        <w:t>30</w:t>
      </w:r>
    </w:p>
    <w:p w:rsidR="00FD4551" w:rsidRPr="00AE5101" w:rsidRDefault="00CF1523"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w:t>
        </w:r>
        <w:r w:rsidR="00762ADC">
          <w:rPr>
            <w:webHidden/>
          </w:rPr>
          <w:t>1</w:t>
        </w:r>
      </w:hyperlink>
    </w:p>
    <w:p w:rsidR="00FD4551" w:rsidRPr="00AE5101" w:rsidRDefault="00CF1523"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w:t>
      </w:r>
      <w:r w:rsidR="00762ADC">
        <w:rPr>
          <w:rStyle w:val="af1"/>
          <w:color w:val="auto"/>
          <w:u w:val="none"/>
        </w:rPr>
        <w:t>1</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w:t>
      </w:r>
      <w:r w:rsidR="00762ADC">
        <w:rPr>
          <w:rStyle w:val="af1"/>
          <w:color w:val="auto"/>
          <w:sz w:val="24"/>
          <w:u w:val="none"/>
        </w:rPr>
        <w:t>2</w:t>
      </w:r>
    </w:p>
    <w:p w:rsidR="00FD4551" w:rsidRPr="00AE5101" w:rsidRDefault="00CF1523"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762ADC">
        <w:rPr>
          <w:rStyle w:val="af1"/>
          <w:color w:val="auto"/>
          <w:u w:val="none"/>
        </w:rPr>
        <w:t>3</w:t>
      </w:r>
    </w:p>
    <w:p w:rsidR="00FD4551" w:rsidRPr="00AE5101" w:rsidRDefault="00FD4551" w:rsidP="00FD4551">
      <w:pPr>
        <w:spacing w:after="120"/>
        <w:rPr>
          <w:sz w:val="24"/>
        </w:rPr>
      </w:pPr>
      <w:r w:rsidRPr="00AE5101">
        <w:rPr>
          <w:sz w:val="24"/>
        </w:rPr>
        <w:t>8. СОЦІАЛЬНА СФЕРА...………………………………………………………………………...3</w:t>
      </w:r>
      <w:r w:rsidR="00762ADC">
        <w:rPr>
          <w:sz w:val="24"/>
        </w:rPr>
        <w:t>4</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762ADC">
        <w:rPr>
          <w:rStyle w:val="af1"/>
          <w:color w:val="auto"/>
          <w:u w:val="none"/>
        </w:rPr>
        <w:t>4</w:t>
      </w:r>
    </w:p>
    <w:p w:rsidR="00FD4551" w:rsidRPr="00AE5101" w:rsidRDefault="00CF1523"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762ADC">
          <w:rPr>
            <w:webHidden/>
          </w:rPr>
          <w:t>4</w:t>
        </w:r>
      </w:hyperlink>
    </w:p>
    <w:p w:rsidR="00FD4551" w:rsidRPr="00AE5101" w:rsidRDefault="00CF1523"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762ADC">
          <w:rPr>
            <w:webHidden/>
          </w:rPr>
          <w:t>5</w:t>
        </w:r>
      </w:hyperlink>
    </w:p>
    <w:p w:rsidR="00FD4551" w:rsidRPr="00AE5101" w:rsidRDefault="00CF1523"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762ADC">
        <w:rPr>
          <w:rStyle w:val="af1"/>
          <w:color w:val="auto"/>
          <w:u w:val="none"/>
        </w:rPr>
        <w:t>6</w:t>
      </w:r>
    </w:p>
    <w:p w:rsidR="00FD4551" w:rsidRPr="00AE5101" w:rsidRDefault="00CF1523"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762ADC">
          <w:rPr>
            <w:webHidden/>
          </w:rPr>
          <w:t>7</w:t>
        </w:r>
      </w:hyperlink>
    </w:p>
    <w:p w:rsidR="00FD4551" w:rsidRPr="00AE5101" w:rsidRDefault="00CF1523"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CF1523"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CF1523"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CF1523"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CF1523"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762ADC">
        <w:rPr>
          <w:rStyle w:val="af1"/>
          <w:color w:val="auto"/>
          <w:u w:val="none"/>
        </w:rPr>
        <w:t>2</w:t>
      </w:r>
    </w:p>
    <w:p w:rsidR="00FD4551" w:rsidRPr="00AE5101" w:rsidRDefault="00CF1523"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762ADC">
          <w:rPr>
            <w:webHidden/>
          </w:rPr>
          <w:t>3</w:t>
        </w:r>
      </w:hyperlink>
    </w:p>
    <w:p w:rsidR="00FD4551" w:rsidRPr="00AE5101" w:rsidRDefault="00CF1523"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762ADC">
        <w:rPr>
          <w:rStyle w:val="af1"/>
          <w:color w:val="auto"/>
          <w:u w:val="none"/>
        </w:rPr>
        <w:t>5</w:t>
      </w:r>
    </w:p>
    <w:p w:rsidR="00FD4551" w:rsidRPr="00AE5101" w:rsidRDefault="00CF1523"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5</w:t>
      </w:r>
    </w:p>
    <w:p w:rsidR="00FD4551" w:rsidRPr="001A51A8" w:rsidRDefault="00CF1523"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7</w:t>
      </w:r>
    </w:p>
    <w:p w:rsidR="00FD4551" w:rsidRPr="00734955" w:rsidRDefault="00CF1523"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762ADC">
          <w:rPr>
            <w:webHidden/>
          </w:rPr>
          <w:t>8</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762ADC">
        <w:rPr>
          <w:rFonts w:ascii="Times New Roman" w:hAnsi="Times New Roman"/>
          <w:b w:val="0"/>
          <w:sz w:val="24"/>
          <w:szCs w:val="24"/>
        </w:rPr>
        <w:t>49</w:t>
      </w:r>
    </w:p>
    <w:p w:rsidR="00FD4551" w:rsidRPr="002B5C76" w:rsidRDefault="00CF1523"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30246">
              <w:rPr>
                <w:rFonts w:ascii="Times New Roman" w:hAnsi="Times New Roman"/>
                <w:sz w:val="24"/>
              </w:rPr>
              <w:t>1</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330246">
              <w:rPr>
                <w:rFonts w:ascii="Times New Roman" w:hAnsi="Times New Roman"/>
                <w:sz w:val="24"/>
              </w:rPr>
              <w:t>59</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30246">
            <w:pPr>
              <w:jc w:val="left"/>
              <w:rPr>
                <w:sz w:val="24"/>
              </w:rPr>
            </w:pPr>
            <w:r w:rsidRPr="00405F1B">
              <w:rPr>
                <w:bCs/>
                <w:sz w:val="24"/>
                <w:lang w:eastAsia="uk-UA"/>
              </w:rPr>
              <w:t>Перелік міських цільових програм, які передбачається фінансувати у 201</w:t>
            </w:r>
            <w:r w:rsidR="00C44969">
              <w:rPr>
                <w:bCs/>
                <w:sz w:val="24"/>
                <w:lang w:eastAsia="uk-UA"/>
              </w:rPr>
              <w:t>9</w:t>
            </w:r>
            <w:r w:rsidR="002D535A">
              <w:rPr>
                <w:bCs/>
                <w:sz w:val="24"/>
                <w:lang w:eastAsia="uk-UA"/>
              </w:rPr>
              <w:t> </w:t>
            </w:r>
            <w:r w:rsidRPr="00405F1B">
              <w:rPr>
                <w:bCs/>
                <w:sz w:val="24"/>
                <w:lang w:eastAsia="uk-UA"/>
              </w:rPr>
              <w:t>році</w:t>
            </w:r>
            <w:r w:rsidR="00513C54">
              <w:rPr>
                <w:bCs/>
                <w:sz w:val="24"/>
                <w:lang w:eastAsia="uk-UA"/>
              </w:rPr>
              <w:t xml:space="preserve"> ………………………………………………………………………..</w:t>
            </w:r>
            <w:r w:rsidR="0031152C">
              <w:rPr>
                <w:bCs/>
                <w:sz w:val="24"/>
                <w:lang w:eastAsia="uk-UA"/>
              </w:rPr>
              <w:t>7</w:t>
            </w:r>
            <w:r w:rsidR="00330246">
              <w:rPr>
                <w:bCs/>
                <w:sz w:val="24"/>
                <w:lang w:eastAsia="uk-UA"/>
              </w:rPr>
              <w:t>9</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Перелік об'єктів будівництва, які передбачається фінансувати  в 201</w:t>
            </w:r>
            <w:r w:rsidR="00C44969">
              <w:rPr>
                <w:bCs/>
                <w:sz w:val="24"/>
                <w:lang w:eastAsia="uk-UA"/>
              </w:rPr>
              <w:t>9</w:t>
            </w:r>
            <w:r w:rsidRPr="009A0843">
              <w:rPr>
                <w:bCs/>
                <w:sz w:val="24"/>
                <w:lang w:eastAsia="uk-UA"/>
              </w:rPr>
              <w:t xml:space="preserve"> році </w:t>
            </w:r>
          </w:p>
          <w:p w:rsidR="00405F1B" w:rsidRPr="00405F1B" w:rsidRDefault="00405F1B" w:rsidP="00330246">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2E34D7">
              <w:rPr>
                <w:bCs/>
                <w:sz w:val="24"/>
                <w:lang w:eastAsia="uk-UA"/>
              </w:rPr>
              <w:t xml:space="preserve"> </w:t>
            </w:r>
            <w:r w:rsidR="00FB612E">
              <w:rPr>
                <w:bCs/>
                <w:sz w:val="24"/>
                <w:lang w:eastAsia="uk-UA"/>
              </w:rPr>
              <w:t>...</w:t>
            </w:r>
            <w:r w:rsidR="00513C54">
              <w:rPr>
                <w:bCs/>
                <w:sz w:val="24"/>
                <w:lang w:eastAsia="uk-UA"/>
              </w:rPr>
              <w:t>………………………………</w:t>
            </w:r>
            <w:r w:rsidR="00330246">
              <w:rPr>
                <w:bCs/>
                <w:sz w:val="24"/>
                <w:lang w:eastAsia="uk-UA"/>
              </w:rPr>
              <w:t>8</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p>
        </w:tc>
        <w:tc>
          <w:tcPr>
            <w:tcW w:w="8100" w:type="dxa"/>
            <w:shd w:val="clear" w:color="auto" w:fill="auto"/>
          </w:tcPr>
          <w:p w:rsidR="00405F1B" w:rsidRPr="00BD587D" w:rsidRDefault="00405F1B" w:rsidP="00C44969">
            <w:pPr>
              <w:pStyle w:val="25"/>
              <w:jc w:val="left"/>
            </w:pP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sidR="00C44969">
        <w:rPr>
          <w:rStyle w:val="FontStyle12"/>
          <w:sz w:val="28"/>
          <w:szCs w:val="28"/>
        </w:rPr>
        <w:t>9</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C44969">
            <w:pPr>
              <w:jc w:val="left"/>
              <w:rPr>
                <w:sz w:val="24"/>
              </w:rPr>
            </w:pPr>
            <w:r w:rsidRPr="0064254E">
              <w:rPr>
                <w:sz w:val="24"/>
              </w:rPr>
              <w:t xml:space="preserve">Розпорядження міського голови від </w:t>
            </w:r>
            <w:r w:rsidR="00C44969">
              <w:rPr>
                <w:sz w:val="24"/>
              </w:rPr>
              <w:t>27</w:t>
            </w:r>
            <w:r w:rsidRPr="0064254E">
              <w:rPr>
                <w:sz w:val="24"/>
              </w:rPr>
              <w:t>.0</w:t>
            </w:r>
            <w:r w:rsidR="00C44969">
              <w:rPr>
                <w:sz w:val="24"/>
              </w:rPr>
              <w:t>8</w:t>
            </w:r>
            <w:r w:rsidRPr="0064254E">
              <w:rPr>
                <w:sz w:val="24"/>
              </w:rPr>
              <w:t>.201</w:t>
            </w:r>
            <w:r w:rsidR="00C44969">
              <w:rPr>
                <w:sz w:val="24"/>
              </w:rPr>
              <w:t>8</w:t>
            </w:r>
            <w:r w:rsidRPr="0064254E">
              <w:rPr>
                <w:sz w:val="24"/>
              </w:rPr>
              <w:t>р. №</w:t>
            </w:r>
            <w:r w:rsidR="00C44969">
              <w:rPr>
                <w:sz w:val="24"/>
              </w:rPr>
              <w:t>224</w:t>
            </w:r>
            <w:r w:rsidRPr="0064254E">
              <w:rPr>
                <w:sz w:val="24"/>
              </w:rPr>
              <w:t xml:space="preserve"> «Про розробку міських цільових та інших програм на 201</w:t>
            </w:r>
            <w:r w:rsidR="00C44969">
              <w:rPr>
                <w:sz w:val="24"/>
              </w:rPr>
              <w:t>9</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C44969">
            <w:pPr>
              <w:jc w:val="center"/>
              <w:rPr>
                <w:rStyle w:val="FontStyle12"/>
                <w:sz w:val="24"/>
                <w:szCs w:val="24"/>
              </w:rPr>
            </w:pPr>
            <w:r w:rsidRPr="0064254E">
              <w:rPr>
                <w:rStyle w:val="FontStyle12"/>
                <w:sz w:val="24"/>
                <w:szCs w:val="24"/>
              </w:rPr>
              <w:t>201</w:t>
            </w:r>
            <w:r w:rsidR="00C44969">
              <w:rPr>
                <w:rStyle w:val="FontStyle12"/>
                <w:sz w:val="24"/>
                <w:szCs w:val="24"/>
              </w:rPr>
              <w:t>9</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1158456,3</w:t>
            </w:r>
          </w:p>
        </w:tc>
      </w:tr>
      <w:tr w:rsidR="00FD4551" w:rsidRPr="000E33CD" w:rsidTr="00D91A9A">
        <w:trPr>
          <w:trHeight w:val="279"/>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219128,7</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0,0</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854586,6</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84741,0</w:t>
            </w:r>
          </w:p>
        </w:tc>
      </w:tr>
      <w:tr w:rsidR="00FD4551" w:rsidRPr="000E33CD" w:rsidTr="00D91A9A">
        <w:trPr>
          <w:trHeight w:val="575"/>
        </w:trPr>
        <w:tc>
          <w:tcPr>
            <w:tcW w:w="534" w:type="dxa"/>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C57351">
            <w:pPr>
              <w:pStyle w:val="a3"/>
              <w:numPr>
                <w:ilvl w:val="0"/>
                <w:numId w:val="8"/>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w:t>
      </w:r>
      <w:r w:rsidR="00C44969">
        <w:rPr>
          <w:rFonts w:ascii="Times New Roman" w:hAnsi="Times New Roman"/>
          <w:sz w:val="24"/>
          <w:szCs w:val="24"/>
        </w:rPr>
        <w:t>9</w:t>
      </w:r>
      <w:r w:rsidRPr="000E33CD">
        <w:rPr>
          <w:rFonts w:ascii="Times New Roman" w:hAnsi="Times New Roman"/>
          <w:sz w:val="24"/>
          <w:szCs w:val="24"/>
        </w:rPr>
        <w:t xml:space="preserve">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w:t>
      </w:r>
      <w:r w:rsidR="00F04867">
        <w:rPr>
          <w:rFonts w:ascii="Times New Roman" w:hAnsi="Times New Roman"/>
          <w:sz w:val="24"/>
          <w:szCs w:val="24"/>
        </w:rPr>
        <w:t>9</w:t>
      </w:r>
      <w:r w:rsidRPr="000E33CD">
        <w:rPr>
          <w:rFonts w:ascii="Times New Roman" w:hAnsi="Times New Roman"/>
          <w:sz w:val="24"/>
          <w:szCs w:val="24"/>
        </w:rPr>
        <w:t xml:space="preserve">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Default="00FD4551" w:rsidP="00C57351">
      <w:pPr>
        <w:pStyle w:val="1"/>
        <w:numPr>
          <w:ilvl w:val="0"/>
          <w:numId w:val="9"/>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FD4551" w:rsidRPr="0048319B" w:rsidRDefault="00FD4551" w:rsidP="00FD4551">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 xml:space="preserve">ЗА </w:t>
      </w:r>
      <w:r w:rsidR="00F04867">
        <w:rPr>
          <w:rFonts w:ascii="Times New Roman" w:hAnsi="Times New Roman" w:cs="Times New Roman"/>
          <w:sz w:val="28"/>
          <w:szCs w:val="28"/>
        </w:rPr>
        <w:t xml:space="preserve">І ПІВРІЧЧЯ </w:t>
      </w:r>
      <w:r w:rsidRPr="0048319B">
        <w:rPr>
          <w:rFonts w:ascii="Times New Roman" w:hAnsi="Times New Roman" w:cs="Times New Roman"/>
          <w:sz w:val="28"/>
          <w:szCs w:val="28"/>
        </w:rPr>
        <w:t>201</w:t>
      </w:r>
      <w:r w:rsidR="00F04867">
        <w:rPr>
          <w:rFonts w:ascii="Times New Roman" w:hAnsi="Times New Roman" w:cs="Times New Roman"/>
          <w:sz w:val="28"/>
          <w:szCs w:val="28"/>
        </w:rPr>
        <w:t>8</w:t>
      </w:r>
      <w:r w:rsidRPr="0048319B">
        <w:rPr>
          <w:rFonts w:ascii="Times New Roman" w:hAnsi="Times New Roman" w:cs="Times New Roman"/>
          <w:sz w:val="28"/>
          <w:szCs w:val="28"/>
        </w:rPr>
        <w:t xml:space="preserve"> Р</w:t>
      </w:r>
      <w:r w:rsidR="00F04867">
        <w:rPr>
          <w:rFonts w:ascii="Times New Roman" w:hAnsi="Times New Roman" w:cs="Times New Roman"/>
          <w:sz w:val="28"/>
          <w:szCs w:val="28"/>
        </w:rPr>
        <w:t>О</w:t>
      </w:r>
      <w:r w:rsidRPr="0048319B">
        <w:rPr>
          <w:rFonts w:ascii="Times New Roman" w:hAnsi="Times New Roman" w:cs="Times New Roman"/>
          <w:sz w:val="28"/>
          <w:szCs w:val="28"/>
        </w:rPr>
        <w:t>К</w:t>
      </w:r>
      <w:r w:rsidR="00F04867">
        <w:rPr>
          <w:rFonts w:ascii="Times New Roman" w:hAnsi="Times New Roman" w:cs="Times New Roman"/>
          <w:sz w:val="28"/>
          <w:szCs w:val="28"/>
        </w:rPr>
        <w:t>У</w:t>
      </w:r>
    </w:p>
    <w:p w:rsidR="00FD4551" w:rsidRPr="004F64A6" w:rsidRDefault="00CF1523" w:rsidP="00FD4551">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FD4551" w:rsidRPr="004F64A6">
          <w:rPr>
            <w:rStyle w:val="af1"/>
            <w:rFonts w:ascii="Times New Roman" w:hAnsi="Times New Roman" w:cs="Times New Roman"/>
            <w:i w:val="0"/>
            <w:iCs w:val="0"/>
            <w:color w:val="auto"/>
            <w:sz w:val="24"/>
            <w:szCs w:val="24"/>
            <w:u w:val="none"/>
          </w:rPr>
          <w:t xml:space="preserve">1.1 </w:t>
        </w:r>
        <w:r w:rsidR="00FD4551"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FD4551" w:rsidRPr="004F64A6">
          <w:rPr>
            <w:rStyle w:val="af1"/>
            <w:rFonts w:ascii="Times New Roman" w:hAnsi="Times New Roman" w:cs="Times New Roman"/>
            <w:i w:val="0"/>
            <w:iCs w:val="0"/>
            <w:color w:val="auto"/>
            <w:sz w:val="24"/>
            <w:szCs w:val="24"/>
            <w:u w:val="none"/>
          </w:rPr>
          <w:t xml:space="preserve"> </w:t>
        </w:r>
      </w:hyperlink>
    </w:p>
    <w:p w:rsidR="00F04867" w:rsidRPr="00BA07EB" w:rsidRDefault="00FD4551" w:rsidP="00F04867">
      <w:pPr>
        <w:tabs>
          <w:tab w:val="left" w:pos="720"/>
        </w:tabs>
        <w:spacing w:after="40"/>
        <w:rPr>
          <w:sz w:val="24"/>
        </w:rPr>
      </w:pPr>
      <w:r w:rsidRPr="004F64A6">
        <w:rPr>
          <w:color w:val="000000"/>
          <w:sz w:val="24"/>
        </w:rPr>
        <w:tab/>
      </w:r>
      <w:r w:rsidR="00F04867">
        <w:rPr>
          <w:noProof/>
          <w:sz w:val="24"/>
        </w:rPr>
        <w:t>В І півріччі</w:t>
      </w:r>
      <w:r w:rsidR="00F04867" w:rsidRPr="004555D1">
        <w:rPr>
          <w:noProof/>
          <w:sz w:val="24"/>
        </w:rPr>
        <w:t xml:space="preserve"> </w:t>
      </w:r>
      <w:r w:rsidR="00F04867" w:rsidRPr="004555D1">
        <w:rPr>
          <w:sz w:val="24"/>
        </w:rPr>
        <w:t>201</w:t>
      </w:r>
      <w:r w:rsidR="00F04867">
        <w:rPr>
          <w:sz w:val="24"/>
        </w:rPr>
        <w:t>8</w:t>
      </w:r>
      <w:r w:rsidR="00F04867" w:rsidRPr="004555D1">
        <w:rPr>
          <w:sz w:val="24"/>
        </w:rPr>
        <w:t xml:space="preserve"> року промисловим комплексом міста реалізовано промислової продукції (робіт, послуг) на </w:t>
      </w:r>
      <w:r w:rsidR="00F04867">
        <w:rPr>
          <w:sz w:val="24"/>
        </w:rPr>
        <w:t>3034827,1</w:t>
      </w:r>
      <w:r w:rsidR="00F04867" w:rsidRPr="004555D1">
        <w:rPr>
          <w:sz w:val="24"/>
        </w:rPr>
        <w:t> тис</w:t>
      </w:r>
      <w:r w:rsidR="00F04867" w:rsidRPr="00BA07EB">
        <w:rPr>
          <w:sz w:val="24"/>
        </w:rPr>
        <w:t xml:space="preserve">. грн., що на </w:t>
      </w:r>
      <w:r w:rsidR="00F04867">
        <w:rPr>
          <w:sz w:val="24"/>
        </w:rPr>
        <w:t>34,8</w:t>
      </w:r>
      <w:r w:rsidR="00F04867" w:rsidRPr="00BA07EB">
        <w:rPr>
          <w:sz w:val="24"/>
        </w:rPr>
        <w:t xml:space="preserve">% більше обсягу за </w:t>
      </w:r>
      <w:r w:rsidR="00F04867">
        <w:rPr>
          <w:noProof/>
          <w:sz w:val="24"/>
        </w:rPr>
        <w:t>І півріччя</w:t>
      </w:r>
      <w:r w:rsidR="00F04867" w:rsidRPr="00BA07EB">
        <w:rPr>
          <w:noProof/>
          <w:sz w:val="24"/>
        </w:rPr>
        <w:t xml:space="preserve"> </w:t>
      </w:r>
      <w:r w:rsidR="00F04867" w:rsidRPr="00BA07EB">
        <w:rPr>
          <w:sz w:val="24"/>
        </w:rPr>
        <w:t>201</w:t>
      </w:r>
      <w:r w:rsidR="00F04867">
        <w:rPr>
          <w:sz w:val="24"/>
        </w:rPr>
        <w:t>7 </w:t>
      </w:r>
      <w:r w:rsidR="00F04867" w:rsidRPr="00BA07EB">
        <w:rPr>
          <w:sz w:val="24"/>
        </w:rPr>
        <w:t>року (</w:t>
      </w:r>
      <w:r w:rsidR="00F04867">
        <w:rPr>
          <w:sz w:val="24"/>
        </w:rPr>
        <w:t>2252112,9</w:t>
      </w:r>
      <w:r w:rsidR="00F04867" w:rsidRPr="00AA66ED">
        <w:rPr>
          <w:sz w:val="24"/>
        </w:rPr>
        <w:t> </w:t>
      </w:r>
      <w:r w:rsidR="00F04867" w:rsidRPr="00BA07EB">
        <w:rPr>
          <w:sz w:val="24"/>
        </w:rPr>
        <w:t xml:space="preserve">тис. грн.). Питома вага обсягу реалізованої продукції складає </w:t>
      </w:r>
      <w:r w:rsidR="00F04867">
        <w:rPr>
          <w:sz w:val="24"/>
        </w:rPr>
        <w:t>24,9</w:t>
      </w:r>
      <w:r w:rsidR="00F04867" w:rsidRPr="00BA07EB">
        <w:rPr>
          <w:sz w:val="24"/>
        </w:rPr>
        <w:t>% від загального обсягу по Луганській області.</w:t>
      </w:r>
    </w:p>
    <w:p w:rsidR="00F04867" w:rsidRPr="00026AC4" w:rsidRDefault="00F04867" w:rsidP="00F04867">
      <w:pPr>
        <w:tabs>
          <w:tab w:val="left" w:pos="720"/>
        </w:tabs>
        <w:spacing w:after="40"/>
        <w:rPr>
          <w:sz w:val="24"/>
        </w:rPr>
      </w:pPr>
      <w:r>
        <w:rPr>
          <w:sz w:val="24"/>
        </w:rPr>
        <w:tab/>
      </w:r>
      <w:r w:rsidRPr="00026AC4">
        <w:rPr>
          <w:sz w:val="24"/>
        </w:rPr>
        <w:t>Підприємствами автомобільного транспорту в</w:t>
      </w:r>
      <w:r w:rsidRPr="00026AC4">
        <w:rPr>
          <w:bCs/>
          <w:sz w:val="24"/>
        </w:rPr>
        <w:t xml:space="preserve"> </w:t>
      </w:r>
      <w:r w:rsidRPr="00026AC4">
        <w:rPr>
          <w:noProof/>
          <w:sz w:val="24"/>
        </w:rPr>
        <w:t xml:space="preserve">І півріччі </w:t>
      </w:r>
      <w:r w:rsidRPr="00026AC4">
        <w:rPr>
          <w:sz w:val="24"/>
        </w:rPr>
        <w:t>201</w:t>
      </w:r>
      <w:r>
        <w:rPr>
          <w:sz w:val="24"/>
        </w:rPr>
        <w:t>8</w:t>
      </w:r>
      <w:r w:rsidRPr="00026AC4">
        <w:rPr>
          <w:sz w:val="24"/>
        </w:rPr>
        <w:t xml:space="preserve"> року перевезено замовникам вантажів в обсязі </w:t>
      </w:r>
      <w:r>
        <w:rPr>
          <w:sz w:val="24"/>
        </w:rPr>
        <w:t>41,0</w:t>
      </w:r>
      <w:r w:rsidRPr="00026AC4">
        <w:rPr>
          <w:sz w:val="24"/>
        </w:rPr>
        <w:t xml:space="preserve"> тис. тонн, що на </w:t>
      </w:r>
      <w:r>
        <w:rPr>
          <w:sz w:val="24"/>
        </w:rPr>
        <w:t>19,2</w:t>
      </w:r>
      <w:r w:rsidRPr="00026AC4">
        <w:rPr>
          <w:sz w:val="24"/>
        </w:rPr>
        <w:t xml:space="preserve">% більше обсягу </w:t>
      </w:r>
      <w:r w:rsidRPr="00026AC4">
        <w:rPr>
          <w:bCs/>
          <w:sz w:val="24"/>
          <w:lang w:eastAsia="uk-UA"/>
        </w:rPr>
        <w:t xml:space="preserve">перевезених вантажів </w:t>
      </w:r>
      <w:r w:rsidRPr="00026AC4">
        <w:rPr>
          <w:sz w:val="24"/>
        </w:rPr>
        <w:t>за І півріччя 201</w:t>
      </w:r>
      <w:r>
        <w:rPr>
          <w:sz w:val="24"/>
        </w:rPr>
        <w:t>7 </w:t>
      </w:r>
      <w:r w:rsidRPr="00026AC4">
        <w:rPr>
          <w:sz w:val="24"/>
        </w:rPr>
        <w:t xml:space="preserve">року та перевезено </w:t>
      </w:r>
      <w:r>
        <w:rPr>
          <w:sz w:val="24"/>
        </w:rPr>
        <w:t>512</w:t>
      </w:r>
      <w:r w:rsidRPr="00026AC4">
        <w:rPr>
          <w:sz w:val="24"/>
        </w:rPr>
        <w:t xml:space="preserve">,6 тис. пасажирів, що на </w:t>
      </w:r>
      <w:r>
        <w:rPr>
          <w:sz w:val="24"/>
        </w:rPr>
        <w:t>43,4</w:t>
      </w:r>
      <w:r w:rsidRPr="00026AC4">
        <w:rPr>
          <w:sz w:val="24"/>
        </w:rPr>
        <w:t xml:space="preserve">% </w:t>
      </w:r>
      <w:r>
        <w:rPr>
          <w:sz w:val="24"/>
        </w:rPr>
        <w:t>мен</w:t>
      </w:r>
      <w:r w:rsidRPr="00026AC4">
        <w:rPr>
          <w:sz w:val="24"/>
        </w:rPr>
        <w:t xml:space="preserve">ше обсягу </w:t>
      </w:r>
      <w:r w:rsidRPr="00026AC4">
        <w:rPr>
          <w:bCs/>
          <w:sz w:val="24"/>
          <w:lang w:eastAsia="uk-UA"/>
        </w:rPr>
        <w:t xml:space="preserve">перевезених пасажирів </w:t>
      </w:r>
      <w:r w:rsidRPr="00026AC4">
        <w:rPr>
          <w:sz w:val="24"/>
        </w:rPr>
        <w:t>за І</w:t>
      </w:r>
      <w:r>
        <w:rPr>
          <w:sz w:val="24"/>
        </w:rPr>
        <w:t> </w:t>
      </w:r>
      <w:r w:rsidRPr="00026AC4">
        <w:rPr>
          <w:sz w:val="24"/>
        </w:rPr>
        <w:t>півріччя 201</w:t>
      </w:r>
      <w:r>
        <w:rPr>
          <w:sz w:val="24"/>
        </w:rPr>
        <w:t>7</w:t>
      </w:r>
      <w:r w:rsidRPr="00026AC4">
        <w:rPr>
          <w:sz w:val="24"/>
        </w:rPr>
        <w:t xml:space="preserve"> року.</w:t>
      </w:r>
    </w:p>
    <w:p w:rsidR="00F7479E" w:rsidRDefault="00F04867" w:rsidP="00F7479E">
      <w:pPr>
        <w:pStyle w:val="aff0"/>
        <w:tabs>
          <w:tab w:val="left" w:pos="0"/>
        </w:tabs>
        <w:spacing w:after="40"/>
        <w:rPr>
          <w:sz w:val="24"/>
          <w:szCs w:val="24"/>
        </w:rPr>
      </w:pPr>
      <w:r>
        <w:rPr>
          <w:bCs/>
          <w:sz w:val="24"/>
          <w:szCs w:val="24"/>
          <w:lang w:eastAsia="uk-UA"/>
        </w:rPr>
        <w:tab/>
      </w:r>
      <w:r w:rsidRPr="009034D1">
        <w:rPr>
          <w:sz w:val="24"/>
        </w:rPr>
        <w:t xml:space="preserve">Міським електротранспортом </w:t>
      </w:r>
      <w:r w:rsidRPr="009034D1">
        <w:rPr>
          <w:sz w:val="24"/>
          <w:lang w:val="ru-RU"/>
        </w:rPr>
        <w:t xml:space="preserve">в </w:t>
      </w:r>
      <w:r w:rsidRPr="009034D1">
        <w:rPr>
          <w:sz w:val="24"/>
          <w:szCs w:val="24"/>
        </w:rPr>
        <w:t>І півріччі 201</w:t>
      </w:r>
      <w:r>
        <w:rPr>
          <w:sz w:val="24"/>
          <w:szCs w:val="24"/>
        </w:rPr>
        <w:t>8</w:t>
      </w:r>
      <w:r w:rsidRPr="009034D1">
        <w:rPr>
          <w:sz w:val="24"/>
          <w:szCs w:val="24"/>
        </w:rPr>
        <w:t xml:space="preserve"> року </w:t>
      </w:r>
      <w:r w:rsidRPr="009034D1">
        <w:rPr>
          <w:sz w:val="24"/>
        </w:rPr>
        <w:t xml:space="preserve">перевезено </w:t>
      </w:r>
      <w:r>
        <w:rPr>
          <w:sz w:val="24"/>
        </w:rPr>
        <w:t>8718,4</w:t>
      </w:r>
      <w:r w:rsidRPr="009034D1">
        <w:rPr>
          <w:sz w:val="24"/>
        </w:rPr>
        <w:t xml:space="preserve"> тис. пасажирів, що на </w:t>
      </w:r>
      <w:r>
        <w:rPr>
          <w:sz w:val="24"/>
        </w:rPr>
        <w:t>12,3</w:t>
      </w:r>
      <w:r w:rsidRPr="009034D1">
        <w:rPr>
          <w:sz w:val="24"/>
          <w:szCs w:val="24"/>
        </w:rPr>
        <w:t xml:space="preserve">% менше обсягу </w:t>
      </w:r>
      <w:r w:rsidRPr="009034D1">
        <w:rPr>
          <w:bCs/>
          <w:sz w:val="24"/>
          <w:szCs w:val="24"/>
          <w:lang w:eastAsia="uk-UA"/>
        </w:rPr>
        <w:t xml:space="preserve">перевезених пасажирів </w:t>
      </w:r>
      <w:r w:rsidRPr="009034D1">
        <w:rPr>
          <w:sz w:val="24"/>
          <w:szCs w:val="24"/>
        </w:rPr>
        <w:t>за І півріччя 201</w:t>
      </w:r>
      <w:r>
        <w:rPr>
          <w:sz w:val="24"/>
          <w:szCs w:val="24"/>
        </w:rPr>
        <w:t>7</w:t>
      </w:r>
      <w:r w:rsidRPr="009034D1">
        <w:rPr>
          <w:sz w:val="24"/>
          <w:szCs w:val="24"/>
        </w:rPr>
        <w:t xml:space="preserve"> року. В тому числі платних пасажирів – </w:t>
      </w:r>
      <w:r>
        <w:rPr>
          <w:sz w:val="24"/>
          <w:szCs w:val="24"/>
        </w:rPr>
        <w:t>2116,1</w:t>
      </w:r>
      <w:r w:rsidRPr="009034D1">
        <w:rPr>
          <w:sz w:val="24"/>
          <w:szCs w:val="24"/>
        </w:rPr>
        <w:t xml:space="preserve"> тис. пас., що </w:t>
      </w:r>
      <w:r w:rsidRPr="009034D1">
        <w:rPr>
          <w:sz w:val="24"/>
        </w:rPr>
        <w:t xml:space="preserve">на </w:t>
      </w:r>
      <w:r>
        <w:rPr>
          <w:sz w:val="24"/>
        </w:rPr>
        <w:t>12,3</w:t>
      </w:r>
      <w:r w:rsidRPr="009034D1">
        <w:rPr>
          <w:sz w:val="24"/>
          <w:szCs w:val="24"/>
        </w:rPr>
        <w:t xml:space="preserve">% менше обсягу </w:t>
      </w:r>
      <w:r w:rsidRPr="009034D1">
        <w:rPr>
          <w:bCs/>
          <w:sz w:val="24"/>
          <w:szCs w:val="24"/>
          <w:lang w:eastAsia="uk-UA"/>
        </w:rPr>
        <w:t xml:space="preserve">перевезених пасажирів </w:t>
      </w:r>
      <w:r w:rsidRPr="009034D1">
        <w:rPr>
          <w:sz w:val="24"/>
          <w:szCs w:val="24"/>
        </w:rPr>
        <w:t>за І півріччя 201</w:t>
      </w:r>
      <w:r>
        <w:rPr>
          <w:sz w:val="24"/>
          <w:szCs w:val="24"/>
        </w:rPr>
        <w:t>7</w:t>
      </w:r>
      <w:r w:rsidRPr="009034D1">
        <w:rPr>
          <w:sz w:val="24"/>
          <w:szCs w:val="24"/>
        </w:rPr>
        <w:t xml:space="preserve"> року. КП</w:t>
      </w:r>
      <w:r>
        <w:rPr>
          <w:sz w:val="24"/>
          <w:szCs w:val="24"/>
        </w:rPr>
        <w:t> </w:t>
      </w:r>
      <w:r w:rsidRPr="009034D1">
        <w:rPr>
          <w:sz w:val="24"/>
          <w:szCs w:val="24"/>
        </w:rPr>
        <w:t xml:space="preserve">«Сєвєродонецьке тролейбусне управління» отримало фінансову підтримку з міського бюджету в сумі </w:t>
      </w:r>
      <w:r>
        <w:rPr>
          <w:sz w:val="24"/>
          <w:szCs w:val="24"/>
        </w:rPr>
        <w:t>7961,0</w:t>
      </w:r>
      <w:r w:rsidRPr="009034D1">
        <w:rPr>
          <w:sz w:val="24"/>
          <w:szCs w:val="24"/>
        </w:rPr>
        <w:t xml:space="preserve"> тис. грн.</w:t>
      </w:r>
      <w:r w:rsidR="00F7479E">
        <w:rPr>
          <w:sz w:val="24"/>
          <w:szCs w:val="24"/>
        </w:rPr>
        <w:t xml:space="preserve"> </w:t>
      </w:r>
    </w:p>
    <w:p w:rsidR="00F7479E" w:rsidRDefault="00F7479E" w:rsidP="00F7479E">
      <w:pPr>
        <w:pStyle w:val="a4"/>
        <w:spacing w:after="40"/>
        <w:ind w:left="0" w:firstLine="720"/>
        <w:rPr>
          <w:rFonts w:ascii="Times New Roman" w:hAnsi="Times New Roman"/>
          <w:sz w:val="24"/>
          <w:szCs w:val="24"/>
        </w:rPr>
      </w:pPr>
      <w:r w:rsidRPr="0014140A">
        <w:rPr>
          <w:rFonts w:ascii="Times New Roman" w:hAnsi="Times New Roman"/>
          <w:sz w:val="24"/>
          <w:szCs w:val="24"/>
        </w:rPr>
        <w:t xml:space="preserve">Обсяг капітальних інвестицій за І </w:t>
      </w:r>
      <w:r>
        <w:rPr>
          <w:rFonts w:ascii="Times New Roman" w:hAnsi="Times New Roman"/>
          <w:sz w:val="24"/>
          <w:szCs w:val="24"/>
        </w:rPr>
        <w:t>півріччя</w:t>
      </w:r>
      <w:r w:rsidRPr="00BA07EB">
        <w:rPr>
          <w:sz w:val="24"/>
          <w:szCs w:val="24"/>
        </w:rPr>
        <w:t xml:space="preserve"> </w:t>
      </w:r>
      <w:r w:rsidRPr="0014140A">
        <w:rPr>
          <w:rFonts w:ascii="Times New Roman" w:hAnsi="Times New Roman"/>
          <w:sz w:val="24"/>
          <w:szCs w:val="24"/>
        </w:rPr>
        <w:t>201</w:t>
      </w:r>
      <w:r>
        <w:rPr>
          <w:rFonts w:ascii="Times New Roman" w:hAnsi="Times New Roman"/>
          <w:sz w:val="24"/>
          <w:szCs w:val="24"/>
        </w:rPr>
        <w:t>8</w:t>
      </w:r>
      <w:r w:rsidRPr="0014140A">
        <w:rPr>
          <w:rFonts w:ascii="Times New Roman" w:hAnsi="Times New Roman"/>
          <w:sz w:val="24"/>
          <w:szCs w:val="24"/>
        </w:rPr>
        <w:t>р. складає</w:t>
      </w:r>
      <w:r>
        <w:rPr>
          <w:rFonts w:ascii="Times New Roman" w:hAnsi="Times New Roman"/>
          <w:sz w:val="24"/>
          <w:szCs w:val="24"/>
        </w:rPr>
        <w:t xml:space="preserve"> 285356</w:t>
      </w:r>
      <w:r w:rsidRPr="0014140A">
        <w:rPr>
          <w:rFonts w:ascii="Times New Roman" w:hAnsi="Times New Roman"/>
          <w:sz w:val="24"/>
          <w:szCs w:val="24"/>
        </w:rPr>
        <w:t xml:space="preserve">,0 тис. грн., що </w:t>
      </w:r>
      <w:r>
        <w:rPr>
          <w:rFonts w:ascii="Times New Roman" w:hAnsi="Times New Roman"/>
          <w:sz w:val="24"/>
          <w:szCs w:val="24"/>
        </w:rPr>
        <w:t>складає</w:t>
      </w:r>
      <w:r w:rsidRPr="0014140A">
        <w:rPr>
          <w:rFonts w:ascii="Times New Roman" w:hAnsi="Times New Roman"/>
          <w:sz w:val="24"/>
          <w:szCs w:val="24"/>
        </w:rPr>
        <w:t xml:space="preserve"> </w:t>
      </w:r>
      <w:r>
        <w:rPr>
          <w:rFonts w:ascii="Times New Roman" w:hAnsi="Times New Roman"/>
          <w:sz w:val="24"/>
          <w:szCs w:val="24"/>
        </w:rPr>
        <w:t>84,4</w:t>
      </w:r>
      <w:r w:rsidRPr="0014140A">
        <w:rPr>
          <w:rFonts w:ascii="Times New Roman" w:hAnsi="Times New Roman"/>
          <w:sz w:val="24"/>
          <w:szCs w:val="24"/>
        </w:rPr>
        <w:t xml:space="preserve">% </w:t>
      </w:r>
      <w:r>
        <w:rPr>
          <w:rFonts w:ascii="Times New Roman" w:hAnsi="Times New Roman"/>
          <w:sz w:val="24"/>
          <w:szCs w:val="24"/>
        </w:rPr>
        <w:t>від</w:t>
      </w:r>
      <w:r w:rsidRPr="0014140A">
        <w:rPr>
          <w:rFonts w:ascii="Times New Roman" w:hAnsi="Times New Roman"/>
          <w:sz w:val="24"/>
          <w:szCs w:val="24"/>
        </w:rPr>
        <w:t xml:space="preserve"> обсягу за </w:t>
      </w:r>
      <w:r>
        <w:rPr>
          <w:rFonts w:ascii="Times New Roman" w:hAnsi="Times New Roman"/>
          <w:sz w:val="24"/>
          <w:szCs w:val="24"/>
        </w:rPr>
        <w:t>І півріччя</w:t>
      </w:r>
      <w:r w:rsidRPr="0014140A">
        <w:rPr>
          <w:rFonts w:ascii="Times New Roman" w:hAnsi="Times New Roman"/>
          <w:sz w:val="24"/>
          <w:szCs w:val="24"/>
        </w:rPr>
        <w:t xml:space="preserve"> 201</w:t>
      </w:r>
      <w:r>
        <w:rPr>
          <w:rFonts w:ascii="Times New Roman" w:hAnsi="Times New Roman"/>
          <w:sz w:val="24"/>
          <w:szCs w:val="24"/>
        </w:rPr>
        <w:t>7</w:t>
      </w:r>
      <w:r w:rsidR="00464FC7">
        <w:rPr>
          <w:rFonts w:ascii="Times New Roman" w:hAnsi="Times New Roman"/>
          <w:sz w:val="24"/>
          <w:szCs w:val="24"/>
        </w:rPr>
        <w:t xml:space="preserve"> </w:t>
      </w:r>
      <w:r w:rsidRPr="0014140A">
        <w:rPr>
          <w:rFonts w:ascii="Times New Roman" w:hAnsi="Times New Roman"/>
          <w:sz w:val="24"/>
          <w:szCs w:val="24"/>
        </w:rPr>
        <w:t>р</w:t>
      </w:r>
      <w:r w:rsidR="00464FC7">
        <w:rPr>
          <w:rFonts w:ascii="Times New Roman" w:hAnsi="Times New Roman"/>
          <w:sz w:val="24"/>
          <w:szCs w:val="24"/>
        </w:rPr>
        <w:t>оку</w:t>
      </w:r>
      <w:r w:rsidRPr="0014140A">
        <w:rPr>
          <w:rFonts w:ascii="Times New Roman" w:hAnsi="Times New Roman"/>
          <w:sz w:val="24"/>
          <w:szCs w:val="24"/>
        </w:rPr>
        <w:t xml:space="preserve"> (338223,0 тис. грн.). Питома вага обсягу капітальних інвестицій складає </w:t>
      </w:r>
      <w:r>
        <w:rPr>
          <w:rFonts w:ascii="Times New Roman" w:hAnsi="Times New Roman"/>
          <w:sz w:val="24"/>
          <w:szCs w:val="24"/>
        </w:rPr>
        <w:t>29</w:t>
      </w:r>
      <w:r w:rsidRPr="0014140A">
        <w:rPr>
          <w:rFonts w:ascii="Times New Roman" w:hAnsi="Times New Roman"/>
          <w:sz w:val="24"/>
          <w:szCs w:val="24"/>
        </w:rPr>
        <w:t xml:space="preserve">% від загального обсягу по Луганській обл. Обсяг капітальних інвестицій на 1 особу склав </w:t>
      </w:r>
      <w:r>
        <w:rPr>
          <w:rFonts w:ascii="Times New Roman" w:hAnsi="Times New Roman"/>
          <w:sz w:val="24"/>
          <w:szCs w:val="24"/>
        </w:rPr>
        <w:t>2462,0</w:t>
      </w:r>
      <w:r w:rsidRPr="0014140A">
        <w:rPr>
          <w:rFonts w:ascii="Times New Roman" w:hAnsi="Times New Roman"/>
          <w:sz w:val="24"/>
          <w:szCs w:val="24"/>
        </w:rPr>
        <w:t xml:space="preserve"> грн. (по Луганській області – 4</w:t>
      </w:r>
      <w:r>
        <w:rPr>
          <w:rFonts w:ascii="Times New Roman" w:hAnsi="Times New Roman"/>
          <w:sz w:val="24"/>
          <w:szCs w:val="24"/>
        </w:rPr>
        <w:t>51,7</w:t>
      </w:r>
      <w:r w:rsidRPr="0014140A">
        <w:rPr>
          <w:rFonts w:ascii="Times New Roman" w:hAnsi="Times New Roman"/>
          <w:sz w:val="24"/>
          <w:szCs w:val="24"/>
        </w:rPr>
        <w:t xml:space="preserve"> грн.).</w:t>
      </w:r>
    </w:p>
    <w:p w:rsidR="00F7479E" w:rsidRDefault="00F7479E" w:rsidP="00F7479E">
      <w:pPr>
        <w:pStyle w:val="a4"/>
        <w:spacing w:after="40"/>
        <w:ind w:left="0" w:firstLine="720"/>
        <w:rPr>
          <w:rFonts w:ascii="Times New Roman" w:hAnsi="Times New Roman"/>
          <w:sz w:val="24"/>
          <w:szCs w:val="24"/>
        </w:rPr>
      </w:pPr>
      <w:r>
        <w:rPr>
          <w:sz w:val="24"/>
          <w:szCs w:val="24"/>
        </w:rPr>
        <w:tab/>
      </w:r>
      <w:r w:rsidRPr="00F7479E">
        <w:rPr>
          <w:rFonts w:ascii="Times New Roman" w:hAnsi="Times New Roman"/>
          <w:sz w:val="24"/>
          <w:szCs w:val="24"/>
        </w:rPr>
        <w:t>Будівельними підприємствами за І півріччя 2018 року виконано будівельних робіт в обсязі 56843,0 тис. грн., що складає 71,9% від обсягу за І півріччя 2017р. (79046,0 тис. грн.). Питома вага обсягу виконаних робіт складає 41,8% від загального обсягу по Луганській області.</w:t>
      </w:r>
    </w:p>
    <w:p w:rsidR="00F7479E" w:rsidRPr="00F7479E" w:rsidRDefault="00F7479E" w:rsidP="00F7479E">
      <w:pPr>
        <w:pStyle w:val="a4"/>
        <w:spacing w:after="40"/>
        <w:ind w:left="0" w:firstLine="720"/>
        <w:rPr>
          <w:rFonts w:ascii="Times New Roman" w:hAnsi="Times New Roman"/>
          <w:sz w:val="24"/>
        </w:rPr>
      </w:pPr>
      <w:r>
        <w:rPr>
          <w:sz w:val="24"/>
          <w:szCs w:val="24"/>
        </w:rPr>
        <w:tab/>
      </w:r>
      <w:r w:rsidRPr="00F7479E">
        <w:rPr>
          <w:rFonts w:ascii="Times New Roman" w:hAnsi="Times New Roman"/>
          <w:sz w:val="24"/>
          <w:szCs w:val="24"/>
        </w:rPr>
        <w:t>В І півріччі 2018 року в місті введено в експлуатацію 724 м</w:t>
      </w:r>
      <w:r w:rsidRPr="00F7479E">
        <w:rPr>
          <w:rFonts w:ascii="Times New Roman" w:hAnsi="Times New Roman"/>
          <w:sz w:val="24"/>
          <w:szCs w:val="24"/>
          <w:vertAlign w:val="superscript"/>
        </w:rPr>
        <w:t>2</w:t>
      </w:r>
      <w:r w:rsidRPr="00F7479E">
        <w:rPr>
          <w:rFonts w:ascii="Times New Roman" w:hAnsi="Times New Roman"/>
          <w:sz w:val="24"/>
          <w:szCs w:val="24"/>
        </w:rPr>
        <w:t xml:space="preserve"> загальної площі житла, що складає 36,5% від обсягу за І півріччя 2017 року (2689 м</w:t>
      </w:r>
      <w:r w:rsidRPr="00F7479E">
        <w:rPr>
          <w:rFonts w:ascii="Times New Roman" w:hAnsi="Times New Roman"/>
          <w:sz w:val="24"/>
          <w:szCs w:val="24"/>
          <w:vertAlign w:val="superscript"/>
        </w:rPr>
        <w:t>3</w:t>
      </w:r>
      <w:r w:rsidRPr="00F7479E">
        <w:rPr>
          <w:rFonts w:ascii="Times New Roman" w:hAnsi="Times New Roman"/>
          <w:sz w:val="24"/>
          <w:szCs w:val="24"/>
        </w:rPr>
        <w:t>).</w:t>
      </w:r>
    </w:p>
    <w:p w:rsidR="00F7479E" w:rsidRPr="00153E2B" w:rsidRDefault="00F7479E" w:rsidP="00F7479E">
      <w:pPr>
        <w:spacing w:after="40"/>
        <w:ind w:firstLine="708"/>
        <w:rPr>
          <w:sz w:val="24"/>
        </w:rPr>
      </w:pPr>
      <w:r w:rsidRPr="00153E2B">
        <w:rPr>
          <w:sz w:val="24"/>
        </w:rPr>
        <w:t>Обсяг прямих іноземних інвестицій (акціонерний капітал) станом на 01.0</w:t>
      </w:r>
      <w:r>
        <w:rPr>
          <w:sz w:val="24"/>
        </w:rPr>
        <w:t>7</w:t>
      </w:r>
      <w:r w:rsidRPr="00153E2B">
        <w:rPr>
          <w:sz w:val="24"/>
        </w:rPr>
        <w:t>.201</w:t>
      </w:r>
      <w:r>
        <w:rPr>
          <w:sz w:val="24"/>
        </w:rPr>
        <w:t>8</w:t>
      </w:r>
      <w:r w:rsidRPr="00153E2B">
        <w:rPr>
          <w:sz w:val="24"/>
        </w:rPr>
        <w:t xml:space="preserve"> року складає </w:t>
      </w:r>
      <w:r>
        <w:rPr>
          <w:sz w:val="24"/>
        </w:rPr>
        <w:t>159481,1</w:t>
      </w:r>
      <w:r w:rsidRPr="00153E2B">
        <w:rPr>
          <w:sz w:val="24"/>
        </w:rPr>
        <w:t xml:space="preserve"> тис дол. США (станом на 01.01.201</w:t>
      </w:r>
      <w:r>
        <w:rPr>
          <w:sz w:val="24"/>
        </w:rPr>
        <w:t>8</w:t>
      </w:r>
      <w:r w:rsidRPr="00153E2B">
        <w:rPr>
          <w:sz w:val="24"/>
        </w:rPr>
        <w:t xml:space="preserve"> року – 1581</w:t>
      </w:r>
      <w:r>
        <w:rPr>
          <w:sz w:val="24"/>
        </w:rPr>
        <w:t>86,2</w:t>
      </w:r>
      <w:r w:rsidRPr="00153E2B">
        <w:rPr>
          <w:sz w:val="24"/>
        </w:rPr>
        <w:t xml:space="preserve"> тис дол. США). За </w:t>
      </w:r>
      <w:r>
        <w:rPr>
          <w:sz w:val="24"/>
        </w:rPr>
        <w:t>І</w:t>
      </w:r>
      <w:r w:rsidR="00464FC7">
        <w:rPr>
          <w:sz w:val="24"/>
        </w:rPr>
        <w:t> </w:t>
      </w:r>
      <w:r>
        <w:rPr>
          <w:sz w:val="24"/>
        </w:rPr>
        <w:t>півріччя</w:t>
      </w:r>
      <w:r w:rsidRPr="00153E2B">
        <w:rPr>
          <w:sz w:val="24"/>
        </w:rPr>
        <w:t xml:space="preserve"> 201</w:t>
      </w:r>
      <w:r>
        <w:rPr>
          <w:sz w:val="24"/>
        </w:rPr>
        <w:t>8</w:t>
      </w:r>
      <w:r w:rsidR="00464FC7">
        <w:rPr>
          <w:sz w:val="24"/>
        </w:rPr>
        <w:t xml:space="preserve"> </w:t>
      </w:r>
      <w:r w:rsidRPr="00153E2B">
        <w:rPr>
          <w:sz w:val="24"/>
        </w:rPr>
        <w:t>р</w:t>
      </w:r>
      <w:r w:rsidR="00464FC7">
        <w:rPr>
          <w:sz w:val="24"/>
        </w:rPr>
        <w:t>оку</w:t>
      </w:r>
      <w:r w:rsidRPr="00153E2B">
        <w:rPr>
          <w:sz w:val="24"/>
        </w:rPr>
        <w:t xml:space="preserve"> в економіку міста іноземними інвесторами вкладено </w:t>
      </w:r>
      <w:r>
        <w:rPr>
          <w:sz w:val="24"/>
        </w:rPr>
        <w:t>1294,8</w:t>
      </w:r>
      <w:r w:rsidRPr="00153E2B">
        <w:rPr>
          <w:sz w:val="24"/>
        </w:rPr>
        <w:t xml:space="preserve"> тис. дол. США прямих інвестицій, у порівнянні з початком року обсяг іноземних інвестицій збільшився на </w:t>
      </w:r>
      <w:r>
        <w:rPr>
          <w:sz w:val="24"/>
        </w:rPr>
        <w:t>0,8</w:t>
      </w:r>
      <w:r w:rsidRPr="00153E2B">
        <w:rPr>
          <w:sz w:val="24"/>
        </w:rPr>
        <w:t xml:space="preserve">%. </w:t>
      </w:r>
    </w:p>
    <w:p w:rsidR="00464FC7" w:rsidRDefault="00F04867" w:rsidP="00F7479E">
      <w:pPr>
        <w:pStyle w:val="aff0"/>
        <w:tabs>
          <w:tab w:val="left" w:pos="0"/>
        </w:tabs>
        <w:spacing w:after="40"/>
        <w:rPr>
          <w:sz w:val="24"/>
        </w:rPr>
      </w:pPr>
      <w:r w:rsidRPr="003B3E9F">
        <w:rPr>
          <w:sz w:val="24"/>
        </w:rPr>
        <w:t>Торговельне обслуговування мешканців міста на сьогодні здійснюють 612</w:t>
      </w:r>
      <w:r w:rsidR="00F7479E">
        <w:rPr>
          <w:sz w:val="24"/>
        </w:rPr>
        <w:t> </w:t>
      </w:r>
      <w:r w:rsidRPr="003B3E9F">
        <w:rPr>
          <w:sz w:val="24"/>
        </w:rPr>
        <w:t>підприємств роздрібної торгівлі, з яких 438 магазинів (в т.ч. 4 супермаркети)</w:t>
      </w:r>
      <w:r w:rsidR="00464FC7">
        <w:rPr>
          <w:sz w:val="24"/>
        </w:rPr>
        <w:t>,</w:t>
      </w:r>
      <w:r w:rsidRPr="003B3E9F">
        <w:rPr>
          <w:sz w:val="24"/>
        </w:rPr>
        <w:t xml:space="preserve"> 174</w:t>
      </w:r>
      <w:r w:rsidR="00464FC7">
        <w:rPr>
          <w:sz w:val="24"/>
        </w:rPr>
        <w:t> </w:t>
      </w:r>
      <w:r w:rsidRPr="003B3E9F">
        <w:rPr>
          <w:sz w:val="24"/>
        </w:rPr>
        <w:t>кіосків та павільйонів та 69</w:t>
      </w:r>
      <w:r>
        <w:rPr>
          <w:sz w:val="24"/>
        </w:rPr>
        <w:t> </w:t>
      </w:r>
      <w:r w:rsidRPr="003B3E9F">
        <w:rPr>
          <w:sz w:val="24"/>
        </w:rPr>
        <w:t>підприємств оптової торгівлі.</w:t>
      </w:r>
      <w:r w:rsidR="00464FC7">
        <w:rPr>
          <w:sz w:val="24"/>
        </w:rPr>
        <w:t xml:space="preserve"> </w:t>
      </w:r>
    </w:p>
    <w:p w:rsidR="00F04867" w:rsidRPr="003B3E9F" w:rsidRDefault="00F04867" w:rsidP="00F7479E">
      <w:pPr>
        <w:pStyle w:val="aff0"/>
        <w:tabs>
          <w:tab w:val="left" w:pos="0"/>
        </w:tabs>
        <w:spacing w:after="40"/>
        <w:rPr>
          <w:sz w:val="24"/>
        </w:rPr>
      </w:pPr>
      <w:r w:rsidRPr="003B3E9F">
        <w:rPr>
          <w:sz w:val="24"/>
        </w:rPr>
        <w:t>Значну роль в забезпеченні населення продуктами харчування і непродовольчими товарами в місті відіграють 5 ринків, з них: 1 - продовольчий,  3 – змішаних, 1 речовий. Загальна кількість торговельних місць на ринках - 5333</w:t>
      </w:r>
    </w:p>
    <w:p w:rsidR="00F04867" w:rsidRPr="003B3E9F" w:rsidRDefault="00F04867" w:rsidP="00F04867">
      <w:pPr>
        <w:pStyle w:val="a4"/>
        <w:spacing w:after="40"/>
        <w:ind w:left="0" w:firstLine="709"/>
        <w:rPr>
          <w:rFonts w:ascii="Times New Roman" w:hAnsi="Times New Roman"/>
          <w:sz w:val="24"/>
          <w:szCs w:val="24"/>
        </w:rPr>
      </w:pPr>
      <w:r w:rsidRPr="003B3E9F">
        <w:rPr>
          <w:rFonts w:ascii="Times New Roman" w:hAnsi="Times New Roman"/>
          <w:sz w:val="24"/>
          <w:szCs w:val="24"/>
        </w:rPr>
        <w:t xml:space="preserve">Загальний обсяг роздрібного товарообороту підприємств торгової мережі підприємств, які здійснювали діяльність із роздрібної торгівлі, </w:t>
      </w:r>
      <w:r w:rsidR="00464FC7" w:rsidRPr="00464FC7">
        <w:rPr>
          <w:rFonts w:ascii="Times New Roman" w:hAnsi="Times New Roman"/>
          <w:noProof/>
          <w:sz w:val="24"/>
        </w:rPr>
        <w:t xml:space="preserve">І півріччі </w:t>
      </w:r>
      <w:r w:rsidRPr="00464FC7">
        <w:rPr>
          <w:rFonts w:ascii="Times New Roman" w:hAnsi="Times New Roman"/>
          <w:sz w:val="24"/>
          <w:szCs w:val="24"/>
        </w:rPr>
        <w:t>2018</w:t>
      </w:r>
      <w:r w:rsidRPr="003B3E9F">
        <w:rPr>
          <w:rFonts w:ascii="Times New Roman" w:hAnsi="Times New Roman"/>
          <w:sz w:val="24"/>
          <w:szCs w:val="24"/>
        </w:rPr>
        <w:t xml:space="preserve"> року склав </w:t>
      </w:r>
      <w:r>
        <w:rPr>
          <w:rFonts w:ascii="Times New Roman" w:hAnsi="Times New Roman"/>
          <w:sz w:val="24"/>
        </w:rPr>
        <w:t>907622,7</w:t>
      </w:r>
      <w:r w:rsidRPr="003B3E9F">
        <w:rPr>
          <w:rFonts w:ascii="Times New Roman" w:hAnsi="Times New Roman"/>
          <w:sz w:val="24"/>
          <w:szCs w:val="24"/>
        </w:rPr>
        <w:t> тис. грн.</w:t>
      </w:r>
      <w:r w:rsidR="00464FC7">
        <w:rPr>
          <w:rFonts w:ascii="Times New Roman" w:hAnsi="Times New Roman"/>
          <w:sz w:val="24"/>
          <w:szCs w:val="24"/>
        </w:rPr>
        <w:t xml:space="preserve"> </w:t>
      </w:r>
      <w:r w:rsidRPr="003B3E9F">
        <w:rPr>
          <w:rFonts w:ascii="Times New Roman" w:hAnsi="Times New Roman"/>
          <w:sz w:val="24"/>
          <w:szCs w:val="24"/>
        </w:rPr>
        <w:t>Індекс фізичного обсягу роздрібного товарообороту підприємств у звітному періоді до відповідного періоду 2017 року складає 13</w:t>
      </w:r>
      <w:r>
        <w:rPr>
          <w:rFonts w:ascii="Times New Roman" w:hAnsi="Times New Roman"/>
          <w:sz w:val="24"/>
          <w:szCs w:val="24"/>
        </w:rPr>
        <w:t>2,1</w:t>
      </w:r>
      <w:r w:rsidRPr="003B3E9F">
        <w:rPr>
          <w:rFonts w:ascii="Times New Roman" w:hAnsi="Times New Roman"/>
          <w:sz w:val="24"/>
          <w:szCs w:val="24"/>
        </w:rPr>
        <w:t>%. Питома вага обсягу роздрібного товарообороту складає 44,</w:t>
      </w:r>
      <w:r>
        <w:rPr>
          <w:rFonts w:ascii="Times New Roman" w:hAnsi="Times New Roman"/>
          <w:sz w:val="24"/>
          <w:szCs w:val="24"/>
        </w:rPr>
        <w:t>2</w:t>
      </w:r>
      <w:r w:rsidRPr="003B3E9F">
        <w:rPr>
          <w:rFonts w:ascii="Times New Roman" w:hAnsi="Times New Roman"/>
          <w:sz w:val="24"/>
          <w:szCs w:val="24"/>
        </w:rPr>
        <w:t xml:space="preserve">% від загального обсягу по Луганській області. </w:t>
      </w:r>
    </w:p>
    <w:p w:rsidR="00F04867" w:rsidRPr="003B3E9F" w:rsidRDefault="00F04867" w:rsidP="00F04867">
      <w:pPr>
        <w:pStyle w:val="23"/>
        <w:spacing w:after="40" w:line="240" w:lineRule="auto"/>
        <w:ind w:firstLine="708"/>
        <w:rPr>
          <w:sz w:val="24"/>
        </w:rPr>
      </w:pPr>
      <w:r w:rsidRPr="003B3E9F">
        <w:rPr>
          <w:sz w:val="24"/>
        </w:rPr>
        <w:t>Обсяг послуг (у ринкових цінах включаючи ПДВ), реалізованих споживачам підприємствами сфери послуг у І півріччі 2018 року складає 1289902</w:t>
      </w:r>
      <w:r>
        <w:rPr>
          <w:sz w:val="24"/>
        </w:rPr>
        <w:t>,1</w:t>
      </w:r>
      <w:r w:rsidRPr="003B3E9F">
        <w:rPr>
          <w:sz w:val="24"/>
        </w:rPr>
        <w:t xml:space="preserve"> тис. грн., що складає 100,5% від обсягу І</w:t>
      </w:r>
      <w:r>
        <w:rPr>
          <w:sz w:val="24"/>
        </w:rPr>
        <w:t> </w:t>
      </w:r>
      <w:r w:rsidRPr="003B3E9F">
        <w:rPr>
          <w:sz w:val="24"/>
        </w:rPr>
        <w:t xml:space="preserve">півріччя 2017 року (1283346,4 тис. грн.). </w:t>
      </w:r>
    </w:p>
    <w:p w:rsidR="00464FC7" w:rsidRDefault="00F04867" w:rsidP="00464FC7">
      <w:pPr>
        <w:pStyle w:val="23"/>
        <w:spacing w:after="40" w:line="240" w:lineRule="auto"/>
        <w:ind w:firstLine="708"/>
        <w:rPr>
          <w:sz w:val="24"/>
        </w:rPr>
      </w:pPr>
      <w:r w:rsidRPr="003B3E9F">
        <w:rPr>
          <w:sz w:val="24"/>
        </w:rPr>
        <w:t>В тому числі обсяг реалізованих послуг населенню у І півріччі 2018 року складає 836306,1</w:t>
      </w:r>
      <w:r>
        <w:rPr>
          <w:sz w:val="24"/>
        </w:rPr>
        <w:t> </w:t>
      </w:r>
      <w:r w:rsidRPr="003B3E9F">
        <w:rPr>
          <w:sz w:val="24"/>
        </w:rPr>
        <w:t xml:space="preserve">тис. грн., що складає 111,4% від обсягу І півріччя 2017 року (750473,9 тис. грн.). Частка послуг реалізованих населенню в загальному обсязі складає 64%. </w:t>
      </w:r>
    </w:p>
    <w:p w:rsidR="00464FC7" w:rsidRPr="00825287" w:rsidRDefault="00464FC7" w:rsidP="00464FC7">
      <w:pPr>
        <w:pStyle w:val="23"/>
        <w:spacing w:after="40" w:line="240" w:lineRule="auto"/>
        <w:ind w:firstLine="708"/>
        <w:rPr>
          <w:sz w:val="24"/>
        </w:rPr>
      </w:pPr>
      <w:r w:rsidRPr="00825287">
        <w:rPr>
          <w:sz w:val="24"/>
        </w:rPr>
        <w:lastRenderedPageBreak/>
        <w:t xml:space="preserve">Фінансовий результат до оподаткування по місту за І півріччя 2018 року складає 3693,6 млн. грн. прибутку. Збитковими є 36,5% підприємств міста, фінансовий результат яких становить 661,7 млн. грн. збитку. Прибутковими є 63,5% підприємств, сума прибутків на яких становить 4355,3 млн. грн. </w:t>
      </w:r>
    </w:p>
    <w:p w:rsidR="003458CC" w:rsidRPr="00825287" w:rsidRDefault="00FD4551" w:rsidP="003458CC">
      <w:pPr>
        <w:pStyle w:val="23"/>
        <w:spacing w:after="40" w:line="240" w:lineRule="auto"/>
        <w:ind w:firstLine="708"/>
        <w:rPr>
          <w:sz w:val="24"/>
        </w:rPr>
      </w:pPr>
      <w:r w:rsidRPr="00825287">
        <w:rPr>
          <w:sz w:val="24"/>
        </w:rPr>
        <w:tab/>
      </w:r>
      <w:r w:rsidR="003458CC" w:rsidRPr="00825287">
        <w:rPr>
          <w:sz w:val="24"/>
        </w:rPr>
        <w:t>Середньооблікова кількість штатних працівників на підприємствах міста,</w:t>
      </w:r>
      <w:r w:rsidR="003458CC" w:rsidRPr="00825287">
        <w:rPr>
          <w:bCs/>
          <w:sz w:val="24"/>
        </w:rPr>
        <w:t xml:space="preserve"> що входять до кола підприємств із статистичного спостереження,</w:t>
      </w:r>
      <w:r w:rsidR="003458CC" w:rsidRPr="00825287">
        <w:rPr>
          <w:sz w:val="24"/>
        </w:rPr>
        <w:t xml:space="preserve"> за І квартал 2018р. складає 31515 осіб, за ІІ квартал 2018р. -31711 осіб. </w:t>
      </w:r>
    </w:p>
    <w:p w:rsidR="003458CC" w:rsidRPr="00825287" w:rsidRDefault="003458CC" w:rsidP="003458CC">
      <w:pPr>
        <w:pStyle w:val="23"/>
        <w:spacing w:after="40" w:line="240" w:lineRule="auto"/>
        <w:ind w:firstLine="708"/>
        <w:rPr>
          <w:sz w:val="24"/>
        </w:rPr>
      </w:pPr>
      <w:r w:rsidRPr="00825287">
        <w:rPr>
          <w:sz w:val="24"/>
        </w:rPr>
        <w:t>Середньомісячна заробітна плата працівників за І квартал 2018р. склала 8025 грн., за ІІ квартал 2018р. - 8960 грн., що на 11,6% більше рівня середньомісячної заробітної плати за І квартал 2018р. та на 21,2% перевищує рівень середньомісячної заробітної плати по Луганській області (7391 грн.).</w:t>
      </w:r>
    </w:p>
    <w:p w:rsidR="003458CC" w:rsidRPr="00825287" w:rsidRDefault="003458CC" w:rsidP="003458CC">
      <w:pPr>
        <w:pStyle w:val="Style6"/>
        <w:widowControl/>
        <w:spacing w:after="40" w:line="240" w:lineRule="auto"/>
        <w:ind w:firstLine="709"/>
        <w:rPr>
          <w:rStyle w:val="FontStyle13"/>
          <w:b w:val="0"/>
          <w:sz w:val="24"/>
          <w:szCs w:val="24"/>
          <w:lang w:val="uk-UA" w:eastAsia="uk-UA"/>
        </w:rPr>
      </w:pPr>
      <w:r w:rsidRPr="00825287">
        <w:rPr>
          <w:rStyle w:val="FontStyle13"/>
          <w:b w:val="0"/>
          <w:sz w:val="24"/>
          <w:szCs w:val="24"/>
          <w:lang w:val="uk-UA" w:eastAsia="uk-UA"/>
        </w:rPr>
        <w:t xml:space="preserve">Кількість зареєстрованих пенсіонерів, що перебувають на обліку в УПФУ в м. Сєвєродонецьку станом на 01.07.2018 року склала 84436 осіб, що на 2590 осіб більше, ніж на 01.01.2018р. (81846 осіб). </w:t>
      </w:r>
    </w:p>
    <w:p w:rsidR="003458CC" w:rsidRPr="00825287" w:rsidRDefault="003458CC" w:rsidP="003458CC">
      <w:pPr>
        <w:pStyle w:val="Style6"/>
        <w:widowControl/>
        <w:spacing w:after="40" w:line="240" w:lineRule="auto"/>
        <w:ind w:firstLine="709"/>
        <w:rPr>
          <w:rStyle w:val="FontStyle13"/>
          <w:b w:val="0"/>
          <w:sz w:val="24"/>
          <w:szCs w:val="24"/>
          <w:lang w:val="uk-UA" w:eastAsia="uk-UA"/>
        </w:rPr>
      </w:pPr>
      <w:r w:rsidRPr="00825287">
        <w:rPr>
          <w:rStyle w:val="FontStyle13"/>
          <w:b w:val="0"/>
          <w:sz w:val="24"/>
          <w:szCs w:val="24"/>
          <w:lang w:val="uk-UA" w:eastAsia="uk-UA"/>
        </w:rPr>
        <w:t>З них чисельність пенсіонерів непрацездатного віку – 66349 осіб (на 01.01.2018р. – 64314 осіб), чисельність працюючих пенсіонерів – 9510 осіб (на 01.01.2018р. – 14605 осіб), чисельність працюючих інвалідів – 1401 особа (на 01.01.2018р. - 2191 особа) .</w:t>
      </w:r>
    </w:p>
    <w:p w:rsidR="003458CC" w:rsidRPr="00825287" w:rsidRDefault="003458CC" w:rsidP="003458CC">
      <w:pPr>
        <w:pStyle w:val="Style6"/>
        <w:widowControl/>
        <w:spacing w:after="40" w:line="240" w:lineRule="auto"/>
        <w:ind w:firstLine="709"/>
        <w:rPr>
          <w:rStyle w:val="FontStyle13"/>
          <w:b w:val="0"/>
          <w:sz w:val="24"/>
          <w:szCs w:val="24"/>
          <w:lang w:val="uk-UA" w:eastAsia="uk-UA"/>
        </w:rPr>
      </w:pPr>
      <w:r w:rsidRPr="00825287">
        <w:rPr>
          <w:rStyle w:val="FontStyle13"/>
          <w:b w:val="0"/>
          <w:sz w:val="24"/>
          <w:szCs w:val="24"/>
          <w:lang w:val="uk-UA" w:eastAsia="uk-UA"/>
        </w:rPr>
        <w:t>Фактично отримують пенсії 49829 осіб (на 01.01.2018р. - 50705 осіб). Із загальної кількості пенсіонерів, що отримують пенсію, кількість пенсіонерів ВПО – 15807 осіб (на 01.01.2018р. – 14205 осіб).</w:t>
      </w:r>
    </w:p>
    <w:p w:rsidR="003458CC" w:rsidRPr="00825287" w:rsidRDefault="003458CC" w:rsidP="003458CC">
      <w:pPr>
        <w:pStyle w:val="Style6"/>
        <w:widowControl/>
        <w:spacing w:after="40" w:line="240" w:lineRule="auto"/>
        <w:ind w:firstLine="709"/>
        <w:rPr>
          <w:lang w:val="uk-UA"/>
        </w:rPr>
      </w:pPr>
      <w:r w:rsidRPr="00825287">
        <w:rPr>
          <w:lang w:val="uk-UA"/>
        </w:rPr>
        <w:t>Станом на 01.07.2018 року розмір середньої пенсії у місті становить 3548,97 грн., що на 1209,31 грн. більше порівняно з розміром середньої пенсії станом на 01.01.2018 року (2339,66 грн.).</w:t>
      </w:r>
    </w:p>
    <w:p w:rsidR="003458CC" w:rsidRPr="00825287" w:rsidRDefault="003458CC" w:rsidP="003458CC">
      <w:pPr>
        <w:pStyle w:val="Style6"/>
        <w:widowControl/>
        <w:spacing w:after="40" w:line="240" w:lineRule="auto"/>
        <w:ind w:firstLine="709"/>
        <w:rPr>
          <w:sz w:val="22"/>
          <w:szCs w:val="22"/>
          <w:lang w:val="uk-UA"/>
        </w:rPr>
      </w:pPr>
      <w:r w:rsidRPr="00825287">
        <w:rPr>
          <w:lang w:val="uk-UA"/>
        </w:rPr>
        <w:t>Заборгованість з виплати заробітної плати станом на 01.07.2018р. складає 85954,6 тис. грн. (на 01.01.2018р. – 96296,1 тис. грн.), в тому числі: серед економічно-активних підприємств складає 85213,7 тис. грн. (на 01.01.2018р. – 95505,4 тис. грн.), серед підприємств – банкрутів – 617,2 тис. грн. (на 01.01.2018р. – 641,2 тис. грн.), серед економічно-неактивних підприємств – 123,7 тис. грн. (на 01.01.2018р. – 149,5 тис. грн.).</w:t>
      </w:r>
      <w:r w:rsidRPr="00825287">
        <w:rPr>
          <w:sz w:val="22"/>
          <w:szCs w:val="22"/>
          <w:lang w:val="uk-UA"/>
        </w:rPr>
        <w:t xml:space="preserve"> </w:t>
      </w:r>
    </w:p>
    <w:p w:rsidR="003458CC" w:rsidRPr="00825287" w:rsidRDefault="003458CC" w:rsidP="003458CC">
      <w:pPr>
        <w:pStyle w:val="Style6"/>
        <w:widowControl/>
        <w:spacing w:after="40" w:line="240" w:lineRule="auto"/>
        <w:ind w:firstLine="709"/>
        <w:rPr>
          <w:lang w:val="uk-UA"/>
        </w:rPr>
      </w:pPr>
      <w:r w:rsidRPr="00825287">
        <w:rPr>
          <w:lang w:val="uk-UA"/>
        </w:rPr>
        <w:t>Серед економічно-активних підприємств найбільша питома вага заборгованості приходиться на ПрАТ «Сєвєродонецьке об’єднання Азот» - 83643,5 тис. грн., що складає 98,2% від загальної суми заборгованості серед економічно-активних підприємств.</w:t>
      </w:r>
    </w:p>
    <w:p w:rsidR="002673CD" w:rsidRPr="00825287" w:rsidRDefault="002673CD" w:rsidP="003458CC">
      <w:pPr>
        <w:pStyle w:val="32"/>
        <w:spacing w:after="60"/>
        <w:ind w:left="0" w:firstLine="709"/>
        <w:rPr>
          <w:sz w:val="24"/>
          <w:szCs w:val="24"/>
        </w:rPr>
      </w:pPr>
      <w:r w:rsidRPr="00825287">
        <w:rPr>
          <w:sz w:val="24"/>
          <w:szCs w:val="24"/>
        </w:rPr>
        <w:t>Станом на 01.07.2018 року чисельність наявного населення Сєвєродонецької міської ради становила 114,148 тис. жителів, що на 514 осіб менше ніж на 01.01.2018 року (114,662 тис. жителів). На зміни кількості населення вплинуло природне скорочення на 604 особи та міграційне збільшення на 90 осіб.</w:t>
      </w:r>
    </w:p>
    <w:p w:rsidR="002673CD" w:rsidRPr="00825287" w:rsidRDefault="002673CD" w:rsidP="002673CD">
      <w:pPr>
        <w:spacing w:after="40"/>
        <w:ind w:firstLine="708"/>
        <w:rPr>
          <w:sz w:val="24"/>
        </w:rPr>
      </w:pPr>
      <w:r w:rsidRPr="00825287">
        <w:rPr>
          <w:sz w:val="24"/>
        </w:rPr>
        <w:t>Протягом І півріччя 2018 року на обліку в центрі зайнятості перебувало 2792</w:t>
      </w:r>
      <w:r w:rsidRPr="00825287">
        <w:rPr>
          <w:color w:val="FF0000"/>
          <w:sz w:val="24"/>
        </w:rPr>
        <w:t xml:space="preserve"> </w:t>
      </w:r>
      <w:r w:rsidRPr="00825287">
        <w:rPr>
          <w:sz w:val="24"/>
        </w:rPr>
        <w:t xml:space="preserve">особи, з яких 1750 осіб мали статус безробітного. Серед них: жінки – 1053 особи, молодь у віці до 35 років – 639 осіб, що мають додаткові гарантії у сприянні працевлаштуванню – 666 осіб. </w:t>
      </w:r>
    </w:p>
    <w:p w:rsidR="002673CD" w:rsidRPr="00825287" w:rsidRDefault="002673CD" w:rsidP="002673CD">
      <w:pPr>
        <w:spacing w:after="40"/>
        <w:ind w:firstLine="708"/>
        <w:rPr>
          <w:sz w:val="24"/>
        </w:rPr>
      </w:pPr>
      <w:r w:rsidRPr="00825287">
        <w:rPr>
          <w:sz w:val="24"/>
        </w:rPr>
        <w:t>За даний період за сприянням служби зайнятості отримали роботу 1306 осіб, з них 349 безробітних громадян. Рівень працевлаштування всіх шукачів роботи склав 46,8%.</w:t>
      </w:r>
    </w:p>
    <w:p w:rsidR="002673CD" w:rsidRPr="00825287" w:rsidRDefault="002673CD" w:rsidP="002673CD">
      <w:pPr>
        <w:spacing w:after="40"/>
        <w:ind w:firstLine="720"/>
        <w:rPr>
          <w:sz w:val="24"/>
        </w:rPr>
      </w:pPr>
      <w:r w:rsidRPr="00825287">
        <w:rPr>
          <w:sz w:val="24"/>
        </w:rPr>
        <w:t>Станом на 01.07.2018 року створено 638 нових робочих місць при плані 1300 нових робочих місць (49,1%). Ліквідовано 245 робочих місця при плані 420 робочих місць (58,3%).</w:t>
      </w:r>
    </w:p>
    <w:p w:rsidR="003458CC" w:rsidRPr="00825287" w:rsidRDefault="003458CC" w:rsidP="003458CC">
      <w:pPr>
        <w:tabs>
          <w:tab w:val="left" w:pos="708"/>
        </w:tabs>
        <w:spacing w:after="40"/>
        <w:ind w:firstLine="756"/>
        <w:rPr>
          <w:sz w:val="24"/>
        </w:rPr>
      </w:pPr>
      <w:r w:rsidRPr="00825287">
        <w:rPr>
          <w:sz w:val="24"/>
        </w:rPr>
        <w:t>Станом на 01.07.2018 року в Єдину інформаційну базу даних про внутрішньо переміщених осіб взято на облік та видано відповідні довідки 51302 особам.</w:t>
      </w:r>
    </w:p>
    <w:p w:rsidR="00FD4551" w:rsidRPr="00825287" w:rsidRDefault="00FD4551" w:rsidP="00FD4551">
      <w:pPr>
        <w:widowControl w:val="0"/>
        <w:spacing w:after="60"/>
        <w:ind w:firstLine="709"/>
        <w:rPr>
          <w:spacing w:val="-4"/>
          <w:sz w:val="24"/>
        </w:rPr>
      </w:pPr>
      <w:r w:rsidRPr="00825287">
        <w:rPr>
          <w:spacing w:val="-4"/>
          <w:sz w:val="24"/>
        </w:rPr>
        <w:t>Ефективна реалізація структурних й фундаментальних реформ</w:t>
      </w:r>
      <w:r w:rsidRPr="00825287">
        <w:rPr>
          <w:sz w:val="24"/>
        </w:rPr>
        <w:t xml:space="preserve">, </w:t>
      </w:r>
      <w:r w:rsidRPr="00825287">
        <w:rPr>
          <w:spacing w:val="-4"/>
          <w:sz w:val="24"/>
        </w:rPr>
        <w:t xml:space="preserve">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операції </w:t>
      </w:r>
      <w:r w:rsidR="003458CC" w:rsidRPr="00825287">
        <w:rPr>
          <w:spacing w:val="-4"/>
          <w:sz w:val="24"/>
        </w:rPr>
        <w:t xml:space="preserve">Об’єднаних сил </w:t>
      </w:r>
      <w:r w:rsidRPr="00825287">
        <w:rPr>
          <w:spacing w:val="-4"/>
          <w:sz w:val="24"/>
        </w:rPr>
        <w:t>в Луганській області, дозволять відновити економічне зростання у 201</w:t>
      </w:r>
      <w:r w:rsidR="003458CC" w:rsidRPr="00825287">
        <w:rPr>
          <w:spacing w:val="-4"/>
          <w:sz w:val="24"/>
        </w:rPr>
        <w:t>9</w:t>
      </w:r>
      <w:r w:rsidRPr="00825287">
        <w:rPr>
          <w:spacing w:val="-4"/>
          <w:sz w:val="24"/>
        </w:rPr>
        <w:t> році та отримати позитивні результати.</w:t>
      </w:r>
    </w:p>
    <w:p w:rsidR="00FD4551" w:rsidRPr="003B3844" w:rsidRDefault="00CF1523" w:rsidP="00FD4551">
      <w:pPr>
        <w:pStyle w:val="2"/>
        <w:spacing w:before="0" w:after="120"/>
        <w:ind w:hanging="6"/>
        <w:jc w:val="center"/>
        <w:rPr>
          <w:rFonts w:ascii="Times New Roman" w:hAnsi="Times New Roman" w:cs="Times New Roman"/>
          <w:i w:val="0"/>
          <w:iCs w:val="0"/>
          <w:sz w:val="24"/>
          <w:szCs w:val="24"/>
        </w:rPr>
      </w:pPr>
      <w:hyperlink w:anchor="_Toc317202414" w:history="1">
        <w:r w:rsidR="00FD4551"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FD4551" w:rsidRPr="000E33CD" w:rsidRDefault="00FD4551" w:rsidP="00D2421D">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FD4551" w:rsidRPr="000E33CD" w:rsidRDefault="00FD4551" w:rsidP="00D2421D">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 xml:space="preserve">тривалість операції </w:t>
      </w:r>
      <w:r w:rsidR="003458CC">
        <w:rPr>
          <w:rFonts w:ascii="Times New Roman" w:hAnsi="Times New Roman"/>
          <w:spacing w:val="-4"/>
          <w:sz w:val="24"/>
        </w:rPr>
        <w:t>О</w:t>
      </w:r>
      <w:r w:rsidR="003458CC" w:rsidRPr="003458CC">
        <w:rPr>
          <w:rFonts w:ascii="Times New Roman" w:hAnsi="Times New Roman"/>
          <w:spacing w:val="-4"/>
          <w:sz w:val="24"/>
        </w:rPr>
        <w:t>б’єднаних сил</w:t>
      </w:r>
      <w:r w:rsidR="003458CC" w:rsidRPr="003458CC">
        <w:rPr>
          <w:spacing w:val="-4"/>
          <w:sz w:val="24"/>
        </w:rPr>
        <w:t xml:space="preserve"> </w:t>
      </w:r>
      <w:r w:rsidRPr="000E33CD">
        <w:rPr>
          <w:rStyle w:val="FontStyle13"/>
          <w:b w:val="0"/>
          <w:sz w:val="24"/>
          <w:szCs w:val="24"/>
        </w:rPr>
        <w:t>на території Луганської області;</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FD4551" w:rsidRPr="000E33CD" w:rsidRDefault="00FD4551" w:rsidP="00C57351">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FD4551" w:rsidRPr="000E33CD" w:rsidRDefault="00FD4551" w:rsidP="00C57351">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FD4551" w:rsidRPr="000E33CD" w:rsidRDefault="00FD455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FD4551" w:rsidRPr="000E33CD" w:rsidRDefault="00FD4551" w:rsidP="00C57351">
      <w:pPr>
        <w:pStyle w:val="Style3"/>
        <w:widowControl/>
        <w:numPr>
          <w:ilvl w:val="0"/>
          <w:numId w:val="5"/>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FD4551" w:rsidRPr="000E33CD" w:rsidRDefault="00FD455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w:t>
      </w:r>
      <w:r w:rsidR="00830C81" w:rsidRPr="000E33CD">
        <w:rPr>
          <w:rStyle w:val="FontStyle13"/>
          <w:b w:val="0"/>
          <w:sz w:val="24"/>
          <w:szCs w:val="24"/>
          <w:lang w:val="uk-UA"/>
        </w:rPr>
        <w:t>іста вільних земельних ділянок;</w:t>
      </w:r>
    </w:p>
    <w:p w:rsidR="00830C81" w:rsidRPr="000E33CD" w:rsidRDefault="00830C8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w:t>
      </w:r>
      <w:r w:rsidR="000F2580" w:rsidRPr="000E33CD">
        <w:rPr>
          <w:rStyle w:val="FontStyle13"/>
          <w:b w:val="0"/>
          <w:sz w:val="24"/>
          <w:szCs w:val="24"/>
          <w:lang w:val="uk-UA"/>
        </w:rPr>
        <w:t xml:space="preserve"> та транспортної інфраструктури;</w:t>
      </w:r>
    </w:p>
    <w:p w:rsidR="000F2580" w:rsidRPr="000E33CD" w:rsidRDefault="00790CB7" w:rsidP="00C57351">
      <w:pPr>
        <w:pStyle w:val="Style3"/>
        <w:widowControl/>
        <w:numPr>
          <w:ilvl w:val="0"/>
          <w:numId w:val="5"/>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w:t>
      </w:r>
      <w:r w:rsidR="000F2580" w:rsidRPr="000E33CD">
        <w:rPr>
          <w:rStyle w:val="FontStyle12"/>
          <w:sz w:val="24"/>
          <w:szCs w:val="24"/>
          <w:lang w:val="uk-UA"/>
        </w:rPr>
        <w:t>ідсутність систем</w:t>
      </w:r>
      <w:r w:rsidRPr="000E33CD">
        <w:rPr>
          <w:rStyle w:val="FontStyle12"/>
          <w:sz w:val="24"/>
          <w:szCs w:val="24"/>
          <w:lang w:val="uk-UA"/>
        </w:rPr>
        <w:t>и</w:t>
      </w:r>
      <w:r w:rsidR="000F2580" w:rsidRPr="000E33CD">
        <w:rPr>
          <w:rStyle w:val="FontStyle12"/>
          <w:sz w:val="24"/>
          <w:szCs w:val="24"/>
          <w:lang w:val="uk-UA"/>
        </w:rPr>
        <w:t xml:space="preserve"> керування містом</w:t>
      </w:r>
      <w:r w:rsidRPr="000E33CD">
        <w:rPr>
          <w:rStyle w:val="FontStyle12"/>
          <w:sz w:val="24"/>
          <w:szCs w:val="24"/>
          <w:lang w:val="uk-UA"/>
        </w:rPr>
        <w:t>;</w:t>
      </w:r>
    </w:p>
    <w:p w:rsidR="00790CB7" w:rsidRPr="000E33CD" w:rsidRDefault="00790CB7" w:rsidP="00C57351">
      <w:pPr>
        <w:pStyle w:val="Style3"/>
        <w:widowControl/>
        <w:numPr>
          <w:ilvl w:val="0"/>
          <w:numId w:val="5"/>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FD4551" w:rsidRPr="000E33CD" w:rsidRDefault="00FD4551" w:rsidP="00D2421D">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FD4551" w:rsidRPr="000E33CD" w:rsidRDefault="00FD4551" w:rsidP="00D2421D">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FD4551" w:rsidRPr="000E33CD" w:rsidRDefault="00FD4551" w:rsidP="00D2421D">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0E33CD"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FD4551" w:rsidRPr="000E33CD" w:rsidRDefault="00FD4551" w:rsidP="00D2421D">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0E33CD" w:rsidRDefault="00FD4551" w:rsidP="00D2421D">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0E33CD" w:rsidRDefault="00FD4551" w:rsidP="00D2421D">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0E33CD" w:rsidRDefault="00FD4551" w:rsidP="00D2421D">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0E33CD">
        <w:rPr>
          <w:rStyle w:val="FontStyle12"/>
          <w:sz w:val="24"/>
          <w:szCs w:val="24"/>
          <w:lang w:val="uk-UA"/>
        </w:rPr>
        <w:t>.</w:t>
      </w:r>
    </w:p>
    <w:p w:rsidR="00183861" w:rsidRPr="000E33CD" w:rsidRDefault="00183861" w:rsidP="00D2421D">
      <w:pPr>
        <w:spacing w:after="60"/>
        <w:ind w:firstLine="709"/>
        <w:rPr>
          <w:rStyle w:val="FontStyle12"/>
          <w:b/>
          <w:sz w:val="24"/>
          <w:szCs w:val="24"/>
          <w:u w:val="single"/>
        </w:rPr>
      </w:pPr>
      <w:r w:rsidRPr="000E33CD">
        <w:rPr>
          <w:rStyle w:val="FontStyle12"/>
          <w:b/>
          <w:sz w:val="24"/>
          <w:szCs w:val="24"/>
          <w:u w:val="single"/>
        </w:rPr>
        <w:t>Розвиток підприємництва</w:t>
      </w:r>
      <w:r w:rsidR="00E85D8D" w:rsidRPr="000E33CD">
        <w:rPr>
          <w:rStyle w:val="FontStyle12"/>
          <w:b/>
          <w:sz w:val="24"/>
          <w:szCs w:val="24"/>
          <w:u w:val="single"/>
        </w:rPr>
        <w:t>:</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183861" w:rsidRPr="000E33CD" w:rsidRDefault="00183861" w:rsidP="00C57351">
      <w:pPr>
        <w:numPr>
          <w:ilvl w:val="0"/>
          <w:numId w:val="29"/>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183861" w:rsidRPr="000E33CD" w:rsidRDefault="00183861" w:rsidP="00C57351">
      <w:pPr>
        <w:numPr>
          <w:ilvl w:val="0"/>
          <w:numId w:val="29"/>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5920A5" w:rsidRPr="000E33CD" w:rsidRDefault="00183861" w:rsidP="00C57351">
      <w:pPr>
        <w:numPr>
          <w:ilvl w:val="0"/>
          <w:numId w:val="29"/>
        </w:numPr>
        <w:tabs>
          <w:tab w:val="left" w:pos="709"/>
          <w:tab w:val="left" w:pos="993"/>
        </w:tabs>
        <w:spacing w:after="60"/>
        <w:ind w:firstLine="809"/>
        <w:rPr>
          <w:rStyle w:val="FontStyle13"/>
          <w:b w:val="0"/>
          <w:sz w:val="24"/>
          <w:szCs w:val="24"/>
        </w:rPr>
      </w:pPr>
      <w:r w:rsidRPr="000E33CD">
        <w:rPr>
          <w:sz w:val="24"/>
        </w:rPr>
        <w:t>дефіцит кваліфікованих кадрів</w:t>
      </w:r>
      <w:r w:rsidR="008A13AF" w:rsidRPr="000E33CD">
        <w:rPr>
          <w:sz w:val="24"/>
        </w:rPr>
        <w:t>.</w:t>
      </w:r>
    </w:p>
    <w:p w:rsidR="00FD4551" w:rsidRPr="000E33CD" w:rsidRDefault="00FD4551" w:rsidP="00D2421D">
      <w:pPr>
        <w:spacing w:after="60"/>
        <w:ind w:firstLine="709"/>
        <w:rPr>
          <w:b/>
          <w:sz w:val="24"/>
          <w:u w:val="single"/>
        </w:rPr>
      </w:pPr>
      <w:r w:rsidRPr="000E33CD">
        <w:rPr>
          <w:b/>
          <w:sz w:val="24"/>
          <w:u w:val="single"/>
        </w:rPr>
        <w:t>Будівництво:</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через тривале проведення операції </w:t>
      </w:r>
      <w:r w:rsidR="002E653E">
        <w:rPr>
          <w:rFonts w:ascii="Times New Roman" w:hAnsi="Times New Roman"/>
          <w:sz w:val="24"/>
          <w:szCs w:val="24"/>
        </w:rPr>
        <w:t>Об’</w:t>
      </w:r>
      <w:r w:rsidR="002E653E" w:rsidRPr="002E653E">
        <w:rPr>
          <w:rFonts w:ascii="Times New Roman" w:hAnsi="Times New Roman"/>
          <w:sz w:val="24"/>
          <w:szCs w:val="24"/>
          <w:lang w:val="ru-RU"/>
        </w:rPr>
        <w:t xml:space="preserve">єднаних сил </w:t>
      </w:r>
      <w:r w:rsidRPr="000E33CD">
        <w:rPr>
          <w:rFonts w:ascii="Times New Roman" w:hAnsi="Times New Roman"/>
          <w:sz w:val="24"/>
          <w:szCs w:val="24"/>
        </w:rPr>
        <w:t>низький рівень житлового будівництва;</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FD4551" w:rsidRPr="000E33CD" w:rsidRDefault="00FD4551" w:rsidP="00D2421D">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FD4551" w:rsidRPr="000E33CD" w:rsidRDefault="00FD4551" w:rsidP="00D2421D">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183861" w:rsidRPr="000E33CD" w:rsidRDefault="0018386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FD4551" w:rsidRPr="000E33CD" w:rsidRDefault="00FD4551"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 xml:space="preserve">застарілий рухомий склад пасажирського </w:t>
      </w:r>
      <w:r w:rsidR="00790CB7" w:rsidRPr="000E33CD">
        <w:rPr>
          <w:rStyle w:val="FontStyle12"/>
          <w:sz w:val="24"/>
          <w:szCs w:val="24"/>
        </w:rPr>
        <w:t>автотранспорту</w:t>
      </w:r>
      <w:r w:rsidR="005920A5" w:rsidRPr="000E33CD">
        <w:rPr>
          <w:rStyle w:val="FontStyle12"/>
          <w:sz w:val="24"/>
          <w:szCs w:val="24"/>
        </w:rPr>
        <w:t>;</w:t>
      </w:r>
    </w:p>
    <w:p w:rsidR="00113E80" w:rsidRPr="000E33CD" w:rsidRDefault="00113E80"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5920A5" w:rsidRPr="000E33CD" w:rsidRDefault="005920A5" w:rsidP="00D2421D">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FD4551" w:rsidRPr="000E33CD" w:rsidRDefault="00E85D8D" w:rsidP="00D2421D">
      <w:pPr>
        <w:pStyle w:val="21"/>
        <w:tabs>
          <w:tab w:val="left" w:pos="1080"/>
        </w:tabs>
        <w:spacing w:after="60" w:line="240" w:lineRule="auto"/>
        <w:ind w:left="284" w:firstLine="437"/>
        <w:rPr>
          <w:b/>
          <w:sz w:val="24"/>
          <w:u w:val="single"/>
        </w:rPr>
      </w:pPr>
      <w:r w:rsidRPr="000E33CD">
        <w:rPr>
          <w:b/>
          <w:sz w:val="24"/>
          <w:u w:val="single"/>
        </w:rPr>
        <w:t>Ж</w:t>
      </w:r>
      <w:r w:rsidR="00FD4551" w:rsidRPr="000E33CD">
        <w:rPr>
          <w:b/>
          <w:sz w:val="24"/>
          <w:u w:val="single"/>
        </w:rPr>
        <w:t>итлово-комунальн</w:t>
      </w:r>
      <w:r w:rsidRPr="000E33CD">
        <w:rPr>
          <w:b/>
          <w:sz w:val="24"/>
          <w:u w:val="single"/>
        </w:rPr>
        <w:t>е</w:t>
      </w:r>
      <w:r w:rsidR="00FD4551" w:rsidRPr="000E33CD">
        <w:rPr>
          <w:b/>
          <w:sz w:val="24"/>
          <w:u w:val="single"/>
        </w:rPr>
        <w:t xml:space="preserve"> господарств</w:t>
      </w:r>
      <w:r w:rsidRPr="000E33CD">
        <w:rPr>
          <w:b/>
          <w:sz w:val="24"/>
          <w:u w:val="single"/>
        </w:rPr>
        <w:t>о</w:t>
      </w:r>
      <w:r w:rsidR="00FD4551" w:rsidRPr="000E33CD">
        <w:rPr>
          <w:b/>
          <w:sz w:val="24"/>
          <w:u w:val="single"/>
        </w:rPr>
        <w:t>:</w:t>
      </w:r>
    </w:p>
    <w:p w:rsidR="00FD4551" w:rsidRPr="000E33CD" w:rsidRDefault="005920A5"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потреба в значному збільшенні </w:t>
      </w:r>
      <w:r w:rsidR="00FD4551" w:rsidRPr="000E33CD">
        <w:rPr>
          <w:rFonts w:ascii="Times New Roman" w:hAnsi="Times New Roman"/>
          <w:sz w:val="24"/>
          <w:szCs w:val="24"/>
        </w:rPr>
        <w:t>тарифів на комунальні послуги;</w:t>
      </w:r>
    </w:p>
    <w:p w:rsidR="00C65590" w:rsidRPr="000E33CD" w:rsidRDefault="00C65590"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C65590" w:rsidRPr="000E33CD" w:rsidRDefault="00C65590" w:rsidP="00C57351">
      <w:pPr>
        <w:pStyle w:val="a3"/>
        <w:numPr>
          <w:ilvl w:val="0"/>
          <w:numId w:val="30"/>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r w:rsidR="00113E80" w:rsidRPr="000E33CD">
        <w:rPr>
          <w:rFonts w:ascii="Times New Roman" w:hAnsi="Times New Roman"/>
          <w:sz w:val="24"/>
          <w:szCs w:val="24"/>
        </w:rPr>
        <w:t>;</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r w:rsidR="00964DED" w:rsidRPr="000E33CD">
        <w:rPr>
          <w:rFonts w:ascii="Times New Roman" w:hAnsi="Times New Roman"/>
          <w:sz w:val="24"/>
          <w:szCs w:val="24"/>
        </w:rPr>
        <w:t>;</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 благоустроєм міста, містами відпочинку мешканців міста,</w:t>
      </w:r>
      <w:r w:rsidR="00D2421D" w:rsidRPr="000E33CD">
        <w:rPr>
          <w:rFonts w:ascii="Times New Roman" w:hAnsi="Times New Roman"/>
          <w:sz w:val="24"/>
          <w:szCs w:val="24"/>
        </w:rPr>
        <w:t xml:space="preserve"> </w:t>
      </w:r>
      <w:r w:rsidRPr="000E33CD">
        <w:rPr>
          <w:rFonts w:ascii="Times New Roman" w:hAnsi="Times New Roman"/>
          <w:sz w:val="24"/>
          <w:szCs w:val="24"/>
        </w:rPr>
        <w:t>відсутність системи поливу зелених зон міста;</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964DED"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водоймищ міста</w:t>
      </w:r>
      <w:r w:rsidR="00964DED" w:rsidRPr="000E33CD">
        <w:rPr>
          <w:rFonts w:ascii="Times New Roman" w:hAnsi="Times New Roman"/>
          <w:sz w:val="24"/>
          <w:szCs w:val="24"/>
        </w:rPr>
        <w:t>;</w:t>
      </w:r>
    </w:p>
    <w:p w:rsidR="00113E80" w:rsidRPr="000E33CD" w:rsidRDefault="00964DED" w:rsidP="00C57351">
      <w:pPr>
        <w:pStyle w:val="a3"/>
        <w:numPr>
          <w:ilvl w:val="0"/>
          <w:numId w:val="30"/>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00113E80" w:rsidRPr="000E33CD">
        <w:rPr>
          <w:rStyle w:val="FontStyle12"/>
          <w:sz w:val="24"/>
          <w:szCs w:val="24"/>
        </w:rPr>
        <w:t xml:space="preserve">нергопостачання міста та </w:t>
      </w:r>
      <w:r w:rsidRPr="000E33CD">
        <w:rPr>
          <w:rStyle w:val="FontStyle12"/>
          <w:sz w:val="24"/>
          <w:szCs w:val="24"/>
        </w:rPr>
        <w:t>селищ;</w:t>
      </w:r>
    </w:p>
    <w:p w:rsidR="00113E80" w:rsidRPr="000E33CD" w:rsidRDefault="00964DED" w:rsidP="00C57351">
      <w:pPr>
        <w:pStyle w:val="a3"/>
        <w:numPr>
          <w:ilvl w:val="0"/>
          <w:numId w:val="30"/>
        </w:numPr>
        <w:tabs>
          <w:tab w:val="left" w:pos="720"/>
          <w:tab w:val="num" w:pos="768"/>
          <w:tab w:val="left" w:pos="1080"/>
        </w:tabs>
        <w:spacing w:after="60"/>
        <w:ind w:left="0" w:firstLine="737"/>
        <w:rPr>
          <w:rStyle w:val="FontStyle12"/>
          <w:sz w:val="24"/>
          <w:szCs w:val="24"/>
        </w:rPr>
      </w:pPr>
      <w:r w:rsidRPr="000E33CD">
        <w:rPr>
          <w:rStyle w:val="FontStyle12"/>
          <w:sz w:val="24"/>
          <w:szCs w:val="24"/>
        </w:rPr>
        <w:t>н</w:t>
      </w:r>
      <w:r w:rsidR="00113E80" w:rsidRPr="000E33CD">
        <w:rPr>
          <w:rStyle w:val="FontStyle12"/>
          <w:sz w:val="24"/>
          <w:szCs w:val="24"/>
        </w:rPr>
        <w:t>езадовільний стан електричних мереж міста</w:t>
      </w:r>
      <w:r w:rsidRPr="000E33CD">
        <w:rPr>
          <w:rStyle w:val="FontStyle12"/>
          <w:sz w:val="24"/>
          <w:szCs w:val="24"/>
        </w:rPr>
        <w:t>;</w:t>
      </w:r>
    </w:p>
    <w:p w:rsidR="00113E80" w:rsidRPr="000E33CD" w:rsidRDefault="00964DED"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w:t>
      </w:r>
      <w:r w:rsidR="00113E80" w:rsidRPr="000E33CD">
        <w:rPr>
          <w:rStyle w:val="FontStyle12"/>
          <w:sz w:val="24"/>
          <w:szCs w:val="24"/>
        </w:rPr>
        <w:t>ливов</w:t>
      </w:r>
      <w:r w:rsidRPr="000E33CD">
        <w:rPr>
          <w:rStyle w:val="FontStyle12"/>
          <w:sz w:val="24"/>
          <w:szCs w:val="24"/>
        </w:rPr>
        <w:t>ої</w:t>
      </w:r>
      <w:r w:rsidR="00113E80" w:rsidRPr="000E33CD">
        <w:rPr>
          <w:rStyle w:val="FontStyle12"/>
          <w:sz w:val="24"/>
          <w:szCs w:val="24"/>
        </w:rPr>
        <w:t xml:space="preserve"> каналізаці</w:t>
      </w:r>
      <w:r w:rsidRPr="000E33CD">
        <w:rPr>
          <w:rStyle w:val="FontStyle12"/>
          <w:sz w:val="24"/>
          <w:szCs w:val="24"/>
        </w:rPr>
        <w:t>ї, яка практично відсутня та зовсім не працює.</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Освіта:</w:t>
      </w:r>
    </w:p>
    <w:p w:rsidR="00FD4551" w:rsidRPr="000E33CD" w:rsidRDefault="00FD4551" w:rsidP="00D2421D">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FD4551" w:rsidRPr="000E33CD" w:rsidRDefault="00FD4551" w:rsidP="00D2421D">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C65590" w:rsidRPr="000E33CD" w:rsidRDefault="00C65590" w:rsidP="00C57351">
      <w:pPr>
        <w:pStyle w:val="Style3"/>
        <w:widowControl/>
        <w:numPr>
          <w:ilvl w:val="0"/>
          <w:numId w:val="30"/>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C65590" w:rsidRPr="000E33CD" w:rsidRDefault="00C65590" w:rsidP="00C57351">
      <w:pPr>
        <w:pStyle w:val="a3"/>
        <w:numPr>
          <w:ilvl w:val="0"/>
          <w:numId w:val="30"/>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C65590" w:rsidRPr="000E33CD" w:rsidRDefault="00C65590" w:rsidP="00C57351">
      <w:pPr>
        <w:pStyle w:val="a3"/>
        <w:numPr>
          <w:ilvl w:val="0"/>
          <w:numId w:val="30"/>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FD4551" w:rsidRPr="000E33CD" w:rsidRDefault="00C65590"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001D2951" w:rsidRPr="000E33CD">
        <w:rPr>
          <w:rFonts w:ascii="Times New Roman" w:hAnsi="Times New Roman"/>
          <w:bCs/>
          <w:iCs/>
          <w:sz w:val="24"/>
          <w:szCs w:val="24"/>
        </w:rPr>
        <w:t>;</w:t>
      </w:r>
    </w:p>
    <w:p w:rsidR="001D2951" w:rsidRPr="000E33CD" w:rsidRDefault="001D2951"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здоров’я:</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F83165" w:rsidRPr="000E33CD" w:rsidRDefault="00F83165"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 xml:space="preserve">смертність </w:t>
      </w:r>
      <w:r w:rsidR="00D2421D" w:rsidRPr="000E33CD">
        <w:rPr>
          <w:rStyle w:val="FontStyle13"/>
          <w:rFonts w:eastAsia="Arial Unicode MS"/>
          <w:b w:val="0"/>
          <w:sz w:val="24"/>
          <w:szCs w:val="24"/>
          <w:lang w:val="uk-UA"/>
        </w:rPr>
        <w:t xml:space="preserve">населення </w:t>
      </w:r>
      <w:r w:rsidRPr="000E33CD">
        <w:rPr>
          <w:rStyle w:val="FontStyle13"/>
          <w:rFonts w:eastAsia="Arial Unicode MS"/>
          <w:b w:val="0"/>
          <w:sz w:val="24"/>
          <w:szCs w:val="24"/>
          <w:lang w:val="uk-UA"/>
        </w:rPr>
        <w:t>випереджає народжуваність;</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1D2951" w:rsidRPr="000E33CD" w:rsidRDefault="00FD4551" w:rsidP="00D2421D">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w:t>
      </w:r>
      <w:r w:rsidR="001D2951" w:rsidRPr="000E33CD">
        <w:rPr>
          <w:rStyle w:val="FontStyle13"/>
          <w:rFonts w:eastAsia="Arial Unicode MS"/>
          <w:b w:val="0"/>
          <w:sz w:val="24"/>
          <w:szCs w:val="24"/>
          <w:lang w:val="uk-UA"/>
        </w:rPr>
        <w:t>чних закладів медичними кадрами.</w:t>
      </w:r>
    </w:p>
    <w:p w:rsidR="00FD4551" w:rsidRPr="000E33CD" w:rsidRDefault="00FD4551" w:rsidP="00D2421D">
      <w:pPr>
        <w:pStyle w:val="21"/>
        <w:tabs>
          <w:tab w:val="left" w:pos="1080"/>
        </w:tabs>
        <w:spacing w:after="60" w:line="240" w:lineRule="auto"/>
        <w:ind w:left="284" w:firstLine="437"/>
        <w:rPr>
          <w:b/>
          <w:sz w:val="24"/>
          <w:u w:val="single"/>
        </w:rPr>
      </w:pPr>
      <w:r w:rsidRPr="000E33CD">
        <w:rPr>
          <w:b/>
          <w:sz w:val="24"/>
          <w:u w:val="single"/>
        </w:rPr>
        <w:t>Культура:</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966362" w:rsidRPr="000E33CD" w:rsidRDefault="00966362" w:rsidP="00D2421D">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0D5975" w:rsidRPr="000E33CD" w:rsidRDefault="000D5975"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CD14EB" w:rsidRPr="000E33CD" w:rsidRDefault="00CD14EB"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966362" w:rsidRPr="000E33CD" w:rsidRDefault="0096636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 xml:space="preserve">низькі показники здоров’я дітей та </w:t>
      </w:r>
      <w:r w:rsidR="00EE2CBC" w:rsidRPr="000E33CD">
        <w:rPr>
          <w:rFonts w:ascii="Times New Roman" w:hAnsi="Times New Roman"/>
          <w:sz w:val="24"/>
          <w:szCs w:val="24"/>
        </w:rPr>
        <w:t>їх фізичного розвитку</w:t>
      </w:r>
      <w:r w:rsidR="00C42F22" w:rsidRPr="000E33CD">
        <w:rPr>
          <w:rFonts w:ascii="Times New Roman" w:hAnsi="Times New Roman"/>
          <w:sz w:val="24"/>
          <w:szCs w:val="24"/>
        </w:rPr>
        <w:t>;</w:t>
      </w:r>
    </w:p>
    <w:p w:rsidR="00C42F22" w:rsidRPr="000E33CD" w:rsidRDefault="00C42F2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навколишнього природного середовища:</w:t>
      </w:r>
    </w:p>
    <w:p w:rsidR="00FD4551" w:rsidRPr="000E33CD" w:rsidRDefault="00FD4551" w:rsidP="00C57351">
      <w:pPr>
        <w:pStyle w:val="Style4"/>
        <w:widowControl/>
        <w:numPr>
          <w:ilvl w:val="0"/>
          <w:numId w:val="5"/>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lastRenderedPageBreak/>
        <w:t>накопичення великих обсягів твердих побутових та промислових відходів І-IV класів небезпеки та низький рівень їх утилізації;</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r w:rsidR="00C65590" w:rsidRPr="000E33CD">
        <w:rPr>
          <w:rFonts w:ascii="Times New Roman" w:hAnsi="Times New Roman"/>
          <w:sz w:val="24"/>
          <w:szCs w:val="24"/>
        </w:rPr>
        <w:t>;</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FD4551" w:rsidRDefault="00FD4551" w:rsidP="00FD4551">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w:t>
      </w:r>
      <w:r w:rsidR="002E653E">
        <w:rPr>
          <w:rStyle w:val="FontStyle12"/>
          <w:sz w:val="24"/>
          <w:szCs w:val="24"/>
        </w:rPr>
        <w:t>9</w:t>
      </w:r>
      <w:r w:rsidRPr="000E33CD">
        <w:rPr>
          <w:rStyle w:val="FontStyle12"/>
          <w:sz w:val="24"/>
          <w:szCs w:val="24"/>
        </w:rPr>
        <w:t xml:space="preserve">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w:t>
      </w:r>
      <w:r w:rsidR="002E653E">
        <w:rPr>
          <w:rStyle w:val="FontStyle12"/>
          <w:sz w:val="24"/>
          <w:szCs w:val="24"/>
        </w:rPr>
        <w:t xml:space="preserve"> </w:t>
      </w:r>
      <w:r w:rsidR="002E653E">
        <w:rPr>
          <w:sz w:val="24"/>
        </w:rPr>
        <w:t>Об’</w:t>
      </w:r>
      <w:r w:rsidR="002E653E" w:rsidRPr="00C65007">
        <w:rPr>
          <w:sz w:val="24"/>
        </w:rPr>
        <w:t>єднаних сил</w:t>
      </w:r>
      <w:r w:rsidRPr="000E33CD">
        <w:rPr>
          <w:rStyle w:val="FontStyle12"/>
          <w:sz w:val="24"/>
          <w:szCs w:val="24"/>
        </w:rPr>
        <w:t>.</w:t>
      </w:r>
    </w:p>
    <w:p w:rsidR="00A350EF" w:rsidRPr="003B3844" w:rsidRDefault="00A350EF" w:rsidP="00FD4551">
      <w:pPr>
        <w:pStyle w:val="21"/>
        <w:tabs>
          <w:tab w:val="left" w:pos="720"/>
        </w:tabs>
        <w:spacing w:after="20" w:line="240" w:lineRule="auto"/>
        <w:ind w:left="0"/>
        <w:rPr>
          <w:sz w:val="24"/>
        </w:rPr>
      </w:pPr>
      <w:r>
        <w:rPr>
          <w:rStyle w:val="FontStyle12"/>
          <w:sz w:val="24"/>
          <w:szCs w:val="24"/>
        </w:rPr>
        <w:tab/>
      </w:r>
    </w:p>
    <w:p w:rsidR="00FD4551" w:rsidRPr="00A804E3" w:rsidRDefault="00FD4551" w:rsidP="00FD4551">
      <w:pPr>
        <w:pStyle w:val="70"/>
        <w:keepNext w:val="0"/>
        <w:widowControl w:val="0"/>
        <w:tabs>
          <w:tab w:val="num" w:pos="1176"/>
        </w:tabs>
        <w:spacing w:before="0" w:after="120"/>
        <w:ind w:firstLine="686"/>
        <w:rPr>
          <w:sz w:val="24"/>
          <w:szCs w:val="24"/>
          <w:highlight w:val="yellow"/>
        </w:rPr>
        <w:sectPr w:rsidR="00FD4551" w:rsidRPr="00A804E3" w:rsidSect="00E72E20">
          <w:pgSz w:w="11906" w:h="16838"/>
          <w:pgMar w:top="1134" w:right="567" w:bottom="567" w:left="1701"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sidR="00C65007">
        <w:rPr>
          <w:rFonts w:ascii="Times New Roman" w:hAnsi="Times New Roman" w:cs="Times New Roman"/>
          <w:sz w:val="28"/>
          <w:szCs w:val="28"/>
        </w:rPr>
        <w:t>9</w:t>
      </w:r>
      <w:r w:rsidRPr="0048319B">
        <w:rPr>
          <w:rFonts w:ascii="Times New Roman" w:hAnsi="Times New Roman" w:cs="Times New Roman"/>
          <w:sz w:val="28"/>
          <w:szCs w:val="28"/>
        </w:rPr>
        <w:t xml:space="preserve"> РІК</w:t>
      </w:r>
    </w:p>
    <w:p w:rsidR="00FD4551" w:rsidRDefault="00FD4551" w:rsidP="00FD4551">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FD4551" w:rsidRPr="00EA6538" w:rsidRDefault="00FD4551" w:rsidP="00FD4551">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FD4551" w:rsidRPr="00297BFB" w:rsidRDefault="00FD4551" w:rsidP="00FD4551">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FD4551" w:rsidRPr="00297BFB" w:rsidRDefault="00FD4551" w:rsidP="00FD4551">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FD4551" w:rsidRPr="00297BFB" w:rsidRDefault="00FD4551" w:rsidP="00FD4551">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FD4551" w:rsidRPr="00297BFB" w:rsidRDefault="00FD4551" w:rsidP="00FD4551">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FD4551" w:rsidRPr="00297BFB" w:rsidRDefault="00FD4551" w:rsidP="00FD4551">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FD4551" w:rsidRPr="003B3844" w:rsidRDefault="00FD4551" w:rsidP="00FD4551">
      <w:pPr>
        <w:pStyle w:val="14pt"/>
        <w:tabs>
          <w:tab w:val="left" w:pos="720"/>
        </w:tabs>
        <w:spacing w:after="60"/>
        <w:ind w:firstLine="720"/>
        <w:rPr>
          <w:b w:val="0"/>
          <w:sz w:val="24"/>
          <w:szCs w:val="24"/>
          <w:lang w:val="uk-UA"/>
        </w:rPr>
      </w:pPr>
    </w:p>
    <w:p w:rsidR="00FD4551" w:rsidRPr="003B3844" w:rsidRDefault="00FD4551" w:rsidP="00FD4551">
      <w:pPr>
        <w:rPr>
          <w:sz w:val="24"/>
        </w:rPr>
        <w:sectPr w:rsidR="00FD4551" w:rsidRPr="003B3844" w:rsidSect="0090092E">
          <w:pgSz w:w="11906" w:h="16838"/>
          <w:pgMar w:top="1134" w:right="567" w:bottom="567" w:left="1418"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FD4551" w:rsidRPr="00C63352" w:rsidRDefault="00FD4551" w:rsidP="00FD4551">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5A62B7" w:rsidRPr="00C63352" w:rsidRDefault="00E85D8D" w:rsidP="00E82E97">
      <w:pPr>
        <w:spacing w:after="60"/>
        <w:rPr>
          <w:sz w:val="24"/>
        </w:rPr>
      </w:pPr>
      <w:r w:rsidRPr="00C63352">
        <w:rPr>
          <w:b/>
          <w:sz w:val="24"/>
          <w:u w:val="single"/>
        </w:rPr>
        <w:t>П</w:t>
      </w:r>
      <w:r w:rsidR="005A62B7" w:rsidRPr="00C63352">
        <w:rPr>
          <w:b/>
          <w:sz w:val="24"/>
          <w:u w:val="single"/>
        </w:rPr>
        <w:t>ромисловість</w:t>
      </w:r>
      <w:r w:rsidR="002C383C" w:rsidRPr="00C63352">
        <w:rPr>
          <w:sz w:val="24"/>
        </w:rPr>
        <w:t xml:space="preserve"> в рамках реалізації </w:t>
      </w:r>
      <w:r w:rsidR="002C383C" w:rsidRPr="00C63352">
        <w:rPr>
          <w:rStyle w:val="rvts23"/>
          <w:sz w:val="24"/>
        </w:rPr>
        <w:t xml:space="preserve">Загальнодержавної цільової економічної програми розвитку промисловості на період до 2020 року, </w:t>
      </w:r>
      <w:r w:rsidR="002C383C" w:rsidRPr="00C63352">
        <w:rPr>
          <w:sz w:val="24"/>
        </w:rPr>
        <w:t>Стратегії розвитку Луганської області до 2020 року</w:t>
      </w:r>
      <w:r w:rsidR="0042109B">
        <w:rPr>
          <w:sz w:val="24"/>
        </w:rPr>
        <w:t xml:space="preserve"> та за рахунок власних коштів промислових підприємств міста</w:t>
      </w:r>
      <w:r w:rsidR="00C36FE1" w:rsidRPr="00C63352">
        <w:rPr>
          <w:sz w:val="24"/>
        </w:rPr>
        <w:t>:</w:t>
      </w:r>
    </w:p>
    <w:p w:rsidR="005A62B7" w:rsidRPr="00C63352" w:rsidRDefault="005A62B7" w:rsidP="000F7543">
      <w:pPr>
        <w:numPr>
          <w:ilvl w:val="0"/>
          <w:numId w:val="1"/>
        </w:numPr>
        <w:tabs>
          <w:tab w:val="left" w:pos="1106"/>
        </w:tabs>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w:t>
      </w:r>
      <w:r w:rsidR="002C383C" w:rsidRPr="00C63352">
        <w:rPr>
          <w:rStyle w:val="shorttext"/>
          <w:sz w:val="24"/>
        </w:rPr>
        <w:t xml:space="preserve"> після</w:t>
      </w:r>
      <w:r w:rsidR="00E85D8D"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sidR="0042109B">
        <w:rPr>
          <w:sz w:val="24"/>
        </w:rPr>
        <w:t xml:space="preserve">асною </w:t>
      </w:r>
      <w:r w:rsidR="00E85D8D" w:rsidRPr="00C63352">
        <w:rPr>
          <w:sz w:val="24"/>
        </w:rPr>
        <w:t>держ</w:t>
      </w:r>
      <w:r w:rsidR="0042109B">
        <w:rPr>
          <w:sz w:val="24"/>
        </w:rPr>
        <w:t xml:space="preserve">авною </w:t>
      </w:r>
      <w:r w:rsidR="00E85D8D" w:rsidRPr="00C63352">
        <w:rPr>
          <w:sz w:val="24"/>
        </w:rPr>
        <w:t>адміністрацією;</w:t>
      </w:r>
    </w:p>
    <w:p w:rsidR="005A62B7" w:rsidRPr="00C63352" w:rsidRDefault="005A62B7" w:rsidP="000F7543">
      <w:pPr>
        <w:pStyle w:val="a3"/>
        <w:numPr>
          <w:ilvl w:val="0"/>
          <w:numId w:val="31"/>
        </w:numPr>
        <w:tabs>
          <w:tab w:val="num" w:pos="1080"/>
        </w:tabs>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5A62B7" w:rsidRPr="00C63352" w:rsidRDefault="005A62B7" w:rsidP="000F7543">
      <w:pPr>
        <w:pStyle w:val="a3"/>
        <w:numPr>
          <w:ilvl w:val="0"/>
          <w:numId w:val="31"/>
        </w:numPr>
        <w:tabs>
          <w:tab w:val="num" w:pos="0"/>
          <w:tab w:val="left" w:pos="1134"/>
        </w:tabs>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5A62B7" w:rsidRPr="00C63352" w:rsidRDefault="005A62B7" w:rsidP="00A52CC5">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E85D8D" w:rsidRPr="00C63352" w:rsidRDefault="002C383C" w:rsidP="00E82E97">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w:t>
      </w:r>
      <w:r w:rsidR="00C65007" w:rsidRPr="00C65007">
        <w:rPr>
          <w:sz w:val="24"/>
        </w:rPr>
        <w:t>розвитку інвестиційної діяльності в м.Сєвєродонецьк на 2016-2020 роки</w:t>
      </w:r>
      <w:r w:rsidRPr="00C63352">
        <w:rPr>
          <w:sz w:val="24"/>
        </w:rPr>
        <w:t xml:space="preserve"> та Державної цільової програми відновлення та розбудови миру в східних регіонах України</w:t>
      </w:r>
      <w:r w:rsidR="00C36FE1" w:rsidRPr="00C63352">
        <w:rPr>
          <w:sz w:val="24"/>
        </w:rPr>
        <w:t>:</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FD4551" w:rsidRDefault="00FD4551"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sidR="00E82E97">
        <w:rPr>
          <w:rFonts w:ascii="Times New Roman" w:hAnsi="Times New Roman"/>
          <w:sz w:val="24"/>
          <w:szCs w:val="24"/>
        </w:rPr>
        <w:t>є робочі місця, сплачує податки;</w:t>
      </w:r>
    </w:p>
    <w:p w:rsidR="00E82E97" w:rsidRDefault="00E82E97" w:rsidP="000F7543">
      <w:pPr>
        <w:pStyle w:val="Style3"/>
        <w:widowControl/>
        <w:numPr>
          <w:ilvl w:val="0"/>
          <w:numId w:val="1"/>
        </w:numPr>
        <w:tabs>
          <w:tab w:val="left" w:pos="1008"/>
        </w:tabs>
        <w:spacing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E82E97" w:rsidRPr="00441262" w:rsidRDefault="00E82E97" w:rsidP="00E82E97">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E85D8D" w:rsidRPr="00C63352" w:rsidRDefault="00E85D8D" w:rsidP="00E82E97">
      <w:pPr>
        <w:spacing w:before="120" w:after="60"/>
        <w:rPr>
          <w:rStyle w:val="FontStyle12"/>
          <w:b/>
          <w:sz w:val="24"/>
          <w:szCs w:val="24"/>
          <w:u w:val="single"/>
        </w:rPr>
      </w:pPr>
      <w:r w:rsidRPr="00C63352">
        <w:rPr>
          <w:rStyle w:val="FontStyle12"/>
          <w:b/>
          <w:sz w:val="24"/>
          <w:szCs w:val="24"/>
          <w:u w:val="single"/>
        </w:rPr>
        <w:t>Розвиток підприємництва</w:t>
      </w:r>
      <w:r w:rsidR="00983DB2" w:rsidRPr="00C63352">
        <w:rPr>
          <w:rStyle w:val="FontStyle12"/>
          <w:b/>
          <w:sz w:val="24"/>
          <w:szCs w:val="24"/>
          <w:u w:val="single"/>
        </w:rPr>
        <w:t>:</w:t>
      </w:r>
      <w:r w:rsidR="002C383C" w:rsidRPr="00C63352">
        <w:rPr>
          <w:rStyle w:val="FontStyle12"/>
          <w:sz w:val="24"/>
          <w:szCs w:val="24"/>
        </w:rPr>
        <w:t xml:space="preserve"> </w:t>
      </w:r>
      <w:r w:rsidR="002C383C" w:rsidRPr="00C63352">
        <w:rPr>
          <w:sz w:val="24"/>
        </w:rPr>
        <w:t>в рамках реалізації Програми розвитку малого і середнього підприємництва м. Сєвєродонецька на 201</w:t>
      </w:r>
      <w:r w:rsidR="00C65007">
        <w:rPr>
          <w:sz w:val="24"/>
        </w:rPr>
        <w:t>9</w:t>
      </w:r>
      <w:r w:rsidR="002C383C" w:rsidRPr="00C63352">
        <w:rPr>
          <w:sz w:val="24"/>
        </w:rPr>
        <w:t xml:space="preserve"> рік</w:t>
      </w:r>
      <w:r w:rsidR="00C36FE1" w:rsidRPr="00C63352">
        <w:rPr>
          <w:sz w:val="24"/>
        </w:rPr>
        <w:t>:</w:t>
      </w:r>
    </w:p>
    <w:p w:rsidR="005A62B7" w:rsidRPr="00C63352" w:rsidRDefault="005A62B7" w:rsidP="000F7543">
      <w:pPr>
        <w:numPr>
          <w:ilvl w:val="0"/>
          <w:numId w:val="1"/>
        </w:numPr>
        <w:tabs>
          <w:tab w:val="left" w:pos="1134"/>
        </w:tabs>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5A62B7" w:rsidRPr="00C63352" w:rsidRDefault="005A62B7"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E85D8D" w:rsidRPr="00C63352" w:rsidRDefault="005A62B7"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r w:rsidR="00E85D8D" w:rsidRPr="00C63352">
        <w:rPr>
          <w:rFonts w:ascii="Times New Roman" w:hAnsi="Times New Roman"/>
          <w:sz w:val="24"/>
          <w:szCs w:val="24"/>
        </w:rPr>
        <w:t>;</w:t>
      </w:r>
    </w:p>
    <w:p w:rsidR="005A62B7" w:rsidRPr="00C63352" w:rsidRDefault="00E85D8D" w:rsidP="00A52CC5">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E85D8D" w:rsidRPr="00C63352" w:rsidRDefault="00E85D8D" w:rsidP="00E82E97">
      <w:pPr>
        <w:spacing w:before="120" w:after="60"/>
        <w:rPr>
          <w:b/>
          <w:sz w:val="24"/>
          <w:u w:val="single"/>
        </w:rPr>
      </w:pPr>
      <w:r w:rsidRPr="00C63352">
        <w:rPr>
          <w:b/>
          <w:sz w:val="24"/>
          <w:u w:val="single"/>
        </w:rPr>
        <w:t>Будівництво</w:t>
      </w:r>
      <w:r w:rsidR="00983DB2" w:rsidRPr="00C63352">
        <w:rPr>
          <w:sz w:val="24"/>
        </w:rPr>
        <w:t xml:space="preserve"> в рамках реалізації Програми забезпечення молоді житлом у м. Сєвєродонецьку на 2018-2020 роки, Програми сприяння будівництву доступного житла для окремих категорій </w:t>
      </w:r>
      <w:r w:rsidR="00983DB2" w:rsidRPr="00C63352">
        <w:rPr>
          <w:sz w:val="24"/>
        </w:rPr>
        <w:lastRenderedPageBreak/>
        <w:t>громадян в м.Сєвєродонецьку на 2018-2020 роки, Програми</w:t>
      </w:r>
      <w:r w:rsidR="00983DB2" w:rsidRPr="00C63352">
        <w:rPr>
          <w:bCs/>
          <w:iCs/>
          <w:sz w:val="24"/>
        </w:rPr>
        <w:t xml:space="preserve"> з розроблення містобудівної документації на території Сєвєродонецької міської ради на 201</w:t>
      </w:r>
      <w:r w:rsidR="00210693">
        <w:rPr>
          <w:bCs/>
          <w:iCs/>
          <w:sz w:val="24"/>
        </w:rPr>
        <w:t>9</w:t>
      </w:r>
      <w:r w:rsidR="00983DB2" w:rsidRPr="00C63352">
        <w:rPr>
          <w:bCs/>
          <w:iCs/>
          <w:sz w:val="24"/>
        </w:rPr>
        <w:t xml:space="preserve"> рік, </w:t>
      </w:r>
      <w:r w:rsidR="00983DB2" w:rsidRPr="00C63352">
        <w:rPr>
          <w:bCs/>
          <w:sz w:val="24"/>
        </w:rPr>
        <w:t>М</w:t>
      </w:r>
      <w:r w:rsidR="00983DB2" w:rsidRPr="00C63352">
        <w:rPr>
          <w:sz w:val="24"/>
          <w:lang w:eastAsia="ar-SA"/>
        </w:rPr>
        <w:t>іської цільової програми</w:t>
      </w:r>
      <w:r w:rsidR="00983DB2" w:rsidRPr="00C63352">
        <w:rPr>
          <w:sz w:val="24"/>
        </w:rPr>
        <w:t xml:space="preserve"> </w:t>
      </w:r>
      <w:r w:rsidR="00210693">
        <w:rPr>
          <w:sz w:val="24"/>
        </w:rPr>
        <w:t>формування земельних ділянок</w:t>
      </w:r>
      <w:r w:rsidR="00983DB2" w:rsidRPr="00C63352">
        <w:rPr>
          <w:sz w:val="24"/>
        </w:rPr>
        <w:t xml:space="preserve"> рекреаційного призначення у м.</w:t>
      </w:r>
      <w:r w:rsidR="00095780">
        <w:rPr>
          <w:sz w:val="24"/>
        </w:rPr>
        <w:t xml:space="preserve"> </w:t>
      </w:r>
      <w:r w:rsidR="00983DB2" w:rsidRPr="00C63352">
        <w:rPr>
          <w:sz w:val="24"/>
        </w:rPr>
        <w:t>Сєвєродонецьку на 201</w:t>
      </w:r>
      <w:r w:rsidR="00210693">
        <w:rPr>
          <w:sz w:val="24"/>
        </w:rPr>
        <w:t>9</w:t>
      </w:r>
      <w:r w:rsidR="00983DB2" w:rsidRPr="00C63352">
        <w:rPr>
          <w:sz w:val="24"/>
        </w:rPr>
        <w:t xml:space="preserve"> рік, </w:t>
      </w:r>
      <w:r w:rsidR="00983DB2" w:rsidRPr="00C63352">
        <w:rPr>
          <w:bCs/>
          <w:sz w:val="24"/>
        </w:rPr>
        <w:t>М</w:t>
      </w:r>
      <w:r w:rsidR="00983DB2"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sidR="00210693">
        <w:rPr>
          <w:sz w:val="24"/>
          <w:lang w:eastAsia="ar-SA"/>
        </w:rPr>
        <w:t>9</w:t>
      </w:r>
      <w:r w:rsidR="00983DB2" w:rsidRPr="00C63352">
        <w:rPr>
          <w:sz w:val="24"/>
          <w:lang w:eastAsia="ar-SA"/>
        </w:rPr>
        <w:t xml:space="preserve"> рік</w:t>
      </w:r>
      <w:r w:rsidR="00C63352" w:rsidRPr="00C63352">
        <w:rPr>
          <w:sz w:val="24"/>
          <w:lang w:eastAsia="ar-SA"/>
        </w:rPr>
        <w:t xml:space="preserve"> та </w:t>
      </w:r>
      <w:r w:rsidR="00C63352" w:rsidRPr="00C63352">
        <w:rPr>
          <w:sz w:val="24"/>
        </w:rPr>
        <w:t>Державної цільової програми відновлення та розбудови миру в східних регіонах України</w:t>
      </w:r>
      <w:r w:rsidR="00C36FE1" w:rsidRPr="00C63352">
        <w:rPr>
          <w:sz w:val="24"/>
          <w:lang w:eastAsia="ar-SA"/>
        </w:rPr>
        <w:t>:</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E85D8D" w:rsidRPr="00C63352" w:rsidRDefault="00E85D8D" w:rsidP="000F7543">
      <w:pPr>
        <w:pStyle w:val="a3"/>
        <w:numPr>
          <w:ilvl w:val="0"/>
          <w:numId w:val="1"/>
        </w:numPr>
        <w:tabs>
          <w:tab w:val="num" w:pos="1092"/>
          <w:tab w:val="num" w:pos="1323"/>
        </w:tabs>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r w:rsidR="00C63352" w:rsidRPr="00C63352">
        <w:rPr>
          <w:rFonts w:ascii="Times New Roman" w:hAnsi="Times New Roman"/>
          <w:sz w:val="24"/>
          <w:szCs w:val="24"/>
        </w:rPr>
        <w:t>;</w:t>
      </w:r>
    </w:p>
    <w:p w:rsidR="00C63352" w:rsidRPr="00C63352" w:rsidRDefault="00C63352" w:rsidP="00C63352">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w:t>
      </w:r>
      <w:r w:rsidR="00210693">
        <w:rPr>
          <w:rFonts w:ascii="Times New Roman" w:hAnsi="Times New Roman"/>
          <w:sz w:val="24"/>
          <w:szCs w:val="24"/>
        </w:rPr>
        <w:t>ів</w:t>
      </w:r>
      <w:r w:rsidRPr="00C63352">
        <w:rPr>
          <w:rFonts w:ascii="Times New Roman" w:hAnsi="Times New Roman"/>
          <w:sz w:val="24"/>
          <w:szCs w:val="24"/>
        </w:rPr>
        <w:t xml:space="preserve"> державного бюджету та міжнародних донорів.</w:t>
      </w:r>
    </w:p>
    <w:p w:rsidR="00E85D8D" w:rsidRPr="006A36C0" w:rsidRDefault="00E85D8D" w:rsidP="000F7543">
      <w:pPr>
        <w:spacing w:after="40"/>
        <w:rPr>
          <w:b/>
          <w:sz w:val="24"/>
          <w:u w:val="single"/>
        </w:rPr>
      </w:pPr>
      <w:r w:rsidRPr="00C63352">
        <w:rPr>
          <w:b/>
          <w:sz w:val="24"/>
          <w:u w:val="single"/>
        </w:rPr>
        <w:t>Транспорт</w:t>
      </w:r>
      <w:r w:rsidRPr="00C63352">
        <w:rPr>
          <w:sz w:val="24"/>
        </w:rPr>
        <w:t xml:space="preserve"> </w:t>
      </w:r>
      <w:r w:rsidR="00983DB2" w:rsidRPr="006A36C0">
        <w:rPr>
          <w:sz w:val="24"/>
        </w:rPr>
        <w:t xml:space="preserve">в рамках реалізації </w:t>
      </w:r>
      <w:r w:rsidR="00C36FE1" w:rsidRPr="006A36C0">
        <w:rPr>
          <w:sz w:val="24"/>
        </w:rPr>
        <w:t>Програми капітального будівництва, реконструкції та капітального ремонту об’єктів інфраструктури м. Сєвєродонецька на 201</w:t>
      </w:r>
      <w:r w:rsidR="00EA4CCA" w:rsidRPr="006A36C0">
        <w:rPr>
          <w:sz w:val="24"/>
        </w:rPr>
        <w:t>9</w:t>
      </w:r>
      <w:r w:rsidR="00C36FE1" w:rsidRPr="006A36C0">
        <w:rPr>
          <w:sz w:val="24"/>
        </w:rPr>
        <w:t xml:space="preserve"> рік, </w:t>
      </w:r>
      <w:r w:rsidR="006A36C0" w:rsidRPr="004C1062">
        <w:rPr>
          <w:sz w:val="24"/>
        </w:rPr>
        <w:t>Міської цільової програми</w:t>
      </w:r>
      <w:r w:rsidR="006A36C0" w:rsidRPr="006A36C0">
        <w:rPr>
          <w:sz w:val="24"/>
        </w:rPr>
        <w:t xml:space="preserve"> підвищення рівня безпеки дорожнього руху </w:t>
      </w:r>
      <w:r w:rsidR="006A36C0" w:rsidRPr="006A36C0">
        <w:rPr>
          <w:bCs/>
          <w:sz w:val="24"/>
        </w:rPr>
        <w:t>в м. Сєвєродонецьку на 2019 рік,</w:t>
      </w:r>
      <w:r w:rsidR="006A36C0" w:rsidRPr="006A36C0">
        <w:rPr>
          <w:sz w:val="24"/>
        </w:rPr>
        <w:t xml:space="preserve"> </w:t>
      </w:r>
      <w:r w:rsidR="004C1062" w:rsidRPr="000F7543">
        <w:rPr>
          <w:sz w:val="24"/>
        </w:rPr>
        <w:t>Міської цільової програми «Світлофори м.</w:t>
      </w:r>
      <w:r w:rsidR="006A36C0" w:rsidRPr="000F7543">
        <w:rPr>
          <w:sz w:val="24"/>
        </w:rPr>
        <w:t> </w:t>
      </w:r>
      <w:r w:rsidR="004C1062" w:rsidRPr="000F7543">
        <w:rPr>
          <w:sz w:val="24"/>
        </w:rPr>
        <w:t xml:space="preserve">Сєвєродонецька» на 2019 рік, </w:t>
      </w:r>
      <w:r w:rsidR="00C36FE1" w:rsidRPr="000F7543">
        <w:rPr>
          <w:sz w:val="24"/>
        </w:rPr>
        <w:t xml:space="preserve">Міської цільової програми </w:t>
      </w:r>
      <w:r w:rsidR="00C36FE1" w:rsidRPr="000F7543">
        <w:rPr>
          <w:sz w:val="24"/>
          <w:lang w:eastAsia="uk-UA"/>
        </w:rPr>
        <w:t xml:space="preserve">розвитку міського електротранспорту </w:t>
      </w:r>
      <w:r w:rsidR="00C36FE1" w:rsidRPr="000F7543">
        <w:rPr>
          <w:sz w:val="24"/>
        </w:rPr>
        <w:t xml:space="preserve">м. Сєвєродонецька на </w:t>
      </w:r>
      <w:r w:rsidR="000F7543">
        <w:rPr>
          <w:sz w:val="24"/>
        </w:rPr>
        <w:t>2018-</w:t>
      </w:r>
      <w:r w:rsidR="00C36FE1" w:rsidRPr="000F7543">
        <w:rPr>
          <w:sz w:val="24"/>
        </w:rPr>
        <w:t>201</w:t>
      </w:r>
      <w:r w:rsidR="00EA4CCA" w:rsidRPr="000F7543">
        <w:rPr>
          <w:sz w:val="24"/>
        </w:rPr>
        <w:t>9</w:t>
      </w:r>
      <w:r w:rsidR="00C36FE1" w:rsidRPr="000F7543">
        <w:rPr>
          <w:sz w:val="24"/>
        </w:rPr>
        <w:t xml:space="preserve"> р</w:t>
      </w:r>
      <w:r w:rsidR="000F7543">
        <w:rPr>
          <w:sz w:val="24"/>
        </w:rPr>
        <w:t>оки</w:t>
      </w:r>
      <w:r w:rsidR="00C36FE1" w:rsidRPr="000F7543">
        <w:rPr>
          <w:sz w:val="24"/>
        </w:rPr>
        <w:t>:</w:t>
      </w:r>
    </w:p>
    <w:p w:rsidR="005E7F05" w:rsidRPr="000F7543" w:rsidRDefault="005E7F05" w:rsidP="000F7543">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доріг, тротуарів, внутрішньо-квартальних проїздів та вулиць міста;</w:t>
      </w:r>
    </w:p>
    <w:p w:rsidR="005E7F05" w:rsidRPr="000F7543" w:rsidRDefault="005E7F05" w:rsidP="000F7543">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заплавних мостів міста;</w:t>
      </w:r>
    </w:p>
    <w:p w:rsidR="005E7F05" w:rsidRPr="000F7543" w:rsidRDefault="005E7F05" w:rsidP="000F7543">
      <w:pPr>
        <w:pStyle w:val="a4"/>
        <w:numPr>
          <w:ilvl w:val="0"/>
          <w:numId w:val="1"/>
        </w:numPr>
        <w:tabs>
          <w:tab w:val="left" w:pos="353"/>
          <w:tab w:val="left" w:pos="1134"/>
        </w:tabs>
        <w:spacing w:after="0"/>
        <w:ind w:firstLine="737"/>
        <w:rPr>
          <w:rStyle w:val="af1"/>
          <w:rFonts w:ascii="Times New Roman" w:hAnsi="Times New Roman"/>
          <w:bCs/>
          <w:sz w:val="24"/>
          <w:szCs w:val="24"/>
        </w:rPr>
      </w:pPr>
      <w:r w:rsidRPr="000F7543">
        <w:rPr>
          <w:rFonts w:ascii="Times New Roman" w:hAnsi="Times New Roman"/>
          <w:sz w:val="24"/>
          <w:szCs w:val="24"/>
        </w:rPr>
        <w:t>нанесення дорожньої розмітки на дорогах загального користування міста</w:t>
      </w:r>
      <w:r w:rsidRPr="000F7543">
        <w:rPr>
          <w:rStyle w:val="af1"/>
          <w:rFonts w:ascii="Times New Roman" w:hAnsi="Times New Roman"/>
          <w:bCs/>
          <w:sz w:val="24"/>
          <w:szCs w:val="24"/>
        </w:rPr>
        <w:t>;</w:t>
      </w:r>
    </w:p>
    <w:p w:rsidR="005E7F05" w:rsidRPr="000F7543" w:rsidRDefault="005E7F05" w:rsidP="000F7543">
      <w:pPr>
        <w:pStyle w:val="a4"/>
        <w:numPr>
          <w:ilvl w:val="0"/>
          <w:numId w:val="1"/>
        </w:numPr>
        <w:tabs>
          <w:tab w:val="left" w:pos="353"/>
          <w:tab w:val="left" w:pos="1134"/>
        </w:tabs>
        <w:spacing w:after="0"/>
        <w:ind w:firstLine="737"/>
        <w:rPr>
          <w:rFonts w:ascii="Times New Roman" w:hAnsi="Times New Roman"/>
          <w:bCs/>
          <w:sz w:val="24"/>
          <w:szCs w:val="24"/>
          <w:u w:val="single"/>
        </w:rPr>
      </w:pPr>
      <w:r w:rsidRPr="000F7543">
        <w:rPr>
          <w:rFonts w:ascii="Times New Roman" w:hAnsi="Times New Roman"/>
          <w:sz w:val="24"/>
          <w:szCs w:val="24"/>
        </w:rPr>
        <w:t>встановлення дорожніх знаків та паспортизація автодоріг і мостів;</w:t>
      </w:r>
    </w:p>
    <w:p w:rsidR="00E85D8D" w:rsidRPr="000F7543" w:rsidRDefault="005E7F05" w:rsidP="005F4BD0">
      <w:pPr>
        <w:pStyle w:val="a4"/>
        <w:numPr>
          <w:ilvl w:val="0"/>
          <w:numId w:val="1"/>
        </w:numPr>
        <w:tabs>
          <w:tab w:val="left" w:pos="353"/>
          <w:tab w:val="num" w:pos="1080"/>
          <w:tab w:val="left" w:pos="1134"/>
        </w:tabs>
        <w:spacing w:after="120"/>
        <w:ind w:firstLine="737"/>
        <w:rPr>
          <w:rFonts w:ascii="Times New Roman" w:hAnsi="Times New Roman"/>
          <w:sz w:val="24"/>
          <w:szCs w:val="24"/>
          <w:lang w:eastAsia="uk-UA"/>
        </w:rPr>
      </w:pPr>
      <w:r w:rsidRPr="000F7543">
        <w:rPr>
          <w:rFonts w:ascii="Times New Roman" w:hAnsi="Times New Roman"/>
          <w:sz w:val="24"/>
          <w:szCs w:val="24"/>
          <w:lang w:eastAsia="uk-UA"/>
        </w:rPr>
        <w:t>модернізація та відновлення технічного ресурсу наявного парку тролейбусів.</w:t>
      </w:r>
    </w:p>
    <w:p w:rsidR="00C36FE1" w:rsidRPr="00C63352" w:rsidRDefault="005E7F05" w:rsidP="00E82E97">
      <w:pPr>
        <w:spacing w:before="120" w:after="60"/>
        <w:rPr>
          <w:sz w:val="24"/>
        </w:rPr>
      </w:pPr>
      <w:r w:rsidRPr="00C63352">
        <w:rPr>
          <w:b/>
          <w:sz w:val="24"/>
          <w:u w:val="single"/>
        </w:rPr>
        <w:t>Житлово-комунальне господарство</w:t>
      </w:r>
      <w:r w:rsidR="00C36FE1" w:rsidRPr="00C63352">
        <w:rPr>
          <w:sz w:val="24"/>
        </w:rPr>
        <w:t xml:space="preserve"> в рамках реалізації діючого законодавства тарифної політики, </w:t>
      </w:r>
      <w:r w:rsidR="004C1062" w:rsidRPr="00DC1E76">
        <w:rPr>
          <w:sz w:val="24"/>
        </w:rPr>
        <w:t>Міськ</w:t>
      </w:r>
      <w:r w:rsidR="004C1062">
        <w:rPr>
          <w:sz w:val="24"/>
        </w:rPr>
        <w:t>ої</w:t>
      </w:r>
      <w:r w:rsidR="004C1062" w:rsidRPr="00DC1E76">
        <w:rPr>
          <w:sz w:val="24"/>
        </w:rPr>
        <w:t xml:space="preserve"> цільов</w:t>
      </w:r>
      <w:r w:rsidR="004C1062">
        <w:rPr>
          <w:sz w:val="24"/>
        </w:rPr>
        <w:t>ої</w:t>
      </w:r>
      <w:r w:rsidR="004C1062" w:rsidRPr="00DC1E76">
        <w:rPr>
          <w:sz w:val="24"/>
        </w:rPr>
        <w:t xml:space="preserve"> програми забезпечення функціонування комунальних підприємств, що надають житлово-</w:t>
      </w:r>
      <w:r w:rsidR="004C1062" w:rsidRPr="004C1062">
        <w:rPr>
          <w:sz w:val="24"/>
        </w:rPr>
        <w:t>комунальні і інші послуги та підпорядковані Сєвєродонецькій міській раді, на 2019 рік</w:t>
      </w:r>
      <w:r w:rsidR="00C36FE1" w:rsidRPr="004C1062">
        <w:rPr>
          <w:sz w:val="24"/>
        </w:rPr>
        <w:t xml:space="preserve">, Міської цільової програми </w:t>
      </w:r>
      <w:r w:rsidR="004C1062" w:rsidRPr="004C1062">
        <w:rPr>
          <w:sz w:val="24"/>
        </w:rPr>
        <w:t>капітального ремонту житлового фонду міста Сєвєродонецька на 2019 рік</w:t>
      </w:r>
      <w:r w:rsidR="00C36FE1" w:rsidRPr="004C1062">
        <w:rPr>
          <w:sz w:val="24"/>
        </w:rPr>
        <w:t>, Міської цільової програми «Ліфти м. Сєвєродонецька» на 201</w:t>
      </w:r>
      <w:r w:rsidR="004C1062" w:rsidRPr="004C1062">
        <w:rPr>
          <w:sz w:val="24"/>
        </w:rPr>
        <w:t>9</w:t>
      </w:r>
      <w:r w:rsidR="00C36FE1" w:rsidRPr="004C1062">
        <w:rPr>
          <w:sz w:val="24"/>
        </w:rPr>
        <w:t xml:space="preserve"> рік», </w:t>
      </w:r>
      <w:r w:rsidR="005F4BD0" w:rsidRPr="004C1062">
        <w:rPr>
          <w:sz w:val="24"/>
        </w:rPr>
        <w:t>Міської</w:t>
      </w:r>
      <w:r w:rsidR="005F4BD0" w:rsidRPr="00C63352">
        <w:rPr>
          <w:sz w:val="24"/>
        </w:rPr>
        <w:t xml:space="preserve"> цільової програми сприяння діяльності об’єднань співвласників багатоквартирних будинків на території міста Сєвєродонецька на 2018 - 2019 роки:</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5E7F05" w:rsidRPr="00C63352" w:rsidRDefault="005E7F05" w:rsidP="000F7543">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sz w:val="24"/>
          <w:szCs w:val="24"/>
        </w:rPr>
        <w:t>підвищення рівня обслуговування населення, покращення якості житлово-комунальних послуг;</w:t>
      </w:r>
    </w:p>
    <w:p w:rsidR="005E7F05" w:rsidRPr="00C63352" w:rsidRDefault="005E7F05" w:rsidP="000F7543">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r w:rsidR="000F7543">
        <w:rPr>
          <w:rFonts w:ascii="Times New Roman" w:hAnsi="Times New Roman"/>
          <w:bCs/>
          <w:sz w:val="24"/>
          <w:szCs w:val="24"/>
        </w:rPr>
        <w:t>;</w:t>
      </w:r>
    </w:p>
    <w:p w:rsidR="005E7F05" w:rsidRPr="00C63352" w:rsidRDefault="005E7F05" w:rsidP="000F7543">
      <w:pPr>
        <w:pStyle w:val="a3"/>
        <w:numPr>
          <w:ilvl w:val="0"/>
          <w:numId w:val="1"/>
        </w:numPr>
        <w:tabs>
          <w:tab w:val="num" w:pos="255"/>
          <w:tab w:val="num" w:pos="588"/>
          <w:tab w:val="num" w:pos="768"/>
          <w:tab w:val="num" w:pos="1080"/>
          <w:tab w:val="left" w:pos="1134"/>
        </w:tabs>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5E7F05" w:rsidRPr="00C63352" w:rsidRDefault="005E7F05" w:rsidP="000F7543">
      <w:pPr>
        <w:pStyle w:val="a3"/>
        <w:numPr>
          <w:ilvl w:val="0"/>
          <w:numId w:val="1"/>
        </w:numPr>
        <w:tabs>
          <w:tab w:val="num" w:pos="255"/>
          <w:tab w:val="num" w:pos="588"/>
          <w:tab w:val="left" w:pos="1134"/>
        </w:tabs>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5E7F05" w:rsidRPr="00C63352" w:rsidRDefault="005E7F05" w:rsidP="00A52CC5">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w:t>
      </w:r>
      <w:r w:rsidR="000F7543">
        <w:rPr>
          <w:rFonts w:ascii="Times New Roman" w:hAnsi="Times New Roman"/>
          <w:sz w:val="24"/>
          <w:szCs w:val="24"/>
        </w:rPr>
        <w:t>атоквартирних житлових будинків.</w:t>
      </w:r>
    </w:p>
    <w:p w:rsidR="00FD4551" w:rsidRPr="00C63352" w:rsidRDefault="005E7F05"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Освіта</w:t>
      </w:r>
      <w:r w:rsidR="006E2BD3" w:rsidRPr="00C63352">
        <w:rPr>
          <w:rFonts w:ascii="Times New Roman" w:hAnsi="Times New Roman"/>
          <w:b/>
          <w:sz w:val="24"/>
          <w:szCs w:val="24"/>
          <w:u w:val="single"/>
        </w:rPr>
        <w:t xml:space="preserve"> </w:t>
      </w:r>
      <w:r w:rsidR="006E2BD3" w:rsidRPr="00C63352">
        <w:rPr>
          <w:rFonts w:ascii="Times New Roman" w:hAnsi="Times New Roman"/>
          <w:sz w:val="24"/>
          <w:szCs w:val="24"/>
        </w:rPr>
        <w:t xml:space="preserve">в рамках реалізації Міської цільової програми «Освіта Сєвєродонецька </w:t>
      </w:r>
      <w:r w:rsidR="007744B2">
        <w:rPr>
          <w:rFonts w:ascii="Times New Roman" w:hAnsi="Times New Roman"/>
          <w:sz w:val="24"/>
          <w:szCs w:val="24"/>
        </w:rPr>
        <w:t>до</w:t>
      </w:r>
      <w:r w:rsidR="006E2BD3" w:rsidRPr="00C63352">
        <w:rPr>
          <w:rFonts w:ascii="Times New Roman" w:hAnsi="Times New Roman"/>
          <w:sz w:val="24"/>
          <w:szCs w:val="24"/>
        </w:rPr>
        <w:t xml:space="preserve"> 2020 рок</w:t>
      </w:r>
      <w:r w:rsidR="007744B2">
        <w:rPr>
          <w:rFonts w:ascii="Times New Roman" w:hAnsi="Times New Roman"/>
          <w:sz w:val="24"/>
          <w:szCs w:val="24"/>
        </w:rPr>
        <w:t>у</w:t>
      </w:r>
      <w:r w:rsidR="006E2BD3" w:rsidRPr="00C63352">
        <w:rPr>
          <w:rFonts w:ascii="Times New Roman" w:hAnsi="Times New Roman"/>
          <w:sz w:val="24"/>
          <w:szCs w:val="24"/>
        </w:rPr>
        <w:t xml:space="preserve"> та Національн</w:t>
      </w:r>
      <w:r w:rsidR="00F139D6">
        <w:rPr>
          <w:rFonts w:ascii="Times New Roman" w:hAnsi="Times New Roman"/>
          <w:sz w:val="24"/>
          <w:szCs w:val="24"/>
        </w:rPr>
        <w:t>ої</w:t>
      </w:r>
      <w:r w:rsidR="006E2BD3" w:rsidRPr="00C63352">
        <w:rPr>
          <w:rFonts w:ascii="Times New Roman" w:hAnsi="Times New Roman"/>
          <w:sz w:val="24"/>
          <w:szCs w:val="24"/>
        </w:rPr>
        <w:t xml:space="preserve"> стратегі</w:t>
      </w:r>
      <w:r w:rsidR="00F139D6">
        <w:rPr>
          <w:rFonts w:ascii="Times New Roman" w:hAnsi="Times New Roman"/>
          <w:sz w:val="24"/>
          <w:szCs w:val="24"/>
        </w:rPr>
        <w:t>ї</w:t>
      </w:r>
      <w:r w:rsidR="006E2BD3" w:rsidRPr="00C63352">
        <w:rPr>
          <w:rFonts w:ascii="Times New Roman" w:hAnsi="Times New Roman"/>
          <w:sz w:val="24"/>
          <w:szCs w:val="24"/>
        </w:rPr>
        <w:t xml:space="preserve"> розвитку освіти в Україні на період до 2021 року:</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lastRenderedPageBreak/>
        <w:t>модернізація матеріально-технічної бази закладів освіти;</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FD4551" w:rsidRPr="00C63352" w:rsidRDefault="005E7F05" w:rsidP="00A52CC5">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організація якісного профільного навчання, профільної підготовки та профорієнтаційної роботи з учнівською молоддю</w:t>
      </w:r>
      <w:r w:rsidR="00FD4551" w:rsidRPr="00C63352">
        <w:rPr>
          <w:rFonts w:ascii="Times New Roman" w:hAnsi="Times New Roman"/>
          <w:sz w:val="24"/>
          <w:szCs w:val="24"/>
        </w:rPr>
        <w:t xml:space="preserve">. </w:t>
      </w:r>
    </w:p>
    <w:p w:rsidR="00FD4551" w:rsidRPr="00C63352" w:rsidRDefault="00844510"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006E2BD3" w:rsidRPr="00C63352">
        <w:rPr>
          <w:rFonts w:ascii="Times New Roman" w:hAnsi="Times New Roman"/>
          <w:sz w:val="24"/>
          <w:szCs w:val="24"/>
        </w:rPr>
        <w:t xml:space="preserve"> в рамках реалізації Міської цільової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«Репродуктивне здоров’я населення» на 201</w:t>
      </w:r>
      <w:r w:rsidR="007744B2">
        <w:rPr>
          <w:rFonts w:ascii="Times New Roman" w:hAnsi="Times New Roman"/>
          <w:sz w:val="24"/>
          <w:szCs w:val="24"/>
        </w:rPr>
        <w:t>9</w:t>
      </w:r>
      <w:r w:rsidR="006E2BD3" w:rsidRPr="00C63352">
        <w:rPr>
          <w:rFonts w:ascii="Times New Roman" w:hAnsi="Times New Roman"/>
          <w:sz w:val="24"/>
          <w:szCs w:val="24"/>
        </w:rPr>
        <w:t xml:space="preserve">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протидії захворюванню на туберкульоз» на 201</w:t>
      </w:r>
      <w:r w:rsidR="007744B2">
        <w:rPr>
          <w:rFonts w:ascii="Times New Roman" w:hAnsi="Times New Roman"/>
          <w:sz w:val="24"/>
          <w:szCs w:val="24"/>
        </w:rPr>
        <w:t>9</w:t>
      </w:r>
      <w:r w:rsidR="006E2BD3" w:rsidRPr="00C63352">
        <w:rPr>
          <w:rFonts w:ascii="Times New Roman" w:hAnsi="Times New Roman"/>
          <w:sz w:val="24"/>
          <w:szCs w:val="24"/>
        </w:rPr>
        <w:t xml:space="preserve">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«Стоп-інфаркт» на 201</w:t>
      </w:r>
      <w:r w:rsidR="0087342F" w:rsidRPr="00C63352">
        <w:rPr>
          <w:rFonts w:ascii="Times New Roman" w:hAnsi="Times New Roman"/>
          <w:sz w:val="24"/>
          <w:szCs w:val="24"/>
        </w:rPr>
        <w:t xml:space="preserve">7-2020 роки, </w:t>
      </w:r>
      <w:r w:rsidR="006E2BD3" w:rsidRPr="00C63352">
        <w:rPr>
          <w:rFonts w:ascii="Times New Roman" w:hAnsi="Times New Roman"/>
          <w:sz w:val="24"/>
          <w:szCs w:val="24"/>
        </w:rPr>
        <w:t>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w:t>
      </w:r>
      <w:r w:rsidR="006E2BD3" w:rsidRPr="00C63352">
        <w:rPr>
          <w:rFonts w:ascii="Times New Roman" w:hAnsi="Times New Roman"/>
          <w:sz w:val="24"/>
          <w:szCs w:val="24"/>
          <w:lang w:bidi="en-US"/>
        </w:rPr>
        <w:t>цільов</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соціальн</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програм</w:t>
      </w:r>
      <w:r w:rsidR="0087342F" w:rsidRPr="00C63352">
        <w:rPr>
          <w:rFonts w:ascii="Times New Roman" w:hAnsi="Times New Roman"/>
          <w:sz w:val="24"/>
          <w:szCs w:val="24"/>
          <w:lang w:bidi="en-US"/>
        </w:rPr>
        <w:t>и</w:t>
      </w:r>
      <w:r w:rsidR="006E2BD3" w:rsidRPr="00C63352">
        <w:rPr>
          <w:rFonts w:ascii="Times New Roman" w:hAnsi="Times New Roman"/>
          <w:sz w:val="24"/>
          <w:szCs w:val="24"/>
          <w:lang w:bidi="en-US"/>
        </w:rPr>
        <w:t xml:space="preserve"> протидії ВІЛ-інфекції/СНІДу  на 201</w:t>
      </w:r>
      <w:r w:rsidR="007744B2">
        <w:rPr>
          <w:rFonts w:ascii="Times New Roman" w:hAnsi="Times New Roman"/>
          <w:sz w:val="24"/>
          <w:szCs w:val="24"/>
          <w:lang w:bidi="en-US"/>
        </w:rPr>
        <w:t>9 рік</w:t>
      </w:r>
      <w:r w:rsidR="0087342F" w:rsidRPr="00C63352">
        <w:rPr>
          <w:rFonts w:ascii="Times New Roman" w:hAnsi="Times New Roman"/>
          <w:sz w:val="24"/>
          <w:szCs w:val="24"/>
          <w:lang w:bidi="en-US"/>
        </w:rPr>
        <w:t>:</w:t>
      </w:r>
    </w:p>
    <w:p w:rsidR="006E2BD3" w:rsidRPr="00C63352" w:rsidRDefault="006E2BD3"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FD4551" w:rsidRPr="00C63352" w:rsidRDefault="00FD4551" w:rsidP="00A52CC5">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FD4551" w:rsidRPr="00C63352" w:rsidRDefault="0087342F"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w:t>
      </w:r>
      <w:r w:rsidR="007744B2">
        <w:rPr>
          <w:rFonts w:ascii="Times New Roman" w:hAnsi="Times New Roman"/>
          <w:sz w:val="24"/>
          <w:szCs w:val="24"/>
        </w:rPr>
        <w:t>9-2021 ро</w:t>
      </w:r>
      <w:r w:rsidRPr="00C63352">
        <w:rPr>
          <w:rFonts w:ascii="Times New Roman" w:hAnsi="Times New Roman"/>
          <w:sz w:val="24"/>
          <w:szCs w:val="24"/>
        </w:rPr>
        <w:t>к</w:t>
      </w:r>
      <w:r w:rsidR="007744B2">
        <w:rPr>
          <w:rFonts w:ascii="Times New Roman" w:hAnsi="Times New Roman"/>
          <w:sz w:val="24"/>
          <w:szCs w:val="24"/>
        </w:rPr>
        <w:t>и</w:t>
      </w:r>
      <w:r w:rsidRPr="00C63352">
        <w:rPr>
          <w:rFonts w:ascii="Times New Roman" w:hAnsi="Times New Roman"/>
          <w:sz w:val="24"/>
          <w:szCs w:val="24"/>
        </w:rPr>
        <w:t>, Міської цільової програми «Охорона об’єктів культурної спадщини міста Сєвєродонецьк» на 2018</w:t>
      </w:r>
      <w:r w:rsidR="007744B2">
        <w:rPr>
          <w:rFonts w:ascii="Times New Roman" w:hAnsi="Times New Roman"/>
          <w:sz w:val="24"/>
          <w:szCs w:val="24"/>
        </w:rPr>
        <w:t>-2019 роки,</w:t>
      </w:r>
      <w:r w:rsidRPr="00C63352">
        <w:rPr>
          <w:rFonts w:ascii="Times New Roman" w:hAnsi="Times New Roman"/>
          <w:sz w:val="24"/>
          <w:szCs w:val="24"/>
        </w:rPr>
        <w:t xml:space="preserve"> Міської цільової програми «Мистецька освіта міста Сєвєродонецьк» на </w:t>
      </w:r>
      <w:r w:rsidR="007744B2" w:rsidRPr="00C63352">
        <w:rPr>
          <w:rFonts w:ascii="Times New Roman" w:hAnsi="Times New Roman"/>
          <w:sz w:val="24"/>
          <w:szCs w:val="24"/>
        </w:rPr>
        <w:t>201</w:t>
      </w:r>
      <w:r w:rsidR="007744B2">
        <w:rPr>
          <w:rFonts w:ascii="Times New Roman" w:hAnsi="Times New Roman"/>
          <w:sz w:val="24"/>
          <w:szCs w:val="24"/>
        </w:rPr>
        <w:t>9-2021 ро</w:t>
      </w:r>
      <w:r w:rsidR="007744B2" w:rsidRPr="00C63352">
        <w:rPr>
          <w:rFonts w:ascii="Times New Roman" w:hAnsi="Times New Roman"/>
          <w:sz w:val="24"/>
          <w:szCs w:val="24"/>
        </w:rPr>
        <w:t>к</w:t>
      </w:r>
      <w:r w:rsidR="007744B2">
        <w:rPr>
          <w:rFonts w:ascii="Times New Roman" w:hAnsi="Times New Roman"/>
          <w:sz w:val="24"/>
          <w:szCs w:val="24"/>
        </w:rPr>
        <w:t xml:space="preserve">и, </w:t>
      </w:r>
      <w:r w:rsidR="007744B2" w:rsidRPr="00C63352">
        <w:rPr>
          <w:rFonts w:ascii="Times New Roman" w:hAnsi="Times New Roman"/>
          <w:sz w:val="24"/>
          <w:szCs w:val="24"/>
        </w:rPr>
        <w:t>Міської цільової програми «</w:t>
      </w:r>
      <w:r w:rsidR="007744B2">
        <w:rPr>
          <w:rFonts w:ascii="Times New Roman" w:hAnsi="Times New Roman"/>
          <w:sz w:val="24"/>
          <w:szCs w:val="24"/>
        </w:rPr>
        <w:t>Розвиток комунальних бібліотек</w:t>
      </w:r>
      <w:r w:rsidR="007744B2" w:rsidRPr="00C63352">
        <w:rPr>
          <w:rFonts w:ascii="Times New Roman" w:hAnsi="Times New Roman"/>
          <w:sz w:val="24"/>
          <w:szCs w:val="24"/>
        </w:rPr>
        <w:t xml:space="preserve"> міста Сєвєродонецьк» на 201</w:t>
      </w:r>
      <w:r w:rsidR="007744B2">
        <w:rPr>
          <w:rFonts w:ascii="Times New Roman" w:hAnsi="Times New Roman"/>
          <w:sz w:val="24"/>
          <w:szCs w:val="24"/>
        </w:rPr>
        <w:t>9-2021 ро</w:t>
      </w:r>
      <w:r w:rsidR="007744B2" w:rsidRPr="00C63352">
        <w:rPr>
          <w:rFonts w:ascii="Times New Roman" w:hAnsi="Times New Roman"/>
          <w:sz w:val="24"/>
          <w:szCs w:val="24"/>
        </w:rPr>
        <w:t>к</w:t>
      </w:r>
      <w:r w:rsidR="007744B2">
        <w:rPr>
          <w:rFonts w:ascii="Times New Roman" w:hAnsi="Times New Roman"/>
          <w:sz w:val="24"/>
          <w:szCs w:val="24"/>
        </w:rPr>
        <w:t>и</w:t>
      </w:r>
      <w:r w:rsidRPr="00C63352">
        <w:rPr>
          <w:rFonts w:ascii="Times New Roman" w:hAnsi="Times New Roman"/>
          <w:sz w:val="24"/>
          <w:szCs w:val="24"/>
        </w:rPr>
        <w:t>:</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FD4551" w:rsidRPr="00C63352" w:rsidRDefault="00FD4551" w:rsidP="00A52CC5">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FD4551" w:rsidRPr="00C63352" w:rsidRDefault="00844510" w:rsidP="00EA1D2F">
      <w:pPr>
        <w:spacing w:after="40"/>
        <w:rPr>
          <w:b/>
          <w:sz w:val="24"/>
          <w:u w:val="single"/>
        </w:rPr>
      </w:pPr>
      <w:r w:rsidRPr="00C63352">
        <w:rPr>
          <w:b/>
          <w:sz w:val="24"/>
          <w:u w:val="single"/>
        </w:rPr>
        <w:t>Спорт</w:t>
      </w:r>
      <w:r w:rsidR="0087342F" w:rsidRPr="00C63352">
        <w:rPr>
          <w:sz w:val="24"/>
        </w:rPr>
        <w:t xml:space="preserve"> в рамках реалізації Міської цільової програми розвитку фізичної культури та спорту на 201</w:t>
      </w:r>
      <w:r w:rsidR="007744B2">
        <w:rPr>
          <w:sz w:val="24"/>
        </w:rPr>
        <w:t>9</w:t>
      </w:r>
      <w:r w:rsidR="0087342F" w:rsidRPr="00C63352">
        <w:rPr>
          <w:sz w:val="24"/>
        </w:rPr>
        <w:t xml:space="preserve"> рік, Міської цільової програми «Ефективне функціонування СДЮСТШ ВВС «Садко» вищої категорії на 201</w:t>
      </w:r>
      <w:r w:rsidR="007744B2">
        <w:rPr>
          <w:sz w:val="24"/>
        </w:rPr>
        <w:t>9</w:t>
      </w:r>
      <w:r w:rsidR="0087342F" w:rsidRPr="00C63352">
        <w:rPr>
          <w:sz w:val="24"/>
        </w:rPr>
        <w:t xml:space="preserve"> рік» та Державної цільової програми відновлення та розбудови миру в східних регіонах України:</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FD4551" w:rsidRPr="00C63352" w:rsidRDefault="00FD4551" w:rsidP="000F7543">
      <w:pPr>
        <w:pStyle w:val="a3"/>
        <w:numPr>
          <w:ilvl w:val="0"/>
          <w:numId w:val="1"/>
        </w:numPr>
        <w:tabs>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w:t>
      </w:r>
      <w:r w:rsidR="00844510" w:rsidRPr="00C63352">
        <w:rPr>
          <w:rFonts w:ascii="Times New Roman" w:hAnsi="Times New Roman"/>
          <w:sz w:val="24"/>
          <w:szCs w:val="24"/>
        </w:rPr>
        <w:t>ків</w:t>
      </w:r>
      <w:r w:rsidR="00EA1D2F">
        <w:rPr>
          <w:rFonts w:ascii="Times New Roman" w:hAnsi="Times New Roman"/>
          <w:sz w:val="24"/>
          <w:szCs w:val="24"/>
        </w:rPr>
        <w:t>;</w:t>
      </w:r>
    </w:p>
    <w:p w:rsidR="0087342F" w:rsidRPr="00C63352" w:rsidRDefault="0087342F"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844510" w:rsidRPr="00C63352" w:rsidRDefault="00844510" w:rsidP="00C63352">
      <w:pPr>
        <w:spacing w:after="60"/>
        <w:rPr>
          <w:b/>
          <w:sz w:val="24"/>
          <w:u w:val="single"/>
        </w:rPr>
      </w:pPr>
      <w:r w:rsidRPr="00C63352">
        <w:rPr>
          <w:b/>
          <w:sz w:val="24"/>
          <w:u w:val="single"/>
        </w:rPr>
        <w:t>Охорона навк</w:t>
      </w:r>
      <w:r w:rsidR="00C63352" w:rsidRPr="00C63352">
        <w:rPr>
          <w:b/>
          <w:sz w:val="24"/>
          <w:u w:val="single"/>
        </w:rPr>
        <w:t xml:space="preserve">олишнього природного середовища </w:t>
      </w:r>
      <w:r w:rsidR="00C63352" w:rsidRPr="00C63352">
        <w:rPr>
          <w:sz w:val="24"/>
        </w:rPr>
        <w:t>в рамках реалізації Цільової програми захисту населення і територій м.</w:t>
      </w:r>
      <w:r w:rsidR="000F7543">
        <w:rPr>
          <w:sz w:val="24"/>
        </w:rPr>
        <w:t xml:space="preserve"> </w:t>
      </w:r>
      <w:r w:rsidR="00C63352" w:rsidRPr="00C63352">
        <w:rPr>
          <w:sz w:val="24"/>
        </w:rPr>
        <w:t>Сєвєродонецька від надзвичайних ситуацій техногенного та природного характеру на 201</w:t>
      </w:r>
      <w:r w:rsidR="00FE561B">
        <w:rPr>
          <w:sz w:val="24"/>
        </w:rPr>
        <w:t>9</w:t>
      </w:r>
      <w:r w:rsidR="00C63352" w:rsidRPr="00C63352">
        <w:rPr>
          <w:sz w:val="24"/>
        </w:rPr>
        <w:t xml:space="preserve"> рік</w:t>
      </w:r>
      <w:r w:rsidR="000F7543">
        <w:rPr>
          <w:sz w:val="24"/>
        </w:rPr>
        <w:t xml:space="preserve"> та</w:t>
      </w:r>
      <w:r w:rsidR="00C63352" w:rsidRPr="00C63352">
        <w:rPr>
          <w:sz w:val="24"/>
        </w:rPr>
        <w:t xml:space="preserve"> </w:t>
      </w:r>
      <w:r w:rsidR="00C63352" w:rsidRPr="00C63352">
        <w:rPr>
          <w:snapToGrid w:val="0"/>
          <w:sz w:val="24"/>
        </w:rPr>
        <w:t xml:space="preserve">Програми заходів з охорони навколишнього природного середовища </w:t>
      </w:r>
      <w:r w:rsidR="00C63352" w:rsidRPr="00C63352">
        <w:rPr>
          <w:sz w:val="24"/>
        </w:rPr>
        <w:t>м.</w:t>
      </w:r>
      <w:r w:rsidR="000F7543">
        <w:rPr>
          <w:sz w:val="24"/>
        </w:rPr>
        <w:t xml:space="preserve"> </w:t>
      </w:r>
      <w:r w:rsidR="00C63352" w:rsidRPr="00C63352">
        <w:rPr>
          <w:sz w:val="24"/>
        </w:rPr>
        <w:t>Сєвєродонецька та селищ міської ради на 201</w:t>
      </w:r>
      <w:r w:rsidR="007744B2">
        <w:rPr>
          <w:sz w:val="24"/>
        </w:rPr>
        <w:t>9</w:t>
      </w:r>
      <w:r w:rsidR="00C63352" w:rsidRPr="00C63352">
        <w:rPr>
          <w:sz w:val="24"/>
        </w:rPr>
        <w:t xml:space="preserve"> рік:</w:t>
      </w:r>
    </w:p>
    <w:p w:rsidR="00844510" w:rsidRPr="00C63352" w:rsidRDefault="00844510" w:rsidP="000F7543">
      <w:pPr>
        <w:pStyle w:val="a3"/>
        <w:numPr>
          <w:ilvl w:val="0"/>
          <w:numId w:val="33"/>
        </w:numPr>
        <w:tabs>
          <w:tab w:val="num" w:pos="34"/>
          <w:tab w:val="left"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844510" w:rsidRPr="00C63352" w:rsidRDefault="00844510" w:rsidP="000F7543">
      <w:pPr>
        <w:pStyle w:val="a3"/>
        <w:numPr>
          <w:ilvl w:val="0"/>
          <w:numId w:val="33"/>
        </w:numPr>
        <w:tabs>
          <w:tab w:val="num"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844510" w:rsidRPr="00C63352" w:rsidRDefault="00844510" w:rsidP="000F7543">
      <w:pPr>
        <w:pStyle w:val="a3"/>
        <w:numPr>
          <w:ilvl w:val="0"/>
          <w:numId w:val="32"/>
        </w:numPr>
        <w:tabs>
          <w:tab w:val="num" w:pos="601"/>
          <w:tab w:val="num" w:pos="1080"/>
          <w:tab w:val="left" w:pos="1134"/>
        </w:tabs>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FD4551" w:rsidRPr="00FE561B" w:rsidRDefault="00844510" w:rsidP="00A52CC5">
      <w:pPr>
        <w:pStyle w:val="a3"/>
        <w:numPr>
          <w:ilvl w:val="0"/>
          <w:numId w:val="1"/>
        </w:numPr>
        <w:tabs>
          <w:tab w:val="num" w:pos="255"/>
          <w:tab w:val="num" w:pos="1080"/>
          <w:tab w:val="left" w:pos="1134"/>
        </w:tabs>
        <w:spacing w:after="40"/>
        <w:ind w:firstLine="714"/>
        <w:jc w:val="left"/>
        <w:rPr>
          <w:rFonts w:ascii="Times New Roman" w:hAnsi="Times New Roman"/>
          <w:sz w:val="24"/>
          <w:szCs w:val="24"/>
        </w:rPr>
      </w:pPr>
      <w:r w:rsidRPr="00FE561B">
        <w:rPr>
          <w:rFonts w:ascii="Times New Roman" w:hAnsi="Times New Roman"/>
          <w:sz w:val="24"/>
          <w:szCs w:val="24"/>
        </w:rPr>
        <w:t>контроль якості та забезпечення нормативного стану поверхневих водних об’єктів та підземних вод</w:t>
      </w:r>
      <w:r w:rsidR="00FE561B" w:rsidRPr="00FE561B">
        <w:rPr>
          <w:rFonts w:ascii="Times New Roman" w:hAnsi="Times New Roman"/>
          <w:sz w:val="24"/>
          <w:szCs w:val="24"/>
        </w:rPr>
        <w:t>.</w:t>
      </w:r>
    </w:p>
    <w:p w:rsidR="00844510" w:rsidRPr="00844510" w:rsidRDefault="00844510" w:rsidP="000F7543">
      <w:pPr>
        <w:pStyle w:val="a3"/>
        <w:tabs>
          <w:tab w:val="num" w:pos="1080"/>
          <w:tab w:val="left" w:pos="1134"/>
        </w:tabs>
        <w:spacing w:after="40"/>
        <w:ind w:firstLine="709"/>
        <w:rPr>
          <w:rFonts w:asciiTheme="minorHAnsi" w:hAnsiTheme="minorHAnsi"/>
          <w:sz w:val="24"/>
        </w:rPr>
      </w:pPr>
      <w:r w:rsidRPr="00C63352">
        <w:rPr>
          <w:rFonts w:ascii="Times New Roman" w:hAnsi="Times New Roman"/>
          <w:sz w:val="24"/>
          <w:szCs w:val="24"/>
        </w:rPr>
        <w:t xml:space="preserve">Впровадження цих заходів </w:t>
      </w:r>
      <w:r w:rsidR="007016C3" w:rsidRPr="00C63352">
        <w:rPr>
          <w:rFonts w:ascii="Times New Roman" w:hAnsi="Times New Roman"/>
          <w:sz w:val="24"/>
          <w:szCs w:val="24"/>
        </w:rPr>
        <w:t>в 201</w:t>
      </w:r>
      <w:r w:rsidR="00FE561B">
        <w:rPr>
          <w:rFonts w:ascii="Times New Roman" w:hAnsi="Times New Roman"/>
          <w:sz w:val="24"/>
          <w:szCs w:val="24"/>
        </w:rPr>
        <w:t>9</w:t>
      </w:r>
      <w:r w:rsidR="007016C3" w:rsidRPr="00C63352">
        <w:rPr>
          <w:rFonts w:ascii="Times New Roman" w:hAnsi="Times New Roman"/>
          <w:sz w:val="24"/>
          <w:szCs w:val="24"/>
        </w:rPr>
        <w:t xml:space="preserve"> році </w:t>
      </w:r>
      <w:r w:rsidRPr="00C63352">
        <w:rPr>
          <w:rFonts w:ascii="Times New Roman" w:hAnsi="Times New Roman"/>
          <w:sz w:val="24"/>
          <w:szCs w:val="24"/>
        </w:rPr>
        <w:t xml:space="preserve">планується шляхом реалізації </w:t>
      </w:r>
      <w:r w:rsidR="007016C3" w:rsidRPr="00C63352">
        <w:rPr>
          <w:rFonts w:ascii="Times New Roman" w:hAnsi="Times New Roman"/>
          <w:sz w:val="24"/>
          <w:szCs w:val="24"/>
        </w:rPr>
        <w:t>державних та міських цільових програм.</w:t>
      </w:r>
    </w:p>
    <w:p w:rsidR="00FD4551" w:rsidRPr="00EC3C10" w:rsidRDefault="00FD4551" w:rsidP="00FD4551">
      <w:pPr>
        <w:rPr>
          <w:sz w:val="24"/>
        </w:rPr>
        <w:sectPr w:rsidR="00FD4551" w:rsidRPr="00EC3C10" w:rsidSect="00E25FB6">
          <w:pgSz w:w="11906" w:h="16838"/>
          <w:pgMar w:top="1134" w:right="567" w:bottom="567" w:left="1418" w:header="709" w:footer="709" w:gutter="0"/>
          <w:cols w:space="708"/>
          <w:titlePg/>
          <w:docGrid w:linePitch="360"/>
        </w:sectPr>
      </w:pPr>
    </w:p>
    <w:p w:rsidR="00FD4551" w:rsidRPr="0048319B" w:rsidRDefault="00FD4551" w:rsidP="00FD4551">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FD4551" w:rsidRPr="005B45FE" w:rsidRDefault="00FD4551" w:rsidP="00FD4551">
      <w:pPr>
        <w:pStyle w:val="2"/>
        <w:spacing w:before="0" w:after="120"/>
        <w:ind w:hanging="6"/>
        <w:jc w:val="center"/>
        <w:rPr>
          <w:rFonts w:ascii="Times New Roman" w:hAnsi="Times New Roman" w:cs="Times New Roman"/>
          <w:i w:val="0"/>
          <w:sz w:val="24"/>
          <w:szCs w:val="24"/>
        </w:rPr>
      </w:pPr>
      <w:r w:rsidRPr="00616234">
        <w:rPr>
          <w:rFonts w:ascii="Times New Roman" w:hAnsi="Times New Roman" w:cs="Times New Roman"/>
          <w:i w:val="0"/>
          <w:sz w:val="24"/>
          <w:szCs w:val="24"/>
        </w:rPr>
        <w:t>4.1. Джерела формування</w:t>
      </w:r>
    </w:p>
    <w:p w:rsidR="009E5AD5" w:rsidRDefault="009E5AD5" w:rsidP="009E5AD5">
      <w:pPr>
        <w:spacing w:after="40"/>
        <w:ind w:firstLine="709"/>
        <w:rPr>
          <w:sz w:val="24"/>
        </w:rPr>
      </w:pPr>
      <w:r w:rsidRPr="00C53A4E">
        <w:rPr>
          <w:sz w:val="24"/>
        </w:rPr>
        <w:t>Уточнений план на 9 місяців 201</w:t>
      </w:r>
      <w:r>
        <w:rPr>
          <w:sz w:val="24"/>
        </w:rPr>
        <w:t>8</w:t>
      </w:r>
      <w:r w:rsidRPr="00C53A4E">
        <w:rPr>
          <w:sz w:val="24"/>
        </w:rPr>
        <w:t xml:space="preserve"> року по загальному фонду без урахування трансфертів складає  </w:t>
      </w:r>
      <w:r w:rsidRPr="006323B5">
        <w:rPr>
          <w:sz w:val="24"/>
        </w:rPr>
        <w:t>477</w:t>
      </w:r>
      <w:r>
        <w:rPr>
          <w:sz w:val="24"/>
        </w:rPr>
        <w:t> </w:t>
      </w:r>
      <w:r w:rsidRPr="006323B5">
        <w:rPr>
          <w:sz w:val="24"/>
        </w:rPr>
        <w:t>712</w:t>
      </w:r>
      <w:r>
        <w:rPr>
          <w:sz w:val="24"/>
        </w:rPr>
        <w:t>,</w:t>
      </w:r>
      <w:r w:rsidRPr="006323B5">
        <w:rPr>
          <w:sz w:val="24"/>
        </w:rPr>
        <w:t>327</w:t>
      </w:r>
      <w:r>
        <w:rPr>
          <w:sz w:val="24"/>
        </w:rPr>
        <w:t xml:space="preserve"> </w:t>
      </w:r>
      <w:r w:rsidRPr="00C53A4E">
        <w:rPr>
          <w:sz w:val="24"/>
        </w:rPr>
        <w:t>тис.</w:t>
      </w:r>
      <w:r>
        <w:rPr>
          <w:sz w:val="24"/>
        </w:rPr>
        <w:t xml:space="preserve"> </w:t>
      </w:r>
      <w:r w:rsidRPr="00C53A4E">
        <w:rPr>
          <w:sz w:val="24"/>
        </w:rPr>
        <w:t>грн</w:t>
      </w:r>
      <w:r>
        <w:rPr>
          <w:sz w:val="24"/>
        </w:rPr>
        <w:t>.</w:t>
      </w:r>
      <w:r w:rsidRPr="00C53A4E">
        <w:rPr>
          <w:sz w:val="24"/>
        </w:rPr>
        <w:t xml:space="preserve">, факт надходжень склав </w:t>
      </w:r>
      <w:r w:rsidRPr="006323B5">
        <w:rPr>
          <w:sz w:val="24"/>
        </w:rPr>
        <w:t>513</w:t>
      </w:r>
      <w:r>
        <w:rPr>
          <w:sz w:val="24"/>
        </w:rPr>
        <w:t> </w:t>
      </w:r>
      <w:r w:rsidRPr="006323B5">
        <w:rPr>
          <w:sz w:val="24"/>
        </w:rPr>
        <w:t>042</w:t>
      </w:r>
      <w:r>
        <w:rPr>
          <w:sz w:val="24"/>
        </w:rPr>
        <w:t>,</w:t>
      </w:r>
      <w:r w:rsidRPr="006323B5">
        <w:rPr>
          <w:sz w:val="24"/>
        </w:rPr>
        <w:t>588</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становить </w:t>
      </w:r>
      <w:r>
        <w:rPr>
          <w:sz w:val="24"/>
        </w:rPr>
        <w:t>107,4</w:t>
      </w:r>
      <w:r w:rsidRPr="00C53A4E">
        <w:rPr>
          <w:sz w:val="24"/>
        </w:rPr>
        <w:t xml:space="preserve">% до плану. </w:t>
      </w:r>
    </w:p>
    <w:p w:rsidR="009E5AD5" w:rsidRPr="00C53A4E" w:rsidRDefault="009E5AD5" w:rsidP="009E5AD5">
      <w:pPr>
        <w:spacing w:after="40"/>
        <w:ind w:firstLine="709"/>
        <w:rPr>
          <w:sz w:val="24"/>
        </w:rPr>
      </w:pPr>
      <w:r w:rsidRPr="00C53A4E">
        <w:rPr>
          <w:sz w:val="24"/>
        </w:rPr>
        <w:t>Фактичні надходження офіційних трансфертів до загально</w:t>
      </w:r>
      <w:r>
        <w:rPr>
          <w:sz w:val="24"/>
        </w:rPr>
        <w:t>го</w:t>
      </w:r>
      <w:r w:rsidRPr="00C53A4E">
        <w:rPr>
          <w:sz w:val="24"/>
        </w:rPr>
        <w:t xml:space="preserve"> фонду міського бюджету складають </w:t>
      </w:r>
      <w:r w:rsidRPr="006323B5">
        <w:rPr>
          <w:sz w:val="24"/>
        </w:rPr>
        <w:t>465</w:t>
      </w:r>
      <w:r>
        <w:rPr>
          <w:sz w:val="24"/>
        </w:rPr>
        <w:t> </w:t>
      </w:r>
      <w:r w:rsidRPr="006323B5">
        <w:rPr>
          <w:sz w:val="24"/>
        </w:rPr>
        <w:t>003</w:t>
      </w:r>
      <w:r>
        <w:rPr>
          <w:sz w:val="24"/>
        </w:rPr>
        <w:t>,</w:t>
      </w:r>
      <w:r w:rsidRPr="006323B5">
        <w:rPr>
          <w:sz w:val="24"/>
        </w:rPr>
        <w:t>348</w:t>
      </w:r>
      <w:r w:rsidRPr="00C53A4E">
        <w:rPr>
          <w:sz w:val="24"/>
        </w:rPr>
        <w:t xml:space="preserve"> тис.</w:t>
      </w:r>
      <w:r>
        <w:rPr>
          <w:sz w:val="24"/>
        </w:rPr>
        <w:t xml:space="preserve"> </w:t>
      </w:r>
      <w:r w:rsidRPr="00C53A4E">
        <w:rPr>
          <w:sz w:val="24"/>
        </w:rPr>
        <w:t>грн</w:t>
      </w:r>
      <w:r>
        <w:rPr>
          <w:sz w:val="24"/>
        </w:rPr>
        <w:t>.</w:t>
      </w:r>
      <w:r w:rsidRPr="00C53A4E">
        <w:rPr>
          <w:sz w:val="24"/>
        </w:rPr>
        <w:t xml:space="preserve">, або </w:t>
      </w:r>
      <w:r>
        <w:rPr>
          <w:sz w:val="24"/>
        </w:rPr>
        <w:t>93,6</w:t>
      </w:r>
      <w:r w:rsidRPr="00C53A4E">
        <w:rPr>
          <w:sz w:val="24"/>
        </w:rPr>
        <w:t xml:space="preserve">% до уточненого плану на 9 місяців </w:t>
      </w:r>
      <w:r>
        <w:rPr>
          <w:sz w:val="24"/>
        </w:rPr>
        <w:t xml:space="preserve">2018 року </w:t>
      </w:r>
      <w:r w:rsidRPr="00C53A4E">
        <w:rPr>
          <w:sz w:val="24"/>
        </w:rPr>
        <w:t>(</w:t>
      </w:r>
      <w:r w:rsidRPr="006323B5">
        <w:rPr>
          <w:sz w:val="24"/>
        </w:rPr>
        <w:t>497</w:t>
      </w:r>
      <w:r>
        <w:rPr>
          <w:sz w:val="24"/>
        </w:rPr>
        <w:t> </w:t>
      </w:r>
      <w:r w:rsidRPr="006323B5">
        <w:rPr>
          <w:sz w:val="24"/>
        </w:rPr>
        <w:t>040</w:t>
      </w:r>
      <w:r>
        <w:rPr>
          <w:sz w:val="24"/>
        </w:rPr>
        <w:t>,</w:t>
      </w:r>
      <w:r w:rsidRPr="006323B5">
        <w:rPr>
          <w:sz w:val="24"/>
        </w:rPr>
        <w:t>321</w:t>
      </w:r>
      <w:r w:rsidRPr="00C53A4E">
        <w:rPr>
          <w:sz w:val="24"/>
        </w:rPr>
        <w:t xml:space="preserve"> тис.</w:t>
      </w:r>
      <w:r>
        <w:rPr>
          <w:sz w:val="24"/>
        </w:rPr>
        <w:t xml:space="preserve"> </w:t>
      </w:r>
      <w:r w:rsidRPr="00C53A4E">
        <w:rPr>
          <w:sz w:val="24"/>
        </w:rPr>
        <w:t>грн</w:t>
      </w:r>
      <w:r>
        <w:rPr>
          <w:sz w:val="24"/>
        </w:rPr>
        <w:t>.</w:t>
      </w:r>
      <w:r w:rsidRPr="00C53A4E">
        <w:rPr>
          <w:sz w:val="24"/>
        </w:rPr>
        <w:t>).</w:t>
      </w:r>
    </w:p>
    <w:p w:rsidR="009E5AD5" w:rsidRPr="00056925" w:rsidRDefault="009E5AD5" w:rsidP="009E5AD5">
      <w:pPr>
        <w:tabs>
          <w:tab w:val="left" w:pos="426"/>
        </w:tabs>
        <w:spacing w:after="40"/>
        <w:ind w:firstLine="720"/>
        <w:rPr>
          <w:sz w:val="24"/>
        </w:rPr>
      </w:pPr>
      <w:r w:rsidRPr="00056925">
        <w:rPr>
          <w:sz w:val="24"/>
        </w:rPr>
        <w:t xml:space="preserve">Протягом 2018 року надходження податків і зборів до міського бюджету (без трансфертів) очікується отримати в обсязі </w:t>
      </w:r>
      <w:r w:rsidRPr="00056925">
        <w:rPr>
          <w:bCs/>
          <w:color w:val="000000"/>
          <w:sz w:val="24"/>
        </w:rPr>
        <w:t>69</w:t>
      </w:r>
      <w:r>
        <w:rPr>
          <w:bCs/>
          <w:color w:val="000000"/>
          <w:sz w:val="24"/>
        </w:rPr>
        <w:t>5 </w:t>
      </w:r>
      <w:r w:rsidRPr="00056925">
        <w:rPr>
          <w:bCs/>
          <w:color w:val="000000"/>
          <w:sz w:val="24"/>
        </w:rPr>
        <w:t>6</w:t>
      </w:r>
      <w:r>
        <w:rPr>
          <w:bCs/>
          <w:color w:val="000000"/>
          <w:sz w:val="24"/>
        </w:rPr>
        <w:t>17</w:t>
      </w:r>
      <w:r w:rsidRPr="00056925">
        <w:rPr>
          <w:bCs/>
          <w:color w:val="000000"/>
          <w:sz w:val="24"/>
        </w:rPr>
        <w:t>,</w:t>
      </w:r>
      <w:r>
        <w:rPr>
          <w:bCs/>
          <w:color w:val="000000"/>
          <w:sz w:val="24"/>
        </w:rPr>
        <w:t>893</w:t>
      </w:r>
      <w:r w:rsidRPr="00056925">
        <w:rPr>
          <w:sz w:val="24"/>
        </w:rPr>
        <w:t xml:space="preserve"> тис. грн. У порівнянні з 2017 роком обсяги надходжень мають зрости на 1</w:t>
      </w:r>
      <w:r>
        <w:rPr>
          <w:sz w:val="24"/>
        </w:rPr>
        <w:t>8</w:t>
      </w:r>
      <w:r w:rsidRPr="00056925">
        <w:rPr>
          <w:sz w:val="24"/>
        </w:rPr>
        <w:t>,</w:t>
      </w:r>
      <w:r>
        <w:rPr>
          <w:sz w:val="24"/>
        </w:rPr>
        <w:t>7</w:t>
      </w:r>
      <w:r w:rsidRPr="00056925">
        <w:rPr>
          <w:sz w:val="24"/>
        </w:rPr>
        <w:t>%, або на 1</w:t>
      </w:r>
      <w:r>
        <w:rPr>
          <w:sz w:val="24"/>
        </w:rPr>
        <w:t>09</w:t>
      </w:r>
      <w:r w:rsidRPr="00056925">
        <w:rPr>
          <w:sz w:val="24"/>
        </w:rPr>
        <w:t> 6</w:t>
      </w:r>
      <w:r>
        <w:rPr>
          <w:sz w:val="24"/>
        </w:rPr>
        <w:t>27</w:t>
      </w:r>
      <w:r w:rsidRPr="00056925">
        <w:rPr>
          <w:sz w:val="24"/>
        </w:rPr>
        <w:t>,</w:t>
      </w:r>
      <w:r>
        <w:rPr>
          <w:sz w:val="24"/>
        </w:rPr>
        <w:t>688</w:t>
      </w:r>
      <w:r w:rsidRPr="00056925">
        <w:rPr>
          <w:sz w:val="24"/>
        </w:rPr>
        <w:t xml:space="preserve"> тис. грн.  </w:t>
      </w:r>
    </w:p>
    <w:p w:rsidR="009E5AD5" w:rsidRDefault="009E5AD5" w:rsidP="009E5AD5">
      <w:pPr>
        <w:spacing w:after="40"/>
        <w:ind w:firstLine="709"/>
        <w:rPr>
          <w:sz w:val="24"/>
        </w:rPr>
      </w:pPr>
      <w:r w:rsidRPr="00242A45">
        <w:rPr>
          <w:sz w:val="24"/>
        </w:rPr>
        <w:t xml:space="preserve">Очікувані надходження загального фонду без урахування трансфертів в 2018 році </w:t>
      </w:r>
      <w:r w:rsidRPr="009F7BB8">
        <w:rPr>
          <w:sz w:val="24"/>
        </w:rPr>
        <w:t xml:space="preserve">складуть </w:t>
      </w:r>
      <w:r w:rsidRPr="00311E80">
        <w:rPr>
          <w:bCs/>
          <w:color w:val="000000"/>
          <w:sz w:val="24"/>
        </w:rPr>
        <w:t>658 823,083</w:t>
      </w:r>
      <w:r w:rsidRPr="00242A45">
        <w:rPr>
          <w:sz w:val="24"/>
        </w:rPr>
        <w:t xml:space="preserve"> тис. грн., що має перевищити аналогічні надходження минулого року на </w:t>
      </w:r>
      <w:r>
        <w:rPr>
          <w:sz w:val="24"/>
        </w:rPr>
        <w:t>19,9</w:t>
      </w:r>
      <w:r w:rsidRPr="00242A45">
        <w:rPr>
          <w:sz w:val="24"/>
        </w:rPr>
        <w:t xml:space="preserve">%, або на </w:t>
      </w:r>
      <w:r>
        <w:rPr>
          <w:sz w:val="24"/>
        </w:rPr>
        <w:t>109 376,512</w:t>
      </w:r>
      <w:r w:rsidRPr="00242A45">
        <w:rPr>
          <w:sz w:val="24"/>
        </w:rPr>
        <w:t xml:space="preserve"> тис. грн. </w:t>
      </w:r>
    </w:p>
    <w:p w:rsidR="009E5AD5" w:rsidRDefault="009E5AD5" w:rsidP="009E5AD5">
      <w:pPr>
        <w:spacing w:after="40"/>
        <w:ind w:firstLine="709"/>
        <w:rPr>
          <w:sz w:val="24"/>
        </w:rPr>
      </w:pPr>
      <w:r>
        <w:rPr>
          <w:sz w:val="24"/>
        </w:rPr>
        <w:tab/>
      </w:r>
      <w:r>
        <w:rPr>
          <w:sz w:val="24"/>
        </w:rPr>
        <w:tab/>
      </w:r>
      <w:r w:rsidRPr="00511B0C">
        <w:rPr>
          <w:sz w:val="24"/>
        </w:rPr>
        <w:t xml:space="preserve">Очікувані надходження спеціального фонду в 2018 році складуть </w:t>
      </w:r>
      <w:r>
        <w:rPr>
          <w:sz w:val="24"/>
        </w:rPr>
        <w:t>36 794,810</w:t>
      </w:r>
      <w:r w:rsidRPr="00511B0C">
        <w:rPr>
          <w:sz w:val="24"/>
        </w:rPr>
        <w:t xml:space="preserve"> тис. грн., що більше аналогічних надходжень минулого року на </w:t>
      </w:r>
      <w:r>
        <w:rPr>
          <w:sz w:val="24"/>
        </w:rPr>
        <w:t>0</w:t>
      </w:r>
      <w:r w:rsidRPr="00511B0C">
        <w:rPr>
          <w:sz w:val="24"/>
        </w:rPr>
        <w:t>,7%, або  на 2</w:t>
      </w:r>
      <w:r>
        <w:rPr>
          <w:sz w:val="24"/>
        </w:rPr>
        <w:t>51</w:t>
      </w:r>
      <w:r w:rsidRPr="00511B0C">
        <w:rPr>
          <w:sz w:val="24"/>
        </w:rPr>
        <w:t>,</w:t>
      </w:r>
      <w:r>
        <w:rPr>
          <w:sz w:val="24"/>
        </w:rPr>
        <w:t>176</w:t>
      </w:r>
      <w:r w:rsidRPr="00511B0C">
        <w:rPr>
          <w:sz w:val="24"/>
        </w:rPr>
        <w:t xml:space="preserve"> тис. грн.</w:t>
      </w:r>
      <w:r>
        <w:rPr>
          <w:sz w:val="24"/>
        </w:rPr>
        <w:t xml:space="preserve"> </w:t>
      </w:r>
      <w:r>
        <w:rPr>
          <w:sz w:val="24"/>
        </w:rPr>
        <w:tab/>
      </w:r>
      <w:r w:rsidRPr="007B2222">
        <w:rPr>
          <w:sz w:val="24"/>
        </w:rPr>
        <w:t xml:space="preserve">Очікується, </w:t>
      </w:r>
      <w:r>
        <w:rPr>
          <w:sz w:val="24"/>
        </w:rPr>
        <w:t>щ</w:t>
      </w:r>
      <w:r w:rsidRPr="007B2222">
        <w:rPr>
          <w:sz w:val="24"/>
        </w:rPr>
        <w:t xml:space="preserve">о трансферти до міського бюджету протягом 2018 року будуть профінансовані у сумі </w:t>
      </w:r>
      <w:r>
        <w:rPr>
          <w:bCs/>
          <w:color w:val="000000"/>
          <w:sz w:val="24"/>
          <w:lang w:val="ru-RU"/>
        </w:rPr>
        <w:t>666 824</w:t>
      </w:r>
      <w:r w:rsidRPr="00311E80">
        <w:rPr>
          <w:bCs/>
          <w:color w:val="000000"/>
          <w:sz w:val="24"/>
          <w:lang w:val="ru-RU"/>
        </w:rPr>
        <w:t>,</w:t>
      </w:r>
      <w:r>
        <w:rPr>
          <w:bCs/>
          <w:color w:val="000000"/>
          <w:sz w:val="24"/>
          <w:lang w:val="ru-RU"/>
        </w:rPr>
        <w:t>440</w:t>
      </w:r>
      <w:r w:rsidRPr="007B2222">
        <w:rPr>
          <w:sz w:val="24"/>
        </w:rPr>
        <w:t xml:space="preserve"> тис. грн., в т. ч. до загального фонду – </w:t>
      </w:r>
      <w:r w:rsidRPr="00311E80">
        <w:rPr>
          <w:bCs/>
          <w:color w:val="000000"/>
          <w:sz w:val="24"/>
          <w:lang w:val="ru-RU"/>
        </w:rPr>
        <w:t>640</w:t>
      </w:r>
      <w:r>
        <w:rPr>
          <w:bCs/>
          <w:color w:val="000000"/>
          <w:sz w:val="24"/>
          <w:lang w:val="ru-RU"/>
        </w:rPr>
        <w:t> </w:t>
      </w:r>
      <w:r w:rsidRPr="00311E80">
        <w:rPr>
          <w:bCs/>
          <w:color w:val="000000"/>
          <w:sz w:val="24"/>
          <w:lang w:val="ru-RU"/>
        </w:rPr>
        <w:t>744,711</w:t>
      </w:r>
      <w:r w:rsidRPr="007B2222">
        <w:rPr>
          <w:bCs/>
          <w:color w:val="000000"/>
          <w:sz w:val="24"/>
          <w:lang w:val="ru-RU"/>
        </w:rPr>
        <w:t xml:space="preserve"> </w:t>
      </w:r>
      <w:r w:rsidRPr="007B2222">
        <w:rPr>
          <w:sz w:val="24"/>
        </w:rPr>
        <w:t xml:space="preserve">тис. грн., до спеціального – </w:t>
      </w:r>
      <w:r w:rsidRPr="00311E80">
        <w:rPr>
          <w:bCs/>
          <w:color w:val="000000"/>
          <w:sz w:val="24"/>
          <w:lang w:val="ru-RU"/>
        </w:rPr>
        <w:t>26</w:t>
      </w:r>
      <w:r>
        <w:rPr>
          <w:bCs/>
          <w:color w:val="000000"/>
          <w:sz w:val="24"/>
          <w:lang w:val="ru-RU"/>
        </w:rPr>
        <w:t> </w:t>
      </w:r>
      <w:r w:rsidRPr="00311E80">
        <w:rPr>
          <w:bCs/>
          <w:color w:val="000000"/>
          <w:sz w:val="24"/>
          <w:lang w:val="ru-RU"/>
        </w:rPr>
        <w:t>079</w:t>
      </w:r>
      <w:r>
        <w:rPr>
          <w:bCs/>
          <w:color w:val="000000"/>
          <w:sz w:val="24"/>
          <w:lang w:val="ru-RU"/>
        </w:rPr>
        <w:t>,</w:t>
      </w:r>
      <w:r w:rsidRPr="00311E80">
        <w:rPr>
          <w:bCs/>
          <w:color w:val="000000"/>
          <w:sz w:val="24"/>
          <w:lang w:val="ru-RU"/>
        </w:rPr>
        <w:t>729</w:t>
      </w:r>
      <w:r w:rsidRPr="007B2222">
        <w:rPr>
          <w:sz w:val="24"/>
        </w:rPr>
        <w:t xml:space="preserve"> тис. грн. </w:t>
      </w:r>
    </w:p>
    <w:p w:rsidR="009E5AD5" w:rsidRPr="00311E80" w:rsidRDefault="009E5AD5" w:rsidP="009E5AD5">
      <w:pPr>
        <w:spacing w:after="40"/>
        <w:ind w:firstLine="709"/>
        <w:rPr>
          <w:rFonts w:ascii="Calibri" w:hAnsi="Calibri"/>
          <w:b/>
          <w:bCs/>
          <w:color w:val="000000"/>
          <w:szCs w:val="28"/>
          <w:lang w:val="ru-RU"/>
        </w:rPr>
      </w:pPr>
      <w:r w:rsidRPr="00DA789A">
        <w:rPr>
          <w:sz w:val="24"/>
          <w:lang w:val="ru-RU"/>
        </w:rPr>
        <w:tab/>
      </w:r>
      <w:r w:rsidRPr="00DA789A">
        <w:rPr>
          <w:sz w:val="24"/>
        </w:rPr>
        <w:t>З урахуванням офіційних трансфертів  в 2018 році м. Сєвєродонецьк очікує отримати до міського бюджету 1 3</w:t>
      </w:r>
      <w:r>
        <w:rPr>
          <w:sz w:val="24"/>
        </w:rPr>
        <w:t>62</w:t>
      </w:r>
      <w:r w:rsidRPr="00DA789A">
        <w:rPr>
          <w:sz w:val="24"/>
        </w:rPr>
        <w:t> </w:t>
      </w:r>
      <w:r>
        <w:rPr>
          <w:sz w:val="24"/>
        </w:rPr>
        <w:t>442</w:t>
      </w:r>
      <w:r w:rsidRPr="00DA789A">
        <w:rPr>
          <w:sz w:val="24"/>
        </w:rPr>
        <w:t>,3</w:t>
      </w:r>
      <w:r>
        <w:rPr>
          <w:sz w:val="24"/>
        </w:rPr>
        <w:t>33</w:t>
      </w:r>
      <w:r w:rsidRPr="00DA789A">
        <w:rPr>
          <w:sz w:val="24"/>
        </w:rPr>
        <w:t xml:space="preserve"> тис. грн., у тому числі до загального фонду – </w:t>
      </w:r>
      <w:r w:rsidRPr="00311E80">
        <w:rPr>
          <w:sz w:val="24"/>
        </w:rPr>
        <w:t>1299 567,794</w:t>
      </w:r>
      <w:r w:rsidRPr="00DA789A">
        <w:rPr>
          <w:sz w:val="24"/>
        </w:rPr>
        <w:t xml:space="preserve"> тис. грн., до спеціального фонду – </w:t>
      </w:r>
      <w:r w:rsidRPr="00311E80">
        <w:rPr>
          <w:bCs/>
          <w:color w:val="000000"/>
          <w:sz w:val="24"/>
          <w:lang w:val="ru-RU"/>
        </w:rPr>
        <w:t>62 874,539</w:t>
      </w:r>
      <w:r w:rsidRPr="00DA789A">
        <w:rPr>
          <w:sz w:val="24"/>
        </w:rPr>
        <w:t xml:space="preserve"> тис. грн.</w:t>
      </w:r>
    </w:p>
    <w:p w:rsidR="009E5AD5" w:rsidRPr="00E447AD" w:rsidRDefault="009E5AD5" w:rsidP="009E5AD5">
      <w:pPr>
        <w:tabs>
          <w:tab w:val="left" w:pos="426"/>
        </w:tabs>
        <w:spacing w:after="20"/>
        <w:ind w:firstLine="720"/>
        <w:rPr>
          <w:sz w:val="24"/>
        </w:rPr>
      </w:pPr>
      <w:r w:rsidRPr="00E447AD">
        <w:rPr>
          <w:sz w:val="24"/>
        </w:rPr>
        <w:t>Найбільшу питому вагу в загальній сумі доходів займає податок на доходи фізичних осіб та плата за землю (7</w:t>
      </w:r>
      <w:r>
        <w:rPr>
          <w:sz w:val="24"/>
        </w:rPr>
        <w:t>1</w:t>
      </w:r>
      <w:r w:rsidRPr="00E447AD">
        <w:rPr>
          <w:sz w:val="24"/>
        </w:rPr>
        <w:t>,8% та 6,</w:t>
      </w:r>
      <w:r>
        <w:rPr>
          <w:sz w:val="24"/>
        </w:rPr>
        <w:t>1</w:t>
      </w:r>
      <w:r w:rsidRPr="00E447AD">
        <w:rPr>
          <w:sz w:val="24"/>
        </w:rPr>
        <w:t>% відповідно). За рахунок цих надходжень у 2018 році до міського бюджету від цих податків поступить 542 088,142 тис. грн. (відповідно 4</w:t>
      </w:r>
      <w:r>
        <w:rPr>
          <w:sz w:val="24"/>
        </w:rPr>
        <w:t>99 </w:t>
      </w:r>
      <w:r w:rsidRPr="00E447AD">
        <w:rPr>
          <w:bCs/>
          <w:color w:val="000000"/>
          <w:sz w:val="24"/>
        </w:rPr>
        <w:t>648,820</w:t>
      </w:r>
      <w:r w:rsidRPr="00E447AD">
        <w:rPr>
          <w:sz w:val="24"/>
        </w:rPr>
        <w:t xml:space="preserve"> тис. грн. - податок на доходи фізичних осіб та </w:t>
      </w:r>
      <w:r w:rsidRPr="00E447AD">
        <w:rPr>
          <w:bCs/>
          <w:color w:val="000000"/>
          <w:sz w:val="24"/>
        </w:rPr>
        <w:t>42 439,322</w:t>
      </w:r>
      <w:r w:rsidRPr="00E447AD">
        <w:rPr>
          <w:sz w:val="24"/>
        </w:rPr>
        <w:t xml:space="preserve"> тис. грн. - податок за землю).</w:t>
      </w:r>
    </w:p>
    <w:p w:rsidR="009E5AD5" w:rsidRPr="00056925" w:rsidRDefault="009E5AD5" w:rsidP="009E5AD5">
      <w:pPr>
        <w:spacing w:after="40"/>
        <w:ind w:firstLine="794"/>
        <w:rPr>
          <w:sz w:val="24"/>
        </w:rPr>
      </w:pPr>
      <w:r w:rsidRPr="00056925">
        <w:rPr>
          <w:sz w:val="24"/>
        </w:rPr>
        <w:t xml:space="preserve">У 2019 році в доходну частину міського бюджету планується отримати </w:t>
      </w:r>
      <w:r w:rsidRPr="00056925">
        <w:rPr>
          <w:bCs/>
          <w:color w:val="000000"/>
          <w:sz w:val="24"/>
        </w:rPr>
        <w:t>745 725,293</w:t>
      </w:r>
      <w:r w:rsidRPr="00056925">
        <w:rPr>
          <w:sz w:val="24"/>
        </w:rPr>
        <w:t xml:space="preserve"> тис. грн., що на </w:t>
      </w:r>
      <w:r>
        <w:rPr>
          <w:sz w:val="24"/>
        </w:rPr>
        <w:t>7,2</w:t>
      </w:r>
      <w:r w:rsidRPr="00056925">
        <w:rPr>
          <w:sz w:val="24"/>
        </w:rPr>
        <w:t xml:space="preserve">% більше показників 2018 року. У тому числі до загального фонду – </w:t>
      </w:r>
      <w:r w:rsidRPr="00056925">
        <w:rPr>
          <w:bCs/>
          <w:color w:val="000000"/>
          <w:sz w:val="24"/>
        </w:rPr>
        <w:t>720 565,128</w:t>
      </w:r>
      <w:r w:rsidRPr="00056925">
        <w:rPr>
          <w:sz w:val="24"/>
          <w:lang w:val="ru-RU"/>
        </w:rPr>
        <w:t> тис.</w:t>
      </w:r>
      <w:r w:rsidRPr="00056925">
        <w:rPr>
          <w:sz w:val="24"/>
        </w:rPr>
        <w:t xml:space="preserve"> грн., до спеціального – </w:t>
      </w:r>
      <w:r w:rsidRPr="00056925">
        <w:rPr>
          <w:bCs/>
          <w:color w:val="000000"/>
          <w:sz w:val="24"/>
        </w:rPr>
        <w:t>25 160,165</w:t>
      </w:r>
      <w:r w:rsidRPr="00056925">
        <w:rPr>
          <w:sz w:val="24"/>
          <w:lang w:val="ru-RU"/>
        </w:rPr>
        <w:t xml:space="preserve"> тис.</w:t>
      </w:r>
      <w:r w:rsidRPr="00056925">
        <w:rPr>
          <w:sz w:val="24"/>
        </w:rPr>
        <w:t xml:space="preserve"> грн. </w:t>
      </w:r>
    </w:p>
    <w:p w:rsidR="009E5AD5" w:rsidRDefault="009E5AD5" w:rsidP="009E5AD5">
      <w:pPr>
        <w:spacing w:after="120"/>
        <w:ind w:firstLine="709"/>
        <w:jc w:val="center"/>
        <w:rPr>
          <w:b/>
          <w:sz w:val="24"/>
        </w:rPr>
      </w:pPr>
      <w:r w:rsidRPr="00EC2241">
        <w:rPr>
          <w:b/>
          <w:sz w:val="24"/>
        </w:rPr>
        <w:t>Структура доходів міського бюджету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560"/>
        <w:gridCol w:w="1559"/>
        <w:gridCol w:w="1559"/>
        <w:gridCol w:w="1417"/>
      </w:tblGrid>
      <w:tr w:rsidR="009E5AD5" w:rsidRPr="008A5742" w:rsidTr="009E5AD5">
        <w:trPr>
          <w:trHeight w:val="547"/>
        </w:trPr>
        <w:tc>
          <w:tcPr>
            <w:tcW w:w="3936" w:type="dxa"/>
            <w:vAlign w:val="center"/>
          </w:tcPr>
          <w:p w:rsidR="009E5AD5" w:rsidRPr="00BE315A" w:rsidRDefault="009E5AD5" w:rsidP="005B510C">
            <w:pPr>
              <w:jc w:val="center"/>
              <w:rPr>
                <w:sz w:val="22"/>
                <w:szCs w:val="22"/>
              </w:rPr>
            </w:pPr>
            <w:r w:rsidRPr="00BE315A">
              <w:rPr>
                <w:sz w:val="22"/>
                <w:szCs w:val="22"/>
              </w:rPr>
              <w:t>Доходи</w:t>
            </w:r>
          </w:p>
        </w:tc>
        <w:tc>
          <w:tcPr>
            <w:tcW w:w="1560" w:type="dxa"/>
            <w:vAlign w:val="center"/>
          </w:tcPr>
          <w:p w:rsidR="00BE315A" w:rsidRPr="00BE315A" w:rsidRDefault="009E5AD5" w:rsidP="005B510C">
            <w:pPr>
              <w:pStyle w:val="a3"/>
              <w:jc w:val="center"/>
              <w:rPr>
                <w:rFonts w:ascii="Times New Roman" w:hAnsi="Times New Roman"/>
                <w:bCs/>
                <w:szCs w:val="22"/>
              </w:rPr>
            </w:pPr>
            <w:r w:rsidRPr="00BE315A">
              <w:rPr>
                <w:rFonts w:ascii="Times New Roman" w:hAnsi="Times New Roman"/>
                <w:bCs/>
                <w:szCs w:val="22"/>
              </w:rPr>
              <w:t xml:space="preserve">2017р. </w:t>
            </w:r>
          </w:p>
          <w:p w:rsidR="009E5AD5" w:rsidRPr="00BE315A" w:rsidRDefault="009E5AD5" w:rsidP="005B510C">
            <w:pPr>
              <w:pStyle w:val="a3"/>
              <w:jc w:val="center"/>
              <w:rPr>
                <w:rFonts w:ascii="Times New Roman" w:hAnsi="Times New Roman"/>
                <w:szCs w:val="22"/>
              </w:rPr>
            </w:pPr>
            <w:r w:rsidRPr="00BE315A">
              <w:rPr>
                <w:rFonts w:ascii="Times New Roman" w:hAnsi="Times New Roman"/>
                <w:bCs/>
                <w:szCs w:val="22"/>
              </w:rPr>
              <w:t>факт</w:t>
            </w:r>
          </w:p>
        </w:tc>
        <w:tc>
          <w:tcPr>
            <w:tcW w:w="1559" w:type="dxa"/>
            <w:vAlign w:val="center"/>
          </w:tcPr>
          <w:p w:rsidR="009E5AD5" w:rsidRPr="00BE315A" w:rsidRDefault="009E5AD5" w:rsidP="005B510C">
            <w:pPr>
              <w:pStyle w:val="110"/>
              <w:rPr>
                <w:b w:val="0"/>
                <w:sz w:val="22"/>
                <w:szCs w:val="22"/>
              </w:rPr>
            </w:pPr>
            <w:r w:rsidRPr="00BE315A">
              <w:rPr>
                <w:b w:val="0"/>
                <w:sz w:val="22"/>
                <w:szCs w:val="22"/>
              </w:rPr>
              <w:t>2018р</w:t>
            </w:r>
            <w:r w:rsidR="00BE315A" w:rsidRPr="00BE315A">
              <w:rPr>
                <w:b w:val="0"/>
                <w:sz w:val="22"/>
                <w:szCs w:val="22"/>
              </w:rPr>
              <w:t>.</w:t>
            </w:r>
            <w:r w:rsidRPr="00BE315A">
              <w:rPr>
                <w:b w:val="0"/>
                <w:sz w:val="22"/>
                <w:szCs w:val="22"/>
              </w:rPr>
              <w:t xml:space="preserve"> очікуване</w:t>
            </w:r>
          </w:p>
        </w:tc>
        <w:tc>
          <w:tcPr>
            <w:tcW w:w="1559" w:type="dxa"/>
            <w:vAlign w:val="center"/>
          </w:tcPr>
          <w:p w:rsidR="009E5AD5" w:rsidRPr="00BE315A" w:rsidRDefault="009E5AD5" w:rsidP="00A76D7A">
            <w:pPr>
              <w:jc w:val="center"/>
              <w:rPr>
                <w:sz w:val="22"/>
                <w:szCs w:val="22"/>
              </w:rPr>
            </w:pPr>
            <w:r w:rsidRPr="00BE315A">
              <w:rPr>
                <w:sz w:val="22"/>
                <w:szCs w:val="22"/>
              </w:rPr>
              <w:t xml:space="preserve">2019р. </w:t>
            </w:r>
            <w:r w:rsidR="00A76D7A">
              <w:rPr>
                <w:sz w:val="22"/>
                <w:szCs w:val="22"/>
              </w:rPr>
              <w:t>план</w:t>
            </w:r>
          </w:p>
        </w:tc>
        <w:tc>
          <w:tcPr>
            <w:tcW w:w="1417" w:type="dxa"/>
            <w:vAlign w:val="center"/>
          </w:tcPr>
          <w:p w:rsidR="009E5AD5" w:rsidRPr="00BE315A" w:rsidRDefault="009E5AD5" w:rsidP="005B510C">
            <w:pPr>
              <w:pStyle w:val="a3"/>
              <w:jc w:val="center"/>
              <w:rPr>
                <w:rFonts w:ascii="Times New Roman" w:hAnsi="Times New Roman"/>
                <w:bCs/>
                <w:szCs w:val="22"/>
              </w:rPr>
            </w:pPr>
            <w:r w:rsidRPr="00BE315A">
              <w:rPr>
                <w:rFonts w:ascii="Times New Roman" w:hAnsi="Times New Roman"/>
                <w:bCs/>
                <w:szCs w:val="22"/>
              </w:rPr>
              <w:t>2019р. у % до 2018р.</w:t>
            </w:r>
          </w:p>
        </w:tc>
      </w:tr>
      <w:tr w:rsidR="009E5AD5" w:rsidRPr="008A5742" w:rsidTr="009E5AD5">
        <w:tc>
          <w:tcPr>
            <w:tcW w:w="3936" w:type="dxa"/>
            <w:vAlign w:val="center"/>
          </w:tcPr>
          <w:p w:rsidR="009E5AD5" w:rsidRPr="00C34684" w:rsidRDefault="009E5AD5" w:rsidP="005B510C">
            <w:pPr>
              <w:rPr>
                <w:b/>
                <w:sz w:val="22"/>
                <w:szCs w:val="22"/>
              </w:rPr>
            </w:pPr>
            <w:r w:rsidRPr="00C34684">
              <w:rPr>
                <w:b/>
                <w:sz w:val="22"/>
                <w:szCs w:val="22"/>
              </w:rPr>
              <w:t xml:space="preserve">Всього доходів (без трансфертів), </w:t>
            </w:r>
          </w:p>
          <w:p w:rsidR="009E5AD5" w:rsidRPr="00C34684" w:rsidRDefault="009E5AD5" w:rsidP="005B510C">
            <w:pPr>
              <w:rPr>
                <w:b/>
                <w:sz w:val="22"/>
                <w:szCs w:val="22"/>
              </w:rPr>
            </w:pPr>
            <w:r w:rsidRPr="00C34684">
              <w:rPr>
                <w:b/>
                <w:sz w:val="22"/>
                <w:szCs w:val="22"/>
              </w:rPr>
              <w:t>тис. грн.</w:t>
            </w:r>
          </w:p>
        </w:tc>
        <w:tc>
          <w:tcPr>
            <w:tcW w:w="1560" w:type="dxa"/>
            <w:vAlign w:val="center"/>
          </w:tcPr>
          <w:p w:rsidR="009E5AD5" w:rsidRPr="00615C34" w:rsidRDefault="009E5AD5" w:rsidP="005B510C">
            <w:pPr>
              <w:jc w:val="center"/>
              <w:rPr>
                <w:b/>
                <w:bCs/>
                <w:color w:val="000000"/>
                <w:sz w:val="24"/>
              </w:rPr>
            </w:pPr>
            <w:r w:rsidRPr="00615C34">
              <w:rPr>
                <w:b/>
                <w:bCs/>
                <w:color w:val="000000"/>
                <w:sz w:val="24"/>
              </w:rPr>
              <w:t>585 990,205</w:t>
            </w:r>
          </w:p>
        </w:tc>
        <w:tc>
          <w:tcPr>
            <w:tcW w:w="1559" w:type="dxa"/>
            <w:vAlign w:val="center"/>
          </w:tcPr>
          <w:p w:rsidR="009E5AD5" w:rsidRPr="00615C34" w:rsidRDefault="009E5AD5" w:rsidP="009E5AD5">
            <w:pPr>
              <w:jc w:val="center"/>
              <w:rPr>
                <w:b/>
                <w:bCs/>
                <w:color w:val="000000"/>
                <w:sz w:val="24"/>
              </w:rPr>
            </w:pPr>
            <w:r w:rsidRPr="00615C34">
              <w:rPr>
                <w:b/>
                <w:bCs/>
                <w:color w:val="000000"/>
                <w:sz w:val="24"/>
              </w:rPr>
              <w:t>69</w:t>
            </w:r>
            <w:r>
              <w:rPr>
                <w:b/>
                <w:bCs/>
                <w:color w:val="000000"/>
                <w:sz w:val="24"/>
              </w:rPr>
              <w:t>5 </w:t>
            </w:r>
            <w:r w:rsidRPr="00615C34">
              <w:rPr>
                <w:b/>
                <w:bCs/>
                <w:color w:val="000000"/>
                <w:sz w:val="24"/>
              </w:rPr>
              <w:t>6</w:t>
            </w:r>
            <w:r>
              <w:rPr>
                <w:b/>
                <w:bCs/>
                <w:color w:val="000000"/>
                <w:sz w:val="24"/>
              </w:rPr>
              <w:t>17</w:t>
            </w:r>
            <w:r w:rsidRPr="00615C34">
              <w:rPr>
                <w:b/>
                <w:bCs/>
                <w:color w:val="000000"/>
                <w:sz w:val="24"/>
              </w:rPr>
              <w:t>,</w:t>
            </w:r>
            <w:r>
              <w:rPr>
                <w:b/>
                <w:bCs/>
                <w:color w:val="000000"/>
                <w:sz w:val="24"/>
              </w:rPr>
              <w:t>893</w:t>
            </w:r>
          </w:p>
        </w:tc>
        <w:tc>
          <w:tcPr>
            <w:tcW w:w="1559" w:type="dxa"/>
            <w:vAlign w:val="center"/>
          </w:tcPr>
          <w:p w:rsidR="009E5AD5" w:rsidRPr="00615C34" w:rsidRDefault="009E5AD5" w:rsidP="005B510C">
            <w:pPr>
              <w:jc w:val="center"/>
              <w:rPr>
                <w:b/>
                <w:bCs/>
                <w:color w:val="000000"/>
                <w:sz w:val="24"/>
              </w:rPr>
            </w:pPr>
            <w:r w:rsidRPr="00615C34">
              <w:rPr>
                <w:b/>
                <w:bCs/>
                <w:color w:val="000000"/>
                <w:sz w:val="24"/>
              </w:rPr>
              <w:t>745 725,293</w:t>
            </w:r>
          </w:p>
        </w:tc>
        <w:tc>
          <w:tcPr>
            <w:tcW w:w="1417" w:type="dxa"/>
            <w:vAlign w:val="center"/>
          </w:tcPr>
          <w:p w:rsidR="009E5AD5" w:rsidRPr="00615C34" w:rsidRDefault="009E5AD5" w:rsidP="005B510C">
            <w:pPr>
              <w:jc w:val="center"/>
              <w:rPr>
                <w:b/>
                <w:bCs/>
                <w:color w:val="000000"/>
                <w:sz w:val="24"/>
              </w:rPr>
            </w:pPr>
            <w:r w:rsidRPr="00615C34">
              <w:rPr>
                <w:b/>
                <w:bCs/>
                <w:color w:val="000000"/>
                <w:sz w:val="24"/>
              </w:rPr>
              <w:t>106,6</w:t>
            </w:r>
          </w:p>
        </w:tc>
      </w:tr>
      <w:tr w:rsidR="009E5AD5" w:rsidRPr="008A5742" w:rsidTr="009E5AD5">
        <w:trPr>
          <w:trHeight w:val="463"/>
        </w:trPr>
        <w:tc>
          <w:tcPr>
            <w:tcW w:w="3936" w:type="dxa"/>
            <w:vAlign w:val="center"/>
          </w:tcPr>
          <w:p w:rsidR="009E5AD5" w:rsidRPr="00C34684" w:rsidRDefault="009E5AD5" w:rsidP="005B510C">
            <w:pPr>
              <w:rPr>
                <w:b/>
                <w:sz w:val="22"/>
                <w:szCs w:val="22"/>
              </w:rPr>
            </w:pPr>
            <w:r w:rsidRPr="00C34684">
              <w:rPr>
                <w:b/>
                <w:sz w:val="22"/>
                <w:szCs w:val="22"/>
              </w:rPr>
              <w:t>Загальний фонд</w:t>
            </w:r>
          </w:p>
        </w:tc>
        <w:tc>
          <w:tcPr>
            <w:tcW w:w="1560" w:type="dxa"/>
            <w:vAlign w:val="center"/>
          </w:tcPr>
          <w:p w:rsidR="009E5AD5" w:rsidRPr="00615C34" w:rsidRDefault="009E5AD5" w:rsidP="009E5AD5">
            <w:pPr>
              <w:jc w:val="center"/>
              <w:rPr>
                <w:b/>
                <w:bCs/>
                <w:color w:val="000000"/>
                <w:sz w:val="24"/>
              </w:rPr>
            </w:pPr>
            <w:r w:rsidRPr="00615C34">
              <w:rPr>
                <w:b/>
                <w:bCs/>
                <w:color w:val="000000"/>
                <w:sz w:val="24"/>
              </w:rPr>
              <w:t>549</w:t>
            </w:r>
            <w:r>
              <w:rPr>
                <w:b/>
                <w:bCs/>
                <w:color w:val="000000"/>
                <w:sz w:val="24"/>
              </w:rPr>
              <w:t> </w:t>
            </w:r>
            <w:r w:rsidRPr="00615C34">
              <w:rPr>
                <w:b/>
                <w:bCs/>
                <w:color w:val="000000"/>
                <w:sz w:val="24"/>
              </w:rPr>
              <w:t>446,571</w:t>
            </w:r>
          </w:p>
        </w:tc>
        <w:tc>
          <w:tcPr>
            <w:tcW w:w="1559" w:type="dxa"/>
            <w:vAlign w:val="center"/>
          </w:tcPr>
          <w:p w:rsidR="009E5AD5" w:rsidRPr="00615C34" w:rsidRDefault="009E5AD5" w:rsidP="005B510C">
            <w:pPr>
              <w:jc w:val="center"/>
              <w:rPr>
                <w:b/>
                <w:bCs/>
                <w:color w:val="000000"/>
                <w:sz w:val="24"/>
              </w:rPr>
            </w:pPr>
            <w:r w:rsidRPr="00615C34">
              <w:rPr>
                <w:b/>
                <w:bCs/>
                <w:color w:val="000000"/>
                <w:sz w:val="24"/>
              </w:rPr>
              <w:t>658 823,083</w:t>
            </w:r>
          </w:p>
        </w:tc>
        <w:tc>
          <w:tcPr>
            <w:tcW w:w="1559" w:type="dxa"/>
            <w:vAlign w:val="center"/>
          </w:tcPr>
          <w:p w:rsidR="009E5AD5" w:rsidRPr="00615C34" w:rsidRDefault="009E5AD5" w:rsidP="005B510C">
            <w:pPr>
              <w:jc w:val="center"/>
              <w:rPr>
                <w:b/>
                <w:bCs/>
                <w:color w:val="000000"/>
                <w:sz w:val="24"/>
              </w:rPr>
            </w:pPr>
            <w:r w:rsidRPr="00615C34">
              <w:rPr>
                <w:b/>
                <w:bCs/>
                <w:color w:val="000000"/>
                <w:sz w:val="24"/>
              </w:rPr>
              <w:t>720 565,128</w:t>
            </w:r>
          </w:p>
        </w:tc>
        <w:tc>
          <w:tcPr>
            <w:tcW w:w="1417" w:type="dxa"/>
            <w:vAlign w:val="center"/>
          </w:tcPr>
          <w:p w:rsidR="009E5AD5" w:rsidRPr="00615C34" w:rsidRDefault="009E5AD5" w:rsidP="005B510C">
            <w:pPr>
              <w:jc w:val="center"/>
              <w:rPr>
                <w:b/>
                <w:bCs/>
                <w:color w:val="000000"/>
                <w:sz w:val="24"/>
              </w:rPr>
            </w:pPr>
            <w:r w:rsidRPr="00615C34">
              <w:rPr>
                <w:b/>
                <w:bCs/>
                <w:color w:val="000000"/>
                <w:sz w:val="24"/>
              </w:rPr>
              <w:t>109,4</w:t>
            </w:r>
          </w:p>
        </w:tc>
      </w:tr>
      <w:tr w:rsidR="009E5AD5" w:rsidRPr="008A5742" w:rsidTr="009E5AD5">
        <w:trPr>
          <w:trHeight w:val="318"/>
        </w:trPr>
        <w:tc>
          <w:tcPr>
            <w:tcW w:w="3936" w:type="dxa"/>
            <w:vAlign w:val="center"/>
          </w:tcPr>
          <w:p w:rsidR="009E5AD5" w:rsidRPr="00C34684" w:rsidRDefault="009E5AD5" w:rsidP="005B510C">
            <w:pPr>
              <w:rPr>
                <w:sz w:val="22"/>
                <w:szCs w:val="22"/>
              </w:rPr>
            </w:pPr>
            <w:r w:rsidRPr="00C34684">
              <w:rPr>
                <w:sz w:val="22"/>
                <w:szCs w:val="22"/>
              </w:rPr>
              <w:t>Податкові надходження, всього</w:t>
            </w:r>
          </w:p>
        </w:tc>
        <w:tc>
          <w:tcPr>
            <w:tcW w:w="1560" w:type="dxa"/>
            <w:vAlign w:val="center"/>
          </w:tcPr>
          <w:p w:rsidR="009E5AD5" w:rsidRPr="00615C34" w:rsidRDefault="009E5AD5" w:rsidP="005B510C">
            <w:pPr>
              <w:jc w:val="center"/>
              <w:rPr>
                <w:bCs/>
                <w:color w:val="000000"/>
                <w:sz w:val="24"/>
              </w:rPr>
            </w:pPr>
            <w:r w:rsidRPr="00615C34">
              <w:rPr>
                <w:bCs/>
                <w:color w:val="000000"/>
                <w:sz w:val="24"/>
              </w:rPr>
              <w:t>537 426,510</w:t>
            </w:r>
          </w:p>
        </w:tc>
        <w:tc>
          <w:tcPr>
            <w:tcW w:w="1559" w:type="dxa"/>
            <w:vAlign w:val="center"/>
          </w:tcPr>
          <w:p w:rsidR="009E5AD5" w:rsidRPr="005B1E21" w:rsidRDefault="009E5AD5" w:rsidP="005B510C">
            <w:pPr>
              <w:jc w:val="center"/>
              <w:rPr>
                <w:bCs/>
                <w:color w:val="000000"/>
                <w:sz w:val="24"/>
              </w:rPr>
            </w:pPr>
            <w:r w:rsidRPr="005B1E21">
              <w:rPr>
                <w:bCs/>
                <w:color w:val="000000"/>
                <w:sz w:val="24"/>
              </w:rPr>
              <w:t>647 294, 142</w:t>
            </w:r>
          </w:p>
        </w:tc>
        <w:tc>
          <w:tcPr>
            <w:tcW w:w="1559" w:type="dxa"/>
            <w:vAlign w:val="center"/>
          </w:tcPr>
          <w:p w:rsidR="009E5AD5" w:rsidRPr="005B1E21" w:rsidRDefault="009E5AD5" w:rsidP="009E5AD5">
            <w:pPr>
              <w:jc w:val="center"/>
              <w:rPr>
                <w:bCs/>
                <w:color w:val="000000"/>
                <w:sz w:val="24"/>
              </w:rPr>
            </w:pPr>
            <w:r w:rsidRPr="005B1E21">
              <w:rPr>
                <w:bCs/>
                <w:color w:val="000000"/>
                <w:sz w:val="24"/>
              </w:rPr>
              <w:t>711</w:t>
            </w:r>
            <w:r>
              <w:rPr>
                <w:bCs/>
                <w:color w:val="000000"/>
                <w:sz w:val="24"/>
              </w:rPr>
              <w:t> </w:t>
            </w:r>
            <w:r w:rsidRPr="005B1E21">
              <w:rPr>
                <w:bCs/>
                <w:color w:val="000000"/>
                <w:sz w:val="24"/>
              </w:rPr>
              <w:t>752,966</w:t>
            </w:r>
          </w:p>
        </w:tc>
        <w:tc>
          <w:tcPr>
            <w:tcW w:w="1417" w:type="dxa"/>
            <w:vAlign w:val="center"/>
          </w:tcPr>
          <w:p w:rsidR="009E5AD5" w:rsidRPr="005B1E21" w:rsidRDefault="009E5AD5" w:rsidP="005B510C">
            <w:pPr>
              <w:jc w:val="center"/>
              <w:rPr>
                <w:bCs/>
                <w:color w:val="000000"/>
                <w:sz w:val="24"/>
              </w:rPr>
            </w:pPr>
            <w:r w:rsidRPr="005B1E21">
              <w:rPr>
                <w:bCs/>
                <w:color w:val="000000"/>
                <w:sz w:val="24"/>
              </w:rPr>
              <w:t>110,0</w:t>
            </w:r>
          </w:p>
        </w:tc>
      </w:tr>
      <w:tr w:rsidR="009E5AD5" w:rsidRPr="008A5742" w:rsidTr="009E5AD5">
        <w:trPr>
          <w:trHeight w:val="289"/>
        </w:trPr>
        <w:tc>
          <w:tcPr>
            <w:tcW w:w="3936" w:type="dxa"/>
            <w:vAlign w:val="center"/>
          </w:tcPr>
          <w:p w:rsidR="009E5AD5" w:rsidRPr="00C34684" w:rsidRDefault="009E5AD5" w:rsidP="005B510C">
            <w:pPr>
              <w:ind w:left="480"/>
              <w:rPr>
                <w:sz w:val="22"/>
                <w:szCs w:val="22"/>
              </w:rPr>
            </w:pPr>
            <w:r w:rsidRPr="00C34684">
              <w:rPr>
                <w:sz w:val="22"/>
                <w:szCs w:val="22"/>
              </w:rPr>
              <w:t>у тому числі:</w:t>
            </w:r>
          </w:p>
        </w:tc>
        <w:tc>
          <w:tcPr>
            <w:tcW w:w="1560" w:type="dxa"/>
            <w:vAlign w:val="center"/>
          </w:tcPr>
          <w:p w:rsidR="009E5AD5" w:rsidRPr="00615C34" w:rsidRDefault="009E5AD5" w:rsidP="005B510C">
            <w:pPr>
              <w:jc w:val="center"/>
              <w:rPr>
                <w:sz w:val="24"/>
              </w:rPr>
            </w:pPr>
          </w:p>
        </w:tc>
        <w:tc>
          <w:tcPr>
            <w:tcW w:w="1559" w:type="dxa"/>
            <w:vAlign w:val="center"/>
          </w:tcPr>
          <w:p w:rsidR="009E5AD5" w:rsidRPr="005B1E21" w:rsidRDefault="009E5AD5" w:rsidP="005B510C">
            <w:pPr>
              <w:jc w:val="center"/>
              <w:rPr>
                <w:bCs/>
                <w:color w:val="000000"/>
                <w:sz w:val="24"/>
              </w:rPr>
            </w:pPr>
          </w:p>
        </w:tc>
        <w:tc>
          <w:tcPr>
            <w:tcW w:w="1559" w:type="dxa"/>
            <w:vAlign w:val="center"/>
          </w:tcPr>
          <w:p w:rsidR="009E5AD5" w:rsidRPr="005B1E21" w:rsidRDefault="009E5AD5" w:rsidP="005B510C">
            <w:pPr>
              <w:jc w:val="center"/>
              <w:rPr>
                <w:bCs/>
                <w:color w:val="000000"/>
                <w:sz w:val="24"/>
              </w:rPr>
            </w:pPr>
          </w:p>
        </w:tc>
        <w:tc>
          <w:tcPr>
            <w:tcW w:w="1417" w:type="dxa"/>
            <w:vAlign w:val="center"/>
          </w:tcPr>
          <w:p w:rsidR="009E5AD5" w:rsidRPr="005B1E21" w:rsidRDefault="009E5AD5" w:rsidP="005B510C">
            <w:pPr>
              <w:jc w:val="center"/>
              <w:rPr>
                <w:bCs/>
                <w:color w:val="000000"/>
                <w:sz w:val="24"/>
              </w:rPr>
            </w:pPr>
          </w:p>
        </w:tc>
      </w:tr>
      <w:tr w:rsidR="009E5AD5" w:rsidRPr="008A5742" w:rsidTr="009E5AD5">
        <w:trPr>
          <w:trHeight w:val="359"/>
        </w:trPr>
        <w:tc>
          <w:tcPr>
            <w:tcW w:w="3936" w:type="dxa"/>
            <w:vAlign w:val="center"/>
          </w:tcPr>
          <w:p w:rsidR="009E5AD5" w:rsidRPr="00C34684" w:rsidRDefault="009E5AD5" w:rsidP="005B510C">
            <w:pPr>
              <w:ind w:left="228"/>
              <w:rPr>
                <w:sz w:val="22"/>
                <w:szCs w:val="22"/>
              </w:rPr>
            </w:pPr>
            <w:r w:rsidRPr="00C34684">
              <w:rPr>
                <w:sz w:val="22"/>
                <w:szCs w:val="22"/>
              </w:rPr>
              <w:t>податок на доходи фізичних осіб</w:t>
            </w:r>
          </w:p>
        </w:tc>
        <w:tc>
          <w:tcPr>
            <w:tcW w:w="1560" w:type="dxa"/>
            <w:vAlign w:val="center"/>
          </w:tcPr>
          <w:p w:rsidR="009E5AD5" w:rsidRPr="00615C34" w:rsidRDefault="009E5AD5" w:rsidP="009E5AD5">
            <w:pPr>
              <w:jc w:val="center"/>
              <w:rPr>
                <w:bCs/>
                <w:color w:val="000000"/>
                <w:sz w:val="24"/>
              </w:rPr>
            </w:pPr>
            <w:r w:rsidRPr="00615C34">
              <w:rPr>
                <w:bCs/>
                <w:color w:val="000000"/>
                <w:sz w:val="24"/>
              </w:rPr>
              <w:t>405</w:t>
            </w:r>
            <w:r>
              <w:rPr>
                <w:bCs/>
                <w:color w:val="000000"/>
                <w:sz w:val="24"/>
              </w:rPr>
              <w:t> </w:t>
            </w:r>
            <w:r w:rsidRPr="00615C34">
              <w:rPr>
                <w:bCs/>
                <w:color w:val="000000"/>
                <w:sz w:val="24"/>
              </w:rPr>
              <w:t>972,662</w:t>
            </w:r>
          </w:p>
        </w:tc>
        <w:tc>
          <w:tcPr>
            <w:tcW w:w="1559" w:type="dxa"/>
            <w:vAlign w:val="center"/>
          </w:tcPr>
          <w:p w:rsidR="009E5AD5" w:rsidRPr="005B1E21" w:rsidRDefault="009E5AD5" w:rsidP="005B510C">
            <w:pPr>
              <w:jc w:val="center"/>
              <w:rPr>
                <w:bCs/>
                <w:color w:val="000000"/>
                <w:sz w:val="24"/>
              </w:rPr>
            </w:pPr>
            <w:r w:rsidRPr="005B1E21">
              <w:rPr>
                <w:bCs/>
                <w:color w:val="000000"/>
                <w:sz w:val="24"/>
              </w:rPr>
              <w:t>499 648,820</w:t>
            </w:r>
          </w:p>
        </w:tc>
        <w:tc>
          <w:tcPr>
            <w:tcW w:w="1559" w:type="dxa"/>
            <w:vAlign w:val="center"/>
          </w:tcPr>
          <w:p w:rsidR="009E5AD5" w:rsidRPr="005B1E21" w:rsidRDefault="009E5AD5" w:rsidP="005B510C">
            <w:pPr>
              <w:jc w:val="center"/>
              <w:rPr>
                <w:bCs/>
                <w:color w:val="000000"/>
                <w:sz w:val="24"/>
              </w:rPr>
            </w:pPr>
            <w:r w:rsidRPr="005B1E21">
              <w:rPr>
                <w:bCs/>
                <w:color w:val="000000"/>
                <w:sz w:val="24"/>
              </w:rPr>
              <w:t>545 682,888</w:t>
            </w:r>
          </w:p>
        </w:tc>
        <w:tc>
          <w:tcPr>
            <w:tcW w:w="1417" w:type="dxa"/>
            <w:vAlign w:val="center"/>
          </w:tcPr>
          <w:p w:rsidR="009E5AD5" w:rsidRPr="005B1E21" w:rsidRDefault="009E5AD5" w:rsidP="005B510C">
            <w:pPr>
              <w:jc w:val="center"/>
              <w:rPr>
                <w:bCs/>
                <w:color w:val="000000"/>
                <w:sz w:val="24"/>
              </w:rPr>
            </w:pPr>
            <w:r w:rsidRPr="005B1E21">
              <w:rPr>
                <w:bCs/>
                <w:color w:val="000000"/>
                <w:sz w:val="24"/>
              </w:rPr>
              <w:t>109,2</w:t>
            </w:r>
          </w:p>
        </w:tc>
      </w:tr>
      <w:tr w:rsidR="009E5AD5" w:rsidRPr="008A5742" w:rsidTr="009E5AD5">
        <w:tc>
          <w:tcPr>
            <w:tcW w:w="3936" w:type="dxa"/>
            <w:vAlign w:val="center"/>
          </w:tcPr>
          <w:p w:rsidR="009E5AD5" w:rsidRPr="00C34684" w:rsidRDefault="009E5AD5" w:rsidP="005B510C">
            <w:pPr>
              <w:ind w:left="228"/>
              <w:rPr>
                <w:sz w:val="22"/>
                <w:szCs w:val="22"/>
              </w:rPr>
            </w:pPr>
            <w:r w:rsidRPr="00C34684">
              <w:rPr>
                <w:sz w:val="22"/>
                <w:szCs w:val="22"/>
              </w:rPr>
              <w:t>податок на прибуток підприємств та фінансових установ комунальної власності</w:t>
            </w:r>
          </w:p>
        </w:tc>
        <w:tc>
          <w:tcPr>
            <w:tcW w:w="1560" w:type="dxa"/>
            <w:vAlign w:val="center"/>
          </w:tcPr>
          <w:p w:rsidR="009E5AD5" w:rsidRPr="00615C34" w:rsidRDefault="009E5AD5" w:rsidP="009E5AD5">
            <w:pPr>
              <w:jc w:val="center"/>
              <w:rPr>
                <w:bCs/>
                <w:color w:val="000000"/>
                <w:sz w:val="24"/>
              </w:rPr>
            </w:pPr>
            <w:r w:rsidRPr="00615C34">
              <w:rPr>
                <w:bCs/>
                <w:color w:val="000000"/>
                <w:sz w:val="24"/>
              </w:rPr>
              <w:t>1</w:t>
            </w:r>
            <w:r>
              <w:rPr>
                <w:bCs/>
                <w:color w:val="000000"/>
                <w:sz w:val="24"/>
              </w:rPr>
              <w:t> </w:t>
            </w:r>
            <w:r w:rsidRPr="00615C34">
              <w:rPr>
                <w:bCs/>
                <w:color w:val="000000"/>
                <w:sz w:val="24"/>
              </w:rPr>
              <w:t>126,729</w:t>
            </w:r>
          </w:p>
        </w:tc>
        <w:tc>
          <w:tcPr>
            <w:tcW w:w="1559" w:type="dxa"/>
            <w:vAlign w:val="center"/>
          </w:tcPr>
          <w:p w:rsidR="009E5AD5" w:rsidRPr="005B1E21" w:rsidRDefault="009E5AD5" w:rsidP="005B510C">
            <w:pPr>
              <w:jc w:val="center"/>
              <w:rPr>
                <w:bCs/>
                <w:color w:val="000000"/>
                <w:sz w:val="24"/>
              </w:rPr>
            </w:pPr>
            <w:r w:rsidRPr="005B1E21">
              <w:rPr>
                <w:bCs/>
                <w:color w:val="000000"/>
                <w:sz w:val="24"/>
              </w:rPr>
              <w:t>5 243,259</w:t>
            </w:r>
          </w:p>
        </w:tc>
        <w:tc>
          <w:tcPr>
            <w:tcW w:w="1559" w:type="dxa"/>
            <w:vAlign w:val="center"/>
          </w:tcPr>
          <w:p w:rsidR="009E5AD5" w:rsidRPr="005B1E21" w:rsidRDefault="009E5AD5" w:rsidP="005B510C">
            <w:pPr>
              <w:jc w:val="center"/>
              <w:rPr>
                <w:bCs/>
                <w:color w:val="000000"/>
                <w:sz w:val="24"/>
              </w:rPr>
            </w:pPr>
            <w:r w:rsidRPr="005B1E21">
              <w:rPr>
                <w:bCs/>
                <w:color w:val="000000"/>
                <w:sz w:val="24"/>
              </w:rPr>
              <w:t>2 000,000</w:t>
            </w:r>
          </w:p>
        </w:tc>
        <w:tc>
          <w:tcPr>
            <w:tcW w:w="1417" w:type="dxa"/>
            <w:vAlign w:val="center"/>
          </w:tcPr>
          <w:p w:rsidR="009E5AD5" w:rsidRPr="005B1E21" w:rsidRDefault="009E5AD5" w:rsidP="005B510C">
            <w:pPr>
              <w:jc w:val="center"/>
              <w:rPr>
                <w:bCs/>
                <w:color w:val="000000"/>
                <w:sz w:val="24"/>
              </w:rPr>
            </w:pPr>
            <w:r w:rsidRPr="005B1E21">
              <w:rPr>
                <w:bCs/>
                <w:color w:val="000000"/>
                <w:sz w:val="24"/>
              </w:rPr>
              <w:t>38,1</w:t>
            </w:r>
          </w:p>
        </w:tc>
      </w:tr>
      <w:tr w:rsidR="009E5AD5" w:rsidRPr="008A5742" w:rsidTr="009E5AD5">
        <w:trPr>
          <w:trHeight w:val="359"/>
        </w:trPr>
        <w:tc>
          <w:tcPr>
            <w:tcW w:w="3936" w:type="dxa"/>
            <w:vAlign w:val="center"/>
          </w:tcPr>
          <w:p w:rsidR="009E5AD5" w:rsidRPr="00C34684" w:rsidRDefault="009E5AD5" w:rsidP="005B510C">
            <w:pPr>
              <w:ind w:left="214"/>
              <w:rPr>
                <w:sz w:val="22"/>
                <w:szCs w:val="22"/>
              </w:rPr>
            </w:pPr>
            <w:r w:rsidRPr="00C34684">
              <w:rPr>
                <w:sz w:val="22"/>
                <w:szCs w:val="22"/>
              </w:rPr>
              <w:t>плата за землю</w:t>
            </w:r>
          </w:p>
        </w:tc>
        <w:tc>
          <w:tcPr>
            <w:tcW w:w="1560" w:type="dxa"/>
            <w:vAlign w:val="center"/>
          </w:tcPr>
          <w:p w:rsidR="009E5AD5" w:rsidRPr="00615C34" w:rsidRDefault="009E5AD5" w:rsidP="005B510C">
            <w:pPr>
              <w:jc w:val="center"/>
              <w:rPr>
                <w:bCs/>
                <w:color w:val="000000"/>
                <w:sz w:val="24"/>
              </w:rPr>
            </w:pPr>
            <w:r w:rsidRPr="00615C34">
              <w:rPr>
                <w:bCs/>
                <w:color w:val="000000"/>
                <w:sz w:val="24"/>
              </w:rPr>
              <w:t>29 521,130</w:t>
            </w:r>
          </w:p>
        </w:tc>
        <w:tc>
          <w:tcPr>
            <w:tcW w:w="1559" w:type="dxa"/>
            <w:vAlign w:val="center"/>
          </w:tcPr>
          <w:p w:rsidR="009E5AD5" w:rsidRPr="005B1E21" w:rsidRDefault="009E5AD5" w:rsidP="005B510C">
            <w:pPr>
              <w:jc w:val="center"/>
              <w:rPr>
                <w:bCs/>
                <w:color w:val="000000"/>
                <w:sz w:val="24"/>
              </w:rPr>
            </w:pPr>
            <w:r w:rsidRPr="005B1E21">
              <w:rPr>
                <w:bCs/>
                <w:color w:val="000000"/>
                <w:sz w:val="24"/>
              </w:rPr>
              <w:t>42 439,322</w:t>
            </w:r>
          </w:p>
        </w:tc>
        <w:tc>
          <w:tcPr>
            <w:tcW w:w="1559" w:type="dxa"/>
            <w:vAlign w:val="center"/>
          </w:tcPr>
          <w:p w:rsidR="009E5AD5" w:rsidRPr="005B1E21" w:rsidRDefault="009E5AD5" w:rsidP="009E5AD5">
            <w:pPr>
              <w:jc w:val="center"/>
              <w:rPr>
                <w:bCs/>
                <w:color w:val="000000"/>
                <w:sz w:val="24"/>
              </w:rPr>
            </w:pPr>
            <w:r w:rsidRPr="005B1E21">
              <w:rPr>
                <w:bCs/>
                <w:color w:val="000000"/>
                <w:sz w:val="24"/>
              </w:rPr>
              <w:t>55</w:t>
            </w:r>
            <w:r>
              <w:rPr>
                <w:bCs/>
                <w:color w:val="000000"/>
                <w:sz w:val="24"/>
              </w:rPr>
              <w:t> </w:t>
            </w:r>
            <w:r w:rsidRPr="005B1E21">
              <w:rPr>
                <w:bCs/>
                <w:color w:val="000000"/>
                <w:sz w:val="24"/>
              </w:rPr>
              <w:t>257,227</w:t>
            </w:r>
          </w:p>
        </w:tc>
        <w:tc>
          <w:tcPr>
            <w:tcW w:w="1417" w:type="dxa"/>
            <w:vAlign w:val="center"/>
          </w:tcPr>
          <w:p w:rsidR="009E5AD5" w:rsidRPr="005B1E21" w:rsidRDefault="009E5AD5" w:rsidP="005B510C">
            <w:pPr>
              <w:jc w:val="center"/>
              <w:rPr>
                <w:bCs/>
                <w:color w:val="000000"/>
                <w:sz w:val="24"/>
              </w:rPr>
            </w:pPr>
            <w:r w:rsidRPr="005B1E21">
              <w:rPr>
                <w:bCs/>
                <w:color w:val="000000"/>
                <w:sz w:val="24"/>
              </w:rPr>
              <w:t>130,2</w:t>
            </w:r>
          </w:p>
        </w:tc>
      </w:tr>
      <w:tr w:rsidR="009E5AD5" w:rsidRPr="008A5742" w:rsidTr="009E5AD5">
        <w:trPr>
          <w:trHeight w:val="373"/>
        </w:trPr>
        <w:tc>
          <w:tcPr>
            <w:tcW w:w="3936" w:type="dxa"/>
            <w:vAlign w:val="center"/>
          </w:tcPr>
          <w:p w:rsidR="009E5AD5" w:rsidRPr="00C34684" w:rsidRDefault="009E5AD5" w:rsidP="005B510C">
            <w:pPr>
              <w:ind w:left="214"/>
              <w:rPr>
                <w:sz w:val="22"/>
                <w:szCs w:val="22"/>
              </w:rPr>
            </w:pPr>
            <w:r w:rsidRPr="00C34684">
              <w:rPr>
                <w:sz w:val="22"/>
                <w:szCs w:val="22"/>
              </w:rPr>
              <w:t>інші місцеві податки та збори</w:t>
            </w:r>
          </w:p>
        </w:tc>
        <w:tc>
          <w:tcPr>
            <w:tcW w:w="1560" w:type="dxa"/>
            <w:vAlign w:val="center"/>
          </w:tcPr>
          <w:p w:rsidR="009E5AD5" w:rsidRPr="00615C34" w:rsidRDefault="009E5AD5" w:rsidP="005B510C">
            <w:pPr>
              <w:jc w:val="center"/>
              <w:rPr>
                <w:bCs/>
                <w:color w:val="000000"/>
                <w:sz w:val="24"/>
              </w:rPr>
            </w:pPr>
            <w:r w:rsidRPr="00615C34">
              <w:rPr>
                <w:bCs/>
                <w:color w:val="000000"/>
                <w:sz w:val="24"/>
              </w:rPr>
              <w:t>54 000,184</w:t>
            </w:r>
          </w:p>
        </w:tc>
        <w:tc>
          <w:tcPr>
            <w:tcW w:w="1559" w:type="dxa"/>
            <w:vAlign w:val="center"/>
          </w:tcPr>
          <w:p w:rsidR="009E5AD5" w:rsidRPr="005B1E21" w:rsidRDefault="009E5AD5" w:rsidP="009E5AD5">
            <w:pPr>
              <w:jc w:val="center"/>
              <w:rPr>
                <w:bCs/>
                <w:color w:val="000000"/>
                <w:sz w:val="24"/>
              </w:rPr>
            </w:pPr>
            <w:r w:rsidRPr="005B1E21">
              <w:rPr>
                <w:bCs/>
                <w:color w:val="000000"/>
                <w:sz w:val="24"/>
              </w:rPr>
              <w:t>51</w:t>
            </w:r>
            <w:r>
              <w:rPr>
                <w:bCs/>
                <w:color w:val="000000"/>
                <w:sz w:val="24"/>
              </w:rPr>
              <w:t> </w:t>
            </w:r>
            <w:r w:rsidRPr="005B1E21">
              <w:rPr>
                <w:bCs/>
                <w:color w:val="000000"/>
                <w:sz w:val="24"/>
              </w:rPr>
              <w:t>701,784</w:t>
            </w:r>
          </w:p>
        </w:tc>
        <w:tc>
          <w:tcPr>
            <w:tcW w:w="1559" w:type="dxa"/>
            <w:vAlign w:val="center"/>
          </w:tcPr>
          <w:p w:rsidR="009E5AD5" w:rsidRPr="005B1E21" w:rsidRDefault="009E5AD5" w:rsidP="005B510C">
            <w:pPr>
              <w:jc w:val="center"/>
              <w:rPr>
                <w:bCs/>
                <w:color w:val="000000"/>
                <w:sz w:val="24"/>
              </w:rPr>
            </w:pPr>
            <w:r w:rsidRPr="005B1E21">
              <w:rPr>
                <w:bCs/>
                <w:color w:val="000000"/>
                <w:sz w:val="24"/>
              </w:rPr>
              <w:t>64 715,600</w:t>
            </w:r>
          </w:p>
        </w:tc>
        <w:tc>
          <w:tcPr>
            <w:tcW w:w="1417" w:type="dxa"/>
            <w:vAlign w:val="center"/>
          </w:tcPr>
          <w:p w:rsidR="009E5AD5" w:rsidRPr="005B1E21" w:rsidRDefault="009E5AD5" w:rsidP="005B510C">
            <w:pPr>
              <w:jc w:val="center"/>
              <w:rPr>
                <w:bCs/>
                <w:color w:val="000000"/>
                <w:sz w:val="24"/>
              </w:rPr>
            </w:pPr>
            <w:r w:rsidRPr="005B1E21">
              <w:rPr>
                <w:bCs/>
                <w:color w:val="000000"/>
                <w:sz w:val="24"/>
              </w:rPr>
              <w:t>125,2</w:t>
            </w:r>
          </w:p>
        </w:tc>
      </w:tr>
      <w:tr w:rsidR="009E5AD5" w:rsidRPr="008A5742" w:rsidTr="009E5AD5">
        <w:trPr>
          <w:trHeight w:val="359"/>
        </w:trPr>
        <w:tc>
          <w:tcPr>
            <w:tcW w:w="3936" w:type="dxa"/>
            <w:vAlign w:val="center"/>
          </w:tcPr>
          <w:p w:rsidR="009E5AD5" w:rsidRPr="00C34684" w:rsidRDefault="009E5AD5" w:rsidP="005B510C">
            <w:pPr>
              <w:ind w:left="214"/>
              <w:rPr>
                <w:sz w:val="22"/>
                <w:szCs w:val="22"/>
              </w:rPr>
            </w:pPr>
            <w:r w:rsidRPr="00C34684">
              <w:rPr>
                <w:sz w:val="22"/>
                <w:szCs w:val="22"/>
              </w:rPr>
              <w:t>інші податкові надходження</w:t>
            </w:r>
          </w:p>
        </w:tc>
        <w:tc>
          <w:tcPr>
            <w:tcW w:w="1560" w:type="dxa"/>
            <w:vAlign w:val="center"/>
          </w:tcPr>
          <w:p w:rsidR="009E5AD5" w:rsidRPr="00615C34" w:rsidRDefault="009E5AD5" w:rsidP="005B510C">
            <w:pPr>
              <w:jc w:val="center"/>
              <w:rPr>
                <w:bCs/>
                <w:color w:val="000000"/>
                <w:sz w:val="24"/>
              </w:rPr>
            </w:pPr>
            <w:r w:rsidRPr="00615C34">
              <w:rPr>
                <w:bCs/>
                <w:color w:val="000000"/>
                <w:sz w:val="24"/>
              </w:rPr>
              <w:t>46 805,805</w:t>
            </w:r>
          </w:p>
        </w:tc>
        <w:tc>
          <w:tcPr>
            <w:tcW w:w="1559" w:type="dxa"/>
            <w:vAlign w:val="center"/>
          </w:tcPr>
          <w:p w:rsidR="009E5AD5" w:rsidRPr="005B1E21" w:rsidRDefault="009E5AD5" w:rsidP="005B510C">
            <w:pPr>
              <w:jc w:val="center"/>
              <w:rPr>
                <w:bCs/>
                <w:color w:val="000000"/>
                <w:sz w:val="24"/>
              </w:rPr>
            </w:pPr>
            <w:r w:rsidRPr="005B1E21">
              <w:rPr>
                <w:bCs/>
                <w:color w:val="000000"/>
                <w:sz w:val="24"/>
              </w:rPr>
              <w:t>48 260,957</w:t>
            </w:r>
          </w:p>
        </w:tc>
        <w:tc>
          <w:tcPr>
            <w:tcW w:w="1559" w:type="dxa"/>
            <w:vAlign w:val="center"/>
          </w:tcPr>
          <w:p w:rsidR="009E5AD5" w:rsidRPr="005B1E21" w:rsidRDefault="009E5AD5" w:rsidP="005B510C">
            <w:pPr>
              <w:jc w:val="center"/>
              <w:rPr>
                <w:bCs/>
                <w:color w:val="000000"/>
                <w:sz w:val="24"/>
              </w:rPr>
            </w:pPr>
            <w:r w:rsidRPr="005B1E21">
              <w:rPr>
                <w:bCs/>
                <w:color w:val="000000"/>
                <w:sz w:val="24"/>
              </w:rPr>
              <w:t>44 097,250</w:t>
            </w:r>
          </w:p>
        </w:tc>
        <w:tc>
          <w:tcPr>
            <w:tcW w:w="1417" w:type="dxa"/>
            <w:vAlign w:val="center"/>
          </w:tcPr>
          <w:p w:rsidR="009E5AD5" w:rsidRPr="005B1E21" w:rsidRDefault="009E5AD5" w:rsidP="005B510C">
            <w:pPr>
              <w:jc w:val="center"/>
              <w:rPr>
                <w:bCs/>
                <w:color w:val="000000"/>
                <w:sz w:val="24"/>
              </w:rPr>
            </w:pPr>
            <w:r w:rsidRPr="005B1E21">
              <w:rPr>
                <w:bCs/>
                <w:color w:val="000000"/>
                <w:sz w:val="24"/>
              </w:rPr>
              <w:t>91,4</w:t>
            </w:r>
          </w:p>
        </w:tc>
      </w:tr>
      <w:tr w:rsidR="009E5AD5" w:rsidRPr="008A5742" w:rsidTr="009E5AD5">
        <w:trPr>
          <w:trHeight w:val="359"/>
        </w:trPr>
        <w:tc>
          <w:tcPr>
            <w:tcW w:w="3936" w:type="dxa"/>
            <w:vAlign w:val="center"/>
          </w:tcPr>
          <w:p w:rsidR="009E5AD5" w:rsidRPr="00C34684" w:rsidRDefault="009E5AD5" w:rsidP="005B510C">
            <w:pPr>
              <w:rPr>
                <w:sz w:val="22"/>
                <w:szCs w:val="22"/>
              </w:rPr>
            </w:pPr>
            <w:r>
              <w:rPr>
                <w:sz w:val="22"/>
                <w:szCs w:val="22"/>
              </w:rPr>
              <w:t>Неподаткові надходження</w:t>
            </w:r>
          </w:p>
        </w:tc>
        <w:tc>
          <w:tcPr>
            <w:tcW w:w="1560" w:type="dxa"/>
            <w:vAlign w:val="center"/>
          </w:tcPr>
          <w:p w:rsidR="009E5AD5" w:rsidRPr="00615C34" w:rsidRDefault="009E5AD5" w:rsidP="009E5AD5">
            <w:pPr>
              <w:jc w:val="center"/>
              <w:rPr>
                <w:bCs/>
                <w:color w:val="000000"/>
                <w:sz w:val="24"/>
              </w:rPr>
            </w:pPr>
            <w:r w:rsidRPr="00615C34">
              <w:rPr>
                <w:bCs/>
                <w:color w:val="000000"/>
                <w:sz w:val="24"/>
              </w:rPr>
              <w:t>12</w:t>
            </w:r>
            <w:r>
              <w:rPr>
                <w:bCs/>
                <w:color w:val="000000"/>
                <w:sz w:val="24"/>
              </w:rPr>
              <w:t xml:space="preserve"> </w:t>
            </w:r>
            <w:r w:rsidRPr="00615C34">
              <w:rPr>
                <w:bCs/>
                <w:color w:val="000000"/>
                <w:sz w:val="24"/>
              </w:rPr>
              <w:t>020,060</w:t>
            </w:r>
          </w:p>
        </w:tc>
        <w:tc>
          <w:tcPr>
            <w:tcW w:w="1559" w:type="dxa"/>
            <w:vAlign w:val="center"/>
          </w:tcPr>
          <w:p w:rsidR="009E5AD5" w:rsidRPr="005B1E21" w:rsidRDefault="009E5AD5" w:rsidP="005B510C">
            <w:pPr>
              <w:jc w:val="center"/>
              <w:rPr>
                <w:bCs/>
                <w:color w:val="000000"/>
                <w:sz w:val="24"/>
              </w:rPr>
            </w:pPr>
            <w:r w:rsidRPr="005B1E21">
              <w:rPr>
                <w:bCs/>
                <w:color w:val="000000"/>
                <w:sz w:val="24"/>
              </w:rPr>
              <w:t>11 528, 941</w:t>
            </w:r>
          </w:p>
        </w:tc>
        <w:tc>
          <w:tcPr>
            <w:tcW w:w="1559" w:type="dxa"/>
            <w:vAlign w:val="center"/>
          </w:tcPr>
          <w:p w:rsidR="009E5AD5" w:rsidRPr="005B1E21" w:rsidRDefault="009E5AD5" w:rsidP="005B510C">
            <w:pPr>
              <w:jc w:val="center"/>
              <w:rPr>
                <w:bCs/>
                <w:color w:val="000000"/>
                <w:sz w:val="24"/>
              </w:rPr>
            </w:pPr>
            <w:r w:rsidRPr="005B1E21">
              <w:rPr>
                <w:bCs/>
                <w:color w:val="000000"/>
                <w:sz w:val="24"/>
              </w:rPr>
              <w:t>8 812,162</w:t>
            </w:r>
          </w:p>
        </w:tc>
        <w:tc>
          <w:tcPr>
            <w:tcW w:w="1417" w:type="dxa"/>
            <w:vAlign w:val="center"/>
          </w:tcPr>
          <w:p w:rsidR="009E5AD5" w:rsidRPr="005B1E21" w:rsidRDefault="009E5AD5" w:rsidP="005B510C">
            <w:pPr>
              <w:jc w:val="center"/>
              <w:rPr>
                <w:bCs/>
                <w:color w:val="000000"/>
                <w:sz w:val="24"/>
              </w:rPr>
            </w:pPr>
            <w:r w:rsidRPr="005B1E21">
              <w:rPr>
                <w:bCs/>
                <w:color w:val="000000"/>
                <w:sz w:val="24"/>
              </w:rPr>
              <w:t>76,4</w:t>
            </w:r>
          </w:p>
        </w:tc>
      </w:tr>
      <w:tr w:rsidR="009E5AD5" w:rsidRPr="008A5742" w:rsidTr="009E5AD5">
        <w:trPr>
          <w:trHeight w:val="491"/>
        </w:trPr>
        <w:tc>
          <w:tcPr>
            <w:tcW w:w="3936" w:type="dxa"/>
            <w:vAlign w:val="center"/>
          </w:tcPr>
          <w:p w:rsidR="009E5AD5" w:rsidRPr="00C34684" w:rsidRDefault="009E5AD5" w:rsidP="005B510C">
            <w:pPr>
              <w:ind w:left="214"/>
              <w:rPr>
                <w:b/>
                <w:sz w:val="22"/>
                <w:szCs w:val="22"/>
              </w:rPr>
            </w:pPr>
            <w:r w:rsidRPr="00C34684">
              <w:rPr>
                <w:b/>
                <w:sz w:val="22"/>
                <w:szCs w:val="22"/>
              </w:rPr>
              <w:t>Спеціальний фонд</w:t>
            </w:r>
          </w:p>
        </w:tc>
        <w:tc>
          <w:tcPr>
            <w:tcW w:w="1560" w:type="dxa"/>
            <w:vAlign w:val="center"/>
          </w:tcPr>
          <w:p w:rsidR="009E5AD5" w:rsidRPr="00615C34" w:rsidRDefault="009E5AD5" w:rsidP="005B510C">
            <w:pPr>
              <w:jc w:val="center"/>
              <w:rPr>
                <w:b/>
                <w:bCs/>
                <w:color w:val="000000"/>
                <w:sz w:val="24"/>
              </w:rPr>
            </w:pPr>
            <w:r w:rsidRPr="00615C34">
              <w:rPr>
                <w:b/>
                <w:bCs/>
                <w:color w:val="000000"/>
                <w:sz w:val="24"/>
              </w:rPr>
              <w:t>36 543,634</w:t>
            </w:r>
          </w:p>
        </w:tc>
        <w:tc>
          <w:tcPr>
            <w:tcW w:w="1559" w:type="dxa"/>
            <w:vAlign w:val="center"/>
          </w:tcPr>
          <w:p w:rsidR="009E5AD5" w:rsidRPr="00615C34" w:rsidRDefault="009E5AD5" w:rsidP="009E5AD5">
            <w:pPr>
              <w:jc w:val="center"/>
              <w:rPr>
                <w:b/>
                <w:bCs/>
                <w:color w:val="000000"/>
                <w:sz w:val="24"/>
              </w:rPr>
            </w:pPr>
            <w:r>
              <w:rPr>
                <w:b/>
                <w:bCs/>
                <w:color w:val="000000"/>
                <w:sz w:val="24"/>
              </w:rPr>
              <w:t>36 794</w:t>
            </w:r>
            <w:r w:rsidRPr="00615C34">
              <w:rPr>
                <w:b/>
                <w:bCs/>
                <w:color w:val="000000"/>
                <w:sz w:val="24"/>
              </w:rPr>
              <w:t>,8</w:t>
            </w:r>
            <w:r>
              <w:rPr>
                <w:b/>
                <w:bCs/>
                <w:color w:val="000000"/>
                <w:sz w:val="24"/>
              </w:rPr>
              <w:t>10</w:t>
            </w:r>
          </w:p>
        </w:tc>
        <w:tc>
          <w:tcPr>
            <w:tcW w:w="1559" w:type="dxa"/>
            <w:vAlign w:val="center"/>
          </w:tcPr>
          <w:p w:rsidR="009E5AD5" w:rsidRPr="00615C34" w:rsidRDefault="009E5AD5" w:rsidP="005B510C">
            <w:pPr>
              <w:jc w:val="center"/>
              <w:rPr>
                <w:b/>
                <w:bCs/>
                <w:color w:val="000000"/>
                <w:sz w:val="24"/>
              </w:rPr>
            </w:pPr>
            <w:r w:rsidRPr="00615C34">
              <w:rPr>
                <w:b/>
                <w:bCs/>
                <w:color w:val="000000"/>
                <w:sz w:val="24"/>
              </w:rPr>
              <w:t>25 160,165</w:t>
            </w:r>
          </w:p>
        </w:tc>
        <w:tc>
          <w:tcPr>
            <w:tcW w:w="1417" w:type="dxa"/>
            <w:vAlign w:val="center"/>
          </w:tcPr>
          <w:p w:rsidR="009E5AD5" w:rsidRPr="00615C34" w:rsidRDefault="009E5AD5" w:rsidP="005B510C">
            <w:pPr>
              <w:jc w:val="center"/>
              <w:rPr>
                <w:b/>
                <w:bCs/>
                <w:color w:val="000000"/>
                <w:sz w:val="24"/>
              </w:rPr>
            </w:pPr>
            <w:r w:rsidRPr="00615C34">
              <w:rPr>
                <w:b/>
                <w:bCs/>
                <w:color w:val="000000"/>
                <w:sz w:val="24"/>
              </w:rPr>
              <w:t>61,6</w:t>
            </w:r>
          </w:p>
        </w:tc>
      </w:tr>
    </w:tbl>
    <w:p w:rsidR="009E5AD5" w:rsidRDefault="009E5AD5" w:rsidP="00A76D7A">
      <w:pPr>
        <w:spacing w:after="60"/>
        <w:ind w:firstLine="709"/>
        <w:rPr>
          <w:sz w:val="24"/>
        </w:rPr>
      </w:pPr>
      <w:r w:rsidRPr="00C53A4E">
        <w:rPr>
          <w:sz w:val="24"/>
        </w:rPr>
        <w:lastRenderedPageBreak/>
        <w:t>П</w:t>
      </w:r>
      <w:r w:rsidR="00A76D7A">
        <w:rPr>
          <w:sz w:val="24"/>
        </w:rPr>
        <w:t>ланов</w:t>
      </w:r>
      <w:r>
        <w:rPr>
          <w:sz w:val="24"/>
        </w:rPr>
        <w:t>ий обсяг надходжень на 2019</w:t>
      </w:r>
      <w:r w:rsidRPr="00C53A4E">
        <w:rPr>
          <w:sz w:val="24"/>
        </w:rPr>
        <w:t xml:space="preserve"> рік до міського бюджету без урахування трансфертів  складає </w:t>
      </w:r>
      <w:r>
        <w:rPr>
          <w:sz w:val="24"/>
        </w:rPr>
        <w:t>745 725,293</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50</w:t>
      </w:r>
      <w:r w:rsidR="00B81EB4">
        <w:rPr>
          <w:sz w:val="24"/>
        </w:rPr>
        <w:t> </w:t>
      </w:r>
      <w:r>
        <w:rPr>
          <w:sz w:val="24"/>
        </w:rPr>
        <w:t>107,4</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76D7A" w:rsidRDefault="00A76D7A" w:rsidP="00A76D7A">
      <w:pPr>
        <w:spacing w:after="60"/>
        <w:ind w:firstLine="709"/>
        <w:rPr>
          <w:sz w:val="24"/>
        </w:rPr>
      </w:pPr>
      <w:r w:rsidRPr="00C53A4E">
        <w:rPr>
          <w:sz w:val="24"/>
        </w:rPr>
        <w:t>П</w:t>
      </w:r>
      <w:r>
        <w:rPr>
          <w:sz w:val="24"/>
        </w:rPr>
        <w:t>лановий</w:t>
      </w:r>
      <w:r w:rsidR="009E5AD5" w:rsidRPr="00C53A4E">
        <w:rPr>
          <w:sz w:val="24"/>
        </w:rPr>
        <w:t xml:space="preserve"> обсяг надходжень на 201</w:t>
      </w:r>
      <w:r w:rsidR="009E5AD5">
        <w:rPr>
          <w:sz w:val="24"/>
        </w:rPr>
        <w:t>9</w:t>
      </w:r>
      <w:r w:rsidR="009E5AD5" w:rsidRPr="00C53A4E">
        <w:rPr>
          <w:sz w:val="24"/>
        </w:rPr>
        <w:t xml:space="preserve"> рік до загального фонду міського бюджету без урахування трансфертів складає </w:t>
      </w:r>
      <w:r w:rsidR="009E5AD5" w:rsidRPr="00615C34">
        <w:rPr>
          <w:sz w:val="24"/>
        </w:rPr>
        <w:t>720 565,128</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що на </w:t>
      </w:r>
      <w:r w:rsidR="009E5AD5">
        <w:rPr>
          <w:sz w:val="24"/>
        </w:rPr>
        <w:t>61 742,05</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більше очікуваного факту надходжень 201</w:t>
      </w:r>
      <w:r w:rsidR="009E5AD5">
        <w:rPr>
          <w:sz w:val="24"/>
        </w:rPr>
        <w:t>8</w:t>
      </w:r>
      <w:r w:rsidR="009E5AD5" w:rsidRPr="00C53A4E">
        <w:rPr>
          <w:sz w:val="24"/>
        </w:rPr>
        <w:t xml:space="preserve"> року. </w:t>
      </w:r>
    </w:p>
    <w:p w:rsidR="009E5AD5" w:rsidRDefault="00A76D7A" w:rsidP="00A76D7A">
      <w:pPr>
        <w:spacing w:after="60"/>
        <w:ind w:firstLine="709"/>
        <w:rPr>
          <w:sz w:val="24"/>
        </w:rPr>
      </w:pPr>
      <w:r w:rsidRPr="00C53A4E">
        <w:rPr>
          <w:sz w:val="24"/>
        </w:rPr>
        <w:t>П</w:t>
      </w:r>
      <w:r>
        <w:rPr>
          <w:sz w:val="24"/>
        </w:rPr>
        <w:t>лановий</w:t>
      </w:r>
      <w:r w:rsidR="009E5AD5" w:rsidRPr="00C53A4E">
        <w:rPr>
          <w:sz w:val="24"/>
        </w:rPr>
        <w:t xml:space="preserve"> обсяг надходжень на 201</w:t>
      </w:r>
      <w:r w:rsidR="009E5AD5">
        <w:rPr>
          <w:sz w:val="24"/>
        </w:rPr>
        <w:t>9</w:t>
      </w:r>
      <w:r w:rsidR="009E5AD5" w:rsidRPr="00C53A4E">
        <w:rPr>
          <w:sz w:val="24"/>
        </w:rPr>
        <w:t xml:space="preserve"> рік до </w:t>
      </w:r>
      <w:r w:rsidR="009E5AD5">
        <w:rPr>
          <w:sz w:val="24"/>
        </w:rPr>
        <w:t>спеціа</w:t>
      </w:r>
      <w:r w:rsidR="009E5AD5" w:rsidRPr="00C53A4E">
        <w:rPr>
          <w:sz w:val="24"/>
        </w:rPr>
        <w:t xml:space="preserve">льного фонду міського бюджету без урахування трансфертів складає </w:t>
      </w:r>
      <w:r w:rsidR="009E5AD5" w:rsidRPr="00615C34">
        <w:rPr>
          <w:sz w:val="24"/>
        </w:rPr>
        <w:t>25 160,165</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що на </w:t>
      </w:r>
      <w:r w:rsidR="009E5AD5">
        <w:rPr>
          <w:sz w:val="24"/>
        </w:rPr>
        <w:t>11 634,645</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w:t>
      </w:r>
      <w:r w:rsidR="009E5AD5">
        <w:rPr>
          <w:sz w:val="24"/>
        </w:rPr>
        <w:t>мен</w:t>
      </w:r>
      <w:r w:rsidR="009E5AD5" w:rsidRPr="00C53A4E">
        <w:rPr>
          <w:sz w:val="24"/>
        </w:rPr>
        <w:t>ше очікуваного факту надходжень 201</w:t>
      </w:r>
      <w:r w:rsidR="009E5AD5">
        <w:rPr>
          <w:sz w:val="24"/>
        </w:rPr>
        <w:t>8</w:t>
      </w:r>
      <w:r w:rsidR="009E5AD5" w:rsidRPr="00C53A4E">
        <w:rPr>
          <w:sz w:val="24"/>
        </w:rPr>
        <w:t xml:space="preserve"> року. </w:t>
      </w:r>
    </w:p>
    <w:p w:rsidR="00A76D7A" w:rsidRDefault="00A76D7A" w:rsidP="00A76D7A">
      <w:pPr>
        <w:spacing w:after="60"/>
        <w:ind w:firstLine="709"/>
        <w:rPr>
          <w:sz w:val="24"/>
        </w:rPr>
      </w:pPr>
      <w:r w:rsidRPr="00C53A4E">
        <w:rPr>
          <w:sz w:val="24"/>
        </w:rPr>
        <w:t>П</w:t>
      </w:r>
      <w:r>
        <w:rPr>
          <w:sz w:val="24"/>
        </w:rPr>
        <w:t>ланов</w:t>
      </w:r>
      <w:r w:rsidR="009E5AD5">
        <w:rPr>
          <w:sz w:val="24"/>
        </w:rPr>
        <w:t>і показники офіційних трансфертів на 2019 рік складають 590 299,5 тис. грн., в тому числі</w:t>
      </w:r>
      <w:r>
        <w:rPr>
          <w:sz w:val="24"/>
        </w:rPr>
        <w:t>:</w:t>
      </w:r>
      <w:r w:rsidR="009E5AD5">
        <w:rPr>
          <w:sz w:val="24"/>
        </w:rPr>
        <w:t xml:space="preserve"> освітня субвенція – </w:t>
      </w:r>
      <w:r w:rsidR="009E5AD5" w:rsidRPr="00E81D4E">
        <w:rPr>
          <w:sz w:val="24"/>
        </w:rPr>
        <w:t>123</w:t>
      </w:r>
      <w:r w:rsidR="00B81EB4">
        <w:rPr>
          <w:sz w:val="24"/>
        </w:rPr>
        <w:t> </w:t>
      </w:r>
      <w:r w:rsidR="009E5AD5" w:rsidRPr="00E81D4E">
        <w:rPr>
          <w:sz w:val="24"/>
        </w:rPr>
        <w:t>619</w:t>
      </w:r>
      <w:r w:rsidR="009E5AD5">
        <w:rPr>
          <w:sz w:val="24"/>
        </w:rPr>
        <w:t>,5 тис. грн., медична субвенція – 85 711,5 тис. грн., субвенції на соціальний захист населення – 377 865,3 тис. грн., інша субвенція з обласного бюджету – 12,520 тис. грн.</w:t>
      </w:r>
      <w:r w:rsidR="00766256">
        <w:rPr>
          <w:sz w:val="24"/>
        </w:rPr>
        <w:t>, субвенція з обласного бюджету на здійснення переданих видатків: видатки на лікування хворих на цукровий та нецукровий діабет – 2492,9 тис. грн., видатки на відшкодування вартості лікарських засобів – 597,8 тис. грн.</w:t>
      </w:r>
      <w:r w:rsidR="009E5AD5">
        <w:rPr>
          <w:sz w:val="24"/>
        </w:rPr>
        <w:t xml:space="preserve"> </w:t>
      </w:r>
    </w:p>
    <w:p w:rsidR="009E5AD5" w:rsidRDefault="009E5AD5" w:rsidP="00A76D7A">
      <w:pPr>
        <w:spacing w:after="60"/>
        <w:ind w:firstLine="709"/>
        <w:rPr>
          <w:sz w:val="24"/>
        </w:rPr>
      </w:pPr>
      <w:r>
        <w:rPr>
          <w:sz w:val="24"/>
        </w:rPr>
        <w:t xml:space="preserve">Таким чином, у зрівнянні з очікуваним фактом 2018 року зменшення </w:t>
      </w:r>
      <w:r w:rsidR="00766256">
        <w:rPr>
          <w:sz w:val="24"/>
        </w:rPr>
        <w:t xml:space="preserve">трансфертів до загального фонду складе </w:t>
      </w:r>
      <w:r>
        <w:rPr>
          <w:sz w:val="24"/>
        </w:rPr>
        <w:t>7,9%, або 50 445,2 тис. грн.</w:t>
      </w:r>
    </w:p>
    <w:p w:rsidR="009E5AD5" w:rsidRDefault="009E5AD5" w:rsidP="009E5AD5">
      <w:pPr>
        <w:ind w:firstLine="709"/>
        <w:rPr>
          <w:sz w:val="24"/>
        </w:rPr>
      </w:pPr>
      <w:r>
        <w:rPr>
          <w:sz w:val="24"/>
        </w:rPr>
        <w:t>Проте слід зазначити, що на 2019 рік місту передбачена реверсна дотація в розмірі 15</w:t>
      </w:r>
      <w:r w:rsidR="00B81EB4">
        <w:rPr>
          <w:sz w:val="24"/>
        </w:rPr>
        <w:t> </w:t>
      </w:r>
      <w:r>
        <w:rPr>
          <w:sz w:val="24"/>
        </w:rPr>
        <w:t>393,1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FD4551" w:rsidRPr="00BA78B4" w:rsidRDefault="00FD4551" w:rsidP="00FD4551">
      <w:pPr>
        <w:spacing w:before="120"/>
        <w:ind w:firstLine="709"/>
        <w:jc w:val="center"/>
        <w:rPr>
          <w:b/>
          <w:sz w:val="24"/>
        </w:rPr>
      </w:pPr>
      <w:r w:rsidRPr="00A76D7A">
        <w:rPr>
          <w:b/>
          <w:sz w:val="24"/>
        </w:rPr>
        <w:t>4.2. Фінансування заходів</w:t>
      </w:r>
    </w:p>
    <w:p w:rsidR="00FD4551" w:rsidRDefault="00FD4551" w:rsidP="00FD4551">
      <w:pPr>
        <w:ind w:firstLine="709"/>
        <w:rPr>
          <w:bCs/>
          <w:sz w:val="24"/>
        </w:rPr>
      </w:pPr>
    </w:p>
    <w:p w:rsidR="00FD4551" w:rsidRDefault="00FD4551" w:rsidP="00A76D7A">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6D4265" w:rsidRDefault="00B73AB5" w:rsidP="00A76D7A">
      <w:pPr>
        <w:tabs>
          <w:tab w:val="left" w:pos="1080"/>
        </w:tabs>
        <w:spacing w:after="60"/>
        <w:ind w:firstLine="720"/>
        <w:rPr>
          <w:sz w:val="24"/>
        </w:rPr>
      </w:pPr>
      <w:r>
        <w:rPr>
          <w:sz w:val="24"/>
        </w:rPr>
        <w:t xml:space="preserve">Очікується, що </w:t>
      </w:r>
      <w:r w:rsidR="006D4265" w:rsidRPr="00EC2241">
        <w:rPr>
          <w:sz w:val="24"/>
        </w:rPr>
        <w:t xml:space="preserve">видатки міського бюджету в </w:t>
      </w:r>
      <w:r w:rsidR="006D4265">
        <w:rPr>
          <w:sz w:val="24"/>
        </w:rPr>
        <w:t>201</w:t>
      </w:r>
      <w:r>
        <w:rPr>
          <w:sz w:val="24"/>
        </w:rPr>
        <w:t>8</w:t>
      </w:r>
      <w:r w:rsidR="006D4265">
        <w:rPr>
          <w:sz w:val="24"/>
        </w:rPr>
        <w:t xml:space="preserve"> році</w:t>
      </w:r>
      <w:r w:rsidR="006D4265" w:rsidRPr="00EC2241">
        <w:rPr>
          <w:sz w:val="24"/>
        </w:rPr>
        <w:t xml:space="preserve"> станови</w:t>
      </w:r>
      <w:r>
        <w:rPr>
          <w:sz w:val="24"/>
        </w:rPr>
        <w:t>тимуть</w:t>
      </w:r>
      <w:r w:rsidR="006D4265" w:rsidRPr="00EC2241">
        <w:rPr>
          <w:sz w:val="24"/>
        </w:rPr>
        <w:t xml:space="preserve"> </w:t>
      </w:r>
      <w:r>
        <w:rPr>
          <w:sz w:val="24"/>
        </w:rPr>
        <w:t>1477997,6</w:t>
      </w:r>
      <w:r w:rsidR="006D4265">
        <w:rPr>
          <w:sz w:val="24"/>
        </w:rPr>
        <w:t xml:space="preserve"> тис</w:t>
      </w:r>
      <w:r w:rsidR="006D4265" w:rsidRPr="00EC2241">
        <w:rPr>
          <w:sz w:val="24"/>
        </w:rPr>
        <w:t>. грн., у т</w:t>
      </w:r>
      <w:r>
        <w:rPr>
          <w:sz w:val="24"/>
        </w:rPr>
        <w:t>.</w:t>
      </w:r>
      <w:r w:rsidR="006D4265" w:rsidRPr="00EC2241">
        <w:rPr>
          <w:sz w:val="24"/>
        </w:rPr>
        <w:t>ч</w:t>
      </w:r>
      <w:r>
        <w:rPr>
          <w:sz w:val="24"/>
        </w:rPr>
        <w:t>.</w:t>
      </w:r>
      <w:r w:rsidR="006D4265" w:rsidRPr="00EC2241">
        <w:rPr>
          <w:sz w:val="24"/>
        </w:rPr>
        <w:t xml:space="preserve"> загального фонду –</w:t>
      </w:r>
      <w:r>
        <w:rPr>
          <w:sz w:val="24"/>
        </w:rPr>
        <w:t>1285280,0</w:t>
      </w:r>
      <w:r w:rsidR="006D4265">
        <w:rPr>
          <w:sz w:val="24"/>
        </w:rPr>
        <w:t xml:space="preserve"> тис</w:t>
      </w:r>
      <w:r w:rsidR="006D4265" w:rsidRPr="00EC2241">
        <w:rPr>
          <w:sz w:val="24"/>
        </w:rPr>
        <w:t>. грн., спеціального фонду –</w:t>
      </w:r>
      <w:r w:rsidR="006D4265">
        <w:rPr>
          <w:sz w:val="24"/>
        </w:rPr>
        <w:t xml:space="preserve"> </w:t>
      </w:r>
      <w:r>
        <w:rPr>
          <w:sz w:val="24"/>
        </w:rPr>
        <w:t>192717,6</w:t>
      </w:r>
      <w:r w:rsidR="006D4265" w:rsidRPr="00EC2241">
        <w:rPr>
          <w:sz w:val="24"/>
        </w:rPr>
        <w:t xml:space="preserve"> </w:t>
      </w:r>
      <w:r w:rsidR="006D4265">
        <w:rPr>
          <w:sz w:val="24"/>
        </w:rPr>
        <w:t>тис</w:t>
      </w:r>
      <w:r w:rsidR="006D4265" w:rsidRPr="00EC2241">
        <w:rPr>
          <w:sz w:val="24"/>
        </w:rPr>
        <w:t>. грн.</w:t>
      </w:r>
    </w:p>
    <w:p w:rsidR="00B73AB5" w:rsidRDefault="00B73AB5" w:rsidP="00A76D7A">
      <w:pPr>
        <w:tabs>
          <w:tab w:val="left" w:pos="1080"/>
        </w:tabs>
        <w:spacing w:after="60"/>
        <w:ind w:firstLine="720"/>
        <w:rPr>
          <w:sz w:val="24"/>
        </w:rPr>
      </w:pPr>
      <w:r>
        <w:rPr>
          <w:sz w:val="24"/>
        </w:rPr>
        <w:t>Одним із основних пріоритетів у сфері видатків бюджету є соціальна спрямованість бюджету.</w:t>
      </w:r>
    </w:p>
    <w:p w:rsidR="00B73AB5" w:rsidRPr="00EC2241" w:rsidRDefault="00B73AB5" w:rsidP="00013795">
      <w:pPr>
        <w:tabs>
          <w:tab w:val="left" w:pos="1080"/>
        </w:tabs>
        <w:spacing w:after="40"/>
        <w:ind w:firstLine="720"/>
        <w:rPr>
          <w:sz w:val="24"/>
        </w:rPr>
      </w:pPr>
      <w:r>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FD4551" w:rsidRPr="00EC2241" w:rsidRDefault="00FD4551" w:rsidP="005062CE">
      <w:pPr>
        <w:keepNext/>
        <w:suppressAutoHyphens/>
        <w:spacing w:after="120"/>
        <w:jc w:val="center"/>
        <w:rPr>
          <w:b/>
          <w:bCs/>
          <w:i/>
          <w:sz w:val="24"/>
        </w:rPr>
      </w:pPr>
      <w:r w:rsidRPr="00EC2241">
        <w:rPr>
          <w:b/>
          <w:bCs/>
          <w:sz w:val="24"/>
        </w:rPr>
        <w:t>Структура видатків міського бюджету</w:t>
      </w:r>
    </w:p>
    <w:tbl>
      <w:tblPr>
        <w:tblW w:w="4907" w:type="pct"/>
        <w:tblLook w:val="0000"/>
      </w:tblPr>
      <w:tblGrid>
        <w:gridCol w:w="4814"/>
        <w:gridCol w:w="1269"/>
        <w:gridCol w:w="1269"/>
        <w:gridCol w:w="1269"/>
        <w:gridCol w:w="1327"/>
      </w:tblGrid>
      <w:tr w:rsidR="00483B7E" w:rsidRPr="00EC2241" w:rsidTr="00B73AB5">
        <w:trPr>
          <w:trHeight w:val="623"/>
        </w:trPr>
        <w:tc>
          <w:tcPr>
            <w:tcW w:w="2419" w:type="pct"/>
            <w:tcBorders>
              <w:top w:val="single" w:sz="4" w:space="0" w:color="auto"/>
              <w:left w:val="single" w:sz="4" w:space="0" w:color="auto"/>
              <w:bottom w:val="single" w:sz="4" w:space="0" w:color="auto"/>
              <w:right w:val="single" w:sz="4" w:space="0" w:color="auto"/>
            </w:tcBorders>
            <w:vAlign w:val="center"/>
          </w:tcPr>
          <w:p w:rsidR="00483B7E" w:rsidRPr="00C34684" w:rsidRDefault="00483B7E" w:rsidP="00D91A9A">
            <w:pPr>
              <w:jc w:val="center"/>
              <w:rPr>
                <w:sz w:val="22"/>
                <w:szCs w:val="22"/>
              </w:rPr>
            </w:pPr>
            <w:r w:rsidRPr="00C34684">
              <w:rPr>
                <w:sz w:val="22"/>
                <w:szCs w:val="22"/>
              </w:rPr>
              <w:t>Показники</w:t>
            </w:r>
          </w:p>
        </w:tc>
        <w:tc>
          <w:tcPr>
            <w:tcW w:w="638" w:type="pct"/>
            <w:tcBorders>
              <w:top w:val="single" w:sz="4" w:space="0" w:color="auto"/>
              <w:left w:val="single" w:sz="4" w:space="0" w:color="auto"/>
              <w:bottom w:val="single" w:sz="4" w:space="0" w:color="auto"/>
              <w:right w:val="single" w:sz="4" w:space="0" w:color="auto"/>
            </w:tcBorders>
            <w:vAlign w:val="center"/>
          </w:tcPr>
          <w:p w:rsidR="00483B7E" w:rsidRDefault="00483B7E" w:rsidP="00760775">
            <w:pPr>
              <w:pStyle w:val="110"/>
              <w:rPr>
                <w:b w:val="0"/>
                <w:sz w:val="22"/>
                <w:szCs w:val="22"/>
              </w:rPr>
            </w:pPr>
            <w:r w:rsidRPr="00DD3D6B">
              <w:rPr>
                <w:b w:val="0"/>
                <w:sz w:val="22"/>
                <w:szCs w:val="22"/>
              </w:rPr>
              <w:t>2017р</w:t>
            </w:r>
            <w:r>
              <w:rPr>
                <w:b w:val="0"/>
                <w:sz w:val="22"/>
                <w:szCs w:val="22"/>
              </w:rPr>
              <w:t>.</w:t>
            </w:r>
            <w:r w:rsidRPr="00DD3D6B">
              <w:rPr>
                <w:b w:val="0"/>
                <w:sz w:val="22"/>
                <w:szCs w:val="22"/>
              </w:rPr>
              <w:t xml:space="preserve"> </w:t>
            </w:r>
          </w:p>
          <w:p w:rsidR="00483B7E" w:rsidRPr="00DD3D6B" w:rsidRDefault="00483B7E" w:rsidP="00760775">
            <w:pPr>
              <w:pStyle w:val="110"/>
              <w:rPr>
                <w:b w:val="0"/>
                <w:sz w:val="22"/>
                <w:szCs w:val="22"/>
              </w:rPr>
            </w:pPr>
            <w:r>
              <w:rPr>
                <w:b w:val="0"/>
                <w:sz w:val="22"/>
                <w:szCs w:val="22"/>
              </w:rPr>
              <w:t>факт</w:t>
            </w:r>
          </w:p>
        </w:tc>
        <w:tc>
          <w:tcPr>
            <w:tcW w:w="638" w:type="pct"/>
            <w:tcBorders>
              <w:top w:val="single" w:sz="4" w:space="0" w:color="auto"/>
              <w:left w:val="single" w:sz="4" w:space="0" w:color="auto"/>
              <w:bottom w:val="single" w:sz="4" w:space="0" w:color="auto"/>
              <w:right w:val="single" w:sz="4" w:space="0" w:color="auto"/>
            </w:tcBorders>
            <w:vAlign w:val="center"/>
          </w:tcPr>
          <w:p w:rsidR="00483B7E" w:rsidRDefault="00483B7E" w:rsidP="00760775">
            <w:pPr>
              <w:jc w:val="center"/>
              <w:rPr>
                <w:sz w:val="22"/>
                <w:szCs w:val="22"/>
              </w:rPr>
            </w:pPr>
            <w:r w:rsidRPr="00DD3D6B">
              <w:rPr>
                <w:sz w:val="22"/>
                <w:szCs w:val="22"/>
              </w:rPr>
              <w:t xml:space="preserve">2018р. </w:t>
            </w:r>
          </w:p>
          <w:p w:rsidR="00483B7E" w:rsidRPr="00DD3D6B" w:rsidRDefault="00483B7E" w:rsidP="00760775">
            <w:pPr>
              <w:jc w:val="center"/>
              <w:rPr>
                <w:sz w:val="22"/>
                <w:szCs w:val="22"/>
                <w:highlight w:val="yellow"/>
              </w:rPr>
            </w:pPr>
            <w:r>
              <w:rPr>
                <w:sz w:val="22"/>
                <w:szCs w:val="22"/>
              </w:rPr>
              <w:t>очікуване</w:t>
            </w:r>
          </w:p>
        </w:tc>
        <w:tc>
          <w:tcPr>
            <w:tcW w:w="638" w:type="pct"/>
            <w:tcBorders>
              <w:top w:val="single" w:sz="4" w:space="0" w:color="auto"/>
              <w:left w:val="single" w:sz="4" w:space="0" w:color="auto"/>
              <w:bottom w:val="single" w:sz="4" w:space="0" w:color="auto"/>
              <w:right w:val="single" w:sz="4" w:space="0" w:color="auto"/>
            </w:tcBorders>
            <w:vAlign w:val="center"/>
          </w:tcPr>
          <w:p w:rsidR="00483B7E" w:rsidRDefault="00483B7E" w:rsidP="00D91A9A">
            <w:pPr>
              <w:pStyle w:val="a3"/>
              <w:jc w:val="center"/>
              <w:rPr>
                <w:rFonts w:ascii="Times New Roman" w:hAnsi="Times New Roman"/>
                <w:szCs w:val="22"/>
              </w:rPr>
            </w:pPr>
            <w:r>
              <w:rPr>
                <w:rFonts w:ascii="Times New Roman" w:hAnsi="Times New Roman"/>
                <w:szCs w:val="22"/>
              </w:rPr>
              <w:t>2019р.</w:t>
            </w:r>
          </w:p>
          <w:p w:rsidR="00483B7E" w:rsidRPr="00DD3D6B" w:rsidRDefault="00483B7E" w:rsidP="00D91A9A">
            <w:pPr>
              <w:pStyle w:val="a3"/>
              <w:jc w:val="center"/>
              <w:rPr>
                <w:rFonts w:ascii="Times New Roman" w:hAnsi="Times New Roman"/>
                <w:szCs w:val="22"/>
              </w:rPr>
            </w:pPr>
            <w:r>
              <w:rPr>
                <w:rFonts w:ascii="Times New Roman" w:hAnsi="Times New Roman"/>
                <w:szCs w:val="22"/>
              </w:rPr>
              <w:t>план</w:t>
            </w:r>
          </w:p>
        </w:tc>
        <w:tc>
          <w:tcPr>
            <w:tcW w:w="668" w:type="pct"/>
            <w:tcBorders>
              <w:top w:val="single" w:sz="4" w:space="0" w:color="auto"/>
              <w:left w:val="single" w:sz="4" w:space="0" w:color="auto"/>
              <w:bottom w:val="single" w:sz="4" w:space="0" w:color="auto"/>
              <w:right w:val="single" w:sz="4" w:space="0" w:color="auto"/>
            </w:tcBorders>
            <w:vAlign w:val="center"/>
          </w:tcPr>
          <w:p w:rsidR="00483B7E" w:rsidRPr="00DD3D6B" w:rsidRDefault="00483B7E" w:rsidP="00483B7E">
            <w:pPr>
              <w:pStyle w:val="a3"/>
              <w:jc w:val="center"/>
              <w:rPr>
                <w:rFonts w:ascii="Times New Roman" w:hAnsi="Times New Roman"/>
                <w:bCs/>
                <w:szCs w:val="22"/>
                <w:highlight w:val="yellow"/>
              </w:rPr>
            </w:pPr>
            <w:r w:rsidRPr="00DD3D6B">
              <w:rPr>
                <w:rFonts w:ascii="Times New Roman" w:hAnsi="Times New Roman"/>
                <w:bCs/>
                <w:szCs w:val="22"/>
              </w:rPr>
              <w:t>201</w:t>
            </w:r>
            <w:r>
              <w:rPr>
                <w:rFonts w:ascii="Times New Roman" w:hAnsi="Times New Roman"/>
                <w:bCs/>
                <w:szCs w:val="22"/>
              </w:rPr>
              <w:t>9</w:t>
            </w:r>
            <w:r w:rsidRPr="00DD3D6B">
              <w:rPr>
                <w:rFonts w:ascii="Times New Roman" w:hAnsi="Times New Roman"/>
                <w:bCs/>
                <w:szCs w:val="22"/>
              </w:rPr>
              <w:t>р. у % до 201</w:t>
            </w:r>
            <w:r>
              <w:rPr>
                <w:rFonts w:ascii="Times New Roman" w:hAnsi="Times New Roman"/>
                <w:bCs/>
                <w:szCs w:val="22"/>
              </w:rPr>
              <w:t>8</w:t>
            </w:r>
            <w:r w:rsidRPr="00DD3D6B">
              <w:rPr>
                <w:rFonts w:ascii="Times New Roman" w:hAnsi="Times New Roman"/>
                <w:bCs/>
                <w:szCs w:val="22"/>
              </w:rPr>
              <w:t>р.</w:t>
            </w:r>
          </w:p>
        </w:tc>
      </w:tr>
      <w:tr w:rsidR="00483B7E" w:rsidRPr="00EC2241" w:rsidTr="00B73AB5">
        <w:trPr>
          <w:trHeight w:val="419"/>
        </w:trPr>
        <w:tc>
          <w:tcPr>
            <w:tcW w:w="2419" w:type="pct"/>
            <w:tcBorders>
              <w:top w:val="nil"/>
              <w:left w:val="single" w:sz="4" w:space="0" w:color="auto"/>
              <w:bottom w:val="single" w:sz="4" w:space="0" w:color="auto"/>
              <w:right w:val="single" w:sz="4" w:space="0" w:color="auto"/>
            </w:tcBorders>
            <w:shd w:val="clear" w:color="auto" w:fill="auto"/>
            <w:vAlign w:val="center"/>
          </w:tcPr>
          <w:p w:rsidR="00483B7E" w:rsidRPr="00C34684" w:rsidRDefault="00483B7E" w:rsidP="00D91A9A">
            <w:pPr>
              <w:jc w:val="left"/>
              <w:rPr>
                <w:b/>
                <w:bCs/>
                <w:sz w:val="22"/>
                <w:szCs w:val="22"/>
              </w:rPr>
            </w:pPr>
            <w:r w:rsidRPr="00C34684">
              <w:rPr>
                <w:b/>
                <w:bCs/>
                <w:sz w:val="22"/>
                <w:szCs w:val="22"/>
              </w:rPr>
              <w:t>Всього, тис. грн.</w:t>
            </w:r>
          </w:p>
        </w:tc>
        <w:tc>
          <w:tcPr>
            <w:tcW w:w="638" w:type="pct"/>
            <w:tcBorders>
              <w:top w:val="nil"/>
              <w:left w:val="single" w:sz="4" w:space="0" w:color="auto"/>
              <w:bottom w:val="single" w:sz="4" w:space="0" w:color="auto"/>
              <w:right w:val="single" w:sz="4" w:space="0" w:color="auto"/>
            </w:tcBorders>
            <w:vAlign w:val="center"/>
          </w:tcPr>
          <w:p w:rsidR="00483B7E" w:rsidRPr="000B529C" w:rsidRDefault="00483B7E" w:rsidP="00760775">
            <w:pPr>
              <w:jc w:val="center"/>
              <w:rPr>
                <w:b/>
                <w:bCs/>
                <w:sz w:val="22"/>
                <w:szCs w:val="22"/>
              </w:rPr>
            </w:pPr>
            <w:r w:rsidRPr="000B529C">
              <w:rPr>
                <w:b/>
                <w:bCs/>
                <w:sz w:val="22"/>
                <w:szCs w:val="22"/>
              </w:rPr>
              <w:t>1290039,5</w:t>
            </w:r>
          </w:p>
        </w:tc>
        <w:tc>
          <w:tcPr>
            <w:tcW w:w="638" w:type="pct"/>
            <w:tcBorders>
              <w:top w:val="nil"/>
              <w:left w:val="single" w:sz="4" w:space="0" w:color="auto"/>
              <w:bottom w:val="single" w:sz="4" w:space="0" w:color="auto"/>
              <w:right w:val="single" w:sz="4" w:space="0" w:color="auto"/>
            </w:tcBorders>
            <w:vAlign w:val="center"/>
          </w:tcPr>
          <w:p w:rsidR="00483B7E" w:rsidRPr="00C34684" w:rsidRDefault="00B73AB5" w:rsidP="00760775">
            <w:pPr>
              <w:jc w:val="center"/>
              <w:rPr>
                <w:b/>
                <w:bCs/>
                <w:sz w:val="22"/>
                <w:szCs w:val="22"/>
              </w:rPr>
            </w:pPr>
            <w:r>
              <w:rPr>
                <w:b/>
                <w:bCs/>
                <w:sz w:val="22"/>
                <w:szCs w:val="22"/>
              </w:rPr>
              <w:t>1477977,6</w:t>
            </w:r>
          </w:p>
        </w:tc>
        <w:tc>
          <w:tcPr>
            <w:tcW w:w="638" w:type="pct"/>
            <w:tcBorders>
              <w:top w:val="nil"/>
              <w:left w:val="single" w:sz="4" w:space="0" w:color="auto"/>
              <w:bottom w:val="single" w:sz="4" w:space="0" w:color="auto"/>
              <w:right w:val="single" w:sz="4" w:space="0" w:color="auto"/>
            </w:tcBorders>
            <w:vAlign w:val="center"/>
          </w:tcPr>
          <w:p w:rsidR="00483B7E" w:rsidRPr="000B529C" w:rsidRDefault="00B73AB5" w:rsidP="00037585">
            <w:pPr>
              <w:jc w:val="center"/>
              <w:rPr>
                <w:b/>
                <w:bCs/>
                <w:sz w:val="22"/>
                <w:szCs w:val="22"/>
              </w:rPr>
            </w:pPr>
            <w:r>
              <w:rPr>
                <w:b/>
                <w:bCs/>
                <w:sz w:val="22"/>
                <w:szCs w:val="22"/>
              </w:rPr>
              <w:t>1605847,8</w:t>
            </w:r>
          </w:p>
        </w:tc>
        <w:tc>
          <w:tcPr>
            <w:tcW w:w="668" w:type="pct"/>
            <w:tcBorders>
              <w:top w:val="nil"/>
              <w:left w:val="single" w:sz="4" w:space="0" w:color="auto"/>
              <w:bottom w:val="single" w:sz="4" w:space="0" w:color="auto"/>
              <w:right w:val="single" w:sz="4" w:space="0" w:color="auto"/>
            </w:tcBorders>
            <w:vAlign w:val="center"/>
          </w:tcPr>
          <w:p w:rsidR="00483B7E" w:rsidRPr="00C34684" w:rsidRDefault="00B73AB5" w:rsidP="00D91A9A">
            <w:pPr>
              <w:jc w:val="center"/>
              <w:rPr>
                <w:b/>
                <w:bCs/>
                <w:sz w:val="22"/>
                <w:szCs w:val="22"/>
              </w:rPr>
            </w:pPr>
            <w:r>
              <w:rPr>
                <w:b/>
                <w:bCs/>
                <w:sz w:val="22"/>
                <w:szCs w:val="22"/>
              </w:rPr>
              <w:t>108,7</w:t>
            </w:r>
          </w:p>
        </w:tc>
      </w:tr>
      <w:tr w:rsidR="00483B7E" w:rsidRPr="00EC2241" w:rsidTr="00B73AB5">
        <w:trPr>
          <w:trHeight w:val="419"/>
        </w:trPr>
        <w:tc>
          <w:tcPr>
            <w:tcW w:w="2419" w:type="pct"/>
            <w:tcBorders>
              <w:top w:val="nil"/>
              <w:left w:val="single" w:sz="4" w:space="0" w:color="auto"/>
              <w:bottom w:val="single" w:sz="4" w:space="0" w:color="auto"/>
              <w:right w:val="single" w:sz="4" w:space="0" w:color="auto"/>
            </w:tcBorders>
            <w:shd w:val="clear" w:color="auto" w:fill="auto"/>
            <w:vAlign w:val="center"/>
          </w:tcPr>
          <w:p w:rsidR="00483B7E" w:rsidRPr="00013795" w:rsidRDefault="00483B7E" w:rsidP="00037585">
            <w:pPr>
              <w:jc w:val="left"/>
              <w:rPr>
                <w:b/>
                <w:bCs/>
                <w:sz w:val="22"/>
                <w:szCs w:val="22"/>
              </w:rPr>
            </w:pPr>
            <w:r w:rsidRPr="00013795">
              <w:rPr>
                <w:b/>
                <w:bCs/>
                <w:sz w:val="22"/>
                <w:szCs w:val="22"/>
              </w:rPr>
              <w:t>Загальний фонд</w:t>
            </w:r>
          </w:p>
        </w:tc>
        <w:tc>
          <w:tcPr>
            <w:tcW w:w="638" w:type="pct"/>
            <w:tcBorders>
              <w:top w:val="nil"/>
              <w:left w:val="single" w:sz="4" w:space="0" w:color="auto"/>
              <w:bottom w:val="single" w:sz="4" w:space="0" w:color="auto"/>
              <w:right w:val="single" w:sz="4" w:space="0" w:color="auto"/>
            </w:tcBorders>
            <w:vAlign w:val="center"/>
          </w:tcPr>
          <w:p w:rsidR="00483B7E" w:rsidRPr="000B529C" w:rsidRDefault="00483B7E" w:rsidP="00760775">
            <w:pPr>
              <w:jc w:val="center"/>
              <w:rPr>
                <w:b/>
                <w:bCs/>
                <w:sz w:val="22"/>
                <w:szCs w:val="22"/>
              </w:rPr>
            </w:pPr>
            <w:r w:rsidRPr="000B529C">
              <w:rPr>
                <w:b/>
                <w:bCs/>
                <w:sz w:val="22"/>
                <w:szCs w:val="22"/>
              </w:rPr>
              <w:t>1123238,3</w:t>
            </w:r>
          </w:p>
        </w:tc>
        <w:tc>
          <w:tcPr>
            <w:tcW w:w="638" w:type="pct"/>
            <w:tcBorders>
              <w:top w:val="nil"/>
              <w:left w:val="single" w:sz="4" w:space="0" w:color="auto"/>
              <w:bottom w:val="single" w:sz="4" w:space="0" w:color="auto"/>
              <w:right w:val="single" w:sz="4" w:space="0" w:color="auto"/>
            </w:tcBorders>
            <w:vAlign w:val="center"/>
          </w:tcPr>
          <w:p w:rsidR="00483B7E" w:rsidRPr="000B529C" w:rsidRDefault="00B73AB5" w:rsidP="00760775">
            <w:pPr>
              <w:jc w:val="center"/>
              <w:rPr>
                <w:b/>
                <w:bCs/>
                <w:sz w:val="22"/>
                <w:szCs w:val="22"/>
              </w:rPr>
            </w:pPr>
            <w:r>
              <w:rPr>
                <w:b/>
                <w:bCs/>
                <w:sz w:val="22"/>
                <w:szCs w:val="22"/>
              </w:rPr>
              <w:t>1285280,0</w:t>
            </w:r>
          </w:p>
        </w:tc>
        <w:tc>
          <w:tcPr>
            <w:tcW w:w="638" w:type="pct"/>
            <w:tcBorders>
              <w:top w:val="nil"/>
              <w:left w:val="single" w:sz="4" w:space="0" w:color="auto"/>
              <w:bottom w:val="single" w:sz="4" w:space="0" w:color="auto"/>
              <w:right w:val="single" w:sz="4" w:space="0" w:color="auto"/>
            </w:tcBorders>
            <w:vAlign w:val="center"/>
          </w:tcPr>
          <w:p w:rsidR="00483B7E" w:rsidRPr="000B529C" w:rsidRDefault="00B73AB5" w:rsidP="00037585">
            <w:pPr>
              <w:jc w:val="center"/>
              <w:rPr>
                <w:b/>
                <w:bCs/>
                <w:sz w:val="22"/>
                <w:szCs w:val="22"/>
              </w:rPr>
            </w:pPr>
            <w:r>
              <w:rPr>
                <w:b/>
                <w:bCs/>
                <w:sz w:val="22"/>
                <w:szCs w:val="22"/>
              </w:rPr>
              <w:t>1398084,3</w:t>
            </w:r>
          </w:p>
        </w:tc>
        <w:tc>
          <w:tcPr>
            <w:tcW w:w="668" w:type="pct"/>
            <w:tcBorders>
              <w:top w:val="nil"/>
              <w:left w:val="single" w:sz="4" w:space="0" w:color="auto"/>
              <w:bottom w:val="single" w:sz="4" w:space="0" w:color="auto"/>
              <w:right w:val="single" w:sz="4" w:space="0" w:color="auto"/>
            </w:tcBorders>
            <w:vAlign w:val="center"/>
          </w:tcPr>
          <w:p w:rsidR="00483B7E" w:rsidRPr="000B529C" w:rsidRDefault="00B73AB5" w:rsidP="00037585">
            <w:pPr>
              <w:jc w:val="center"/>
              <w:rPr>
                <w:b/>
                <w:bCs/>
                <w:sz w:val="22"/>
                <w:szCs w:val="22"/>
              </w:rPr>
            </w:pPr>
            <w:r>
              <w:rPr>
                <w:b/>
                <w:bCs/>
                <w:sz w:val="22"/>
                <w:szCs w:val="22"/>
              </w:rPr>
              <w:t>108,8</w:t>
            </w:r>
          </w:p>
        </w:tc>
      </w:tr>
      <w:tr w:rsidR="00483B7E" w:rsidRPr="00EC2241" w:rsidTr="00B73AB5">
        <w:trPr>
          <w:trHeight w:val="417"/>
        </w:trPr>
        <w:tc>
          <w:tcPr>
            <w:tcW w:w="2419" w:type="pct"/>
            <w:tcBorders>
              <w:top w:val="nil"/>
              <w:left w:val="single" w:sz="4" w:space="0" w:color="auto"/>
              <w:bottom w:val="single" w:sz="4" w:space="0" w:color="auto"/>
              <w:right w:val="single" w:sz="4" w:space="0" w:color="auto"/>
            </w:tcBorders>
            <w:shd w:val="clear" w:color="auto" w:fill="auto"/>
            <w:noWrap/>
            <w:vAlign w:val="center"/>
          </w:tcPr>
          <w:p w:rsidR="00483B7E" w:rsidRPr="00013795" w:rsidRDefault="00483B7E" w:rsidP="00D91A9A">
            <w:pPr>
              <w:jc w:val="left"/>
              <w:rPr>
                <w:b/>
                <w:bCs/>
                <w:sz w:val="22"/>
                <w:szCs w:val="22"/>
              </w:rPr>
            </w:pPr>
            <w:r w:rsidRPr="00013795">
              <w:rPr>
                <w:b/>
                <w:bCs/>
                <w:sz w:val="22"/>
                <w:szCs w:val="22"/>
              </w:rPr>
              <w:t>Спеціальний фонд</w:t>
            </w:r>
          </w:p>
        </w:tc>
        <w:tc>
          <w:tcPr>
            <w:tcW w:w="638" w:type="pct"/>
            <w:tcBorders>
              <w:top w:val="nil"/>
              <w:left w:val="single" w:sz="4" w:space="0" w:color="auto"/>
              <w:bottom w:val="single" w:sz="4" w:space="0" w:color="auto"/>
              <w:right w:val="single" w:sz="4" w:space="0" w:color="auto"/>
            </w:tcBorders>
            <w:vAlign w:val="center"/>
          </w:tcPr>
          <w:p w:rsidR="00483B7E" w:rsidRPr="000B529C" w:rsidRDefault="00483B7E" w:rsidP="00760775">
            <w:pPr>
              <w:jc w:val="center"/>
              <w:rPr>
                <w:b/>
                <w:bCs/>
                <w:sz w:val="22"/>
                <w:szCs w:val="22"/>
              </w:rPr>
            </w:pPr>
            <w:r w:rsidRPr="000B529C">
              <w:rPr>
                <w:b/>
                <w:bCs/>
                <w:sz w:val="22"/>
                <w:szCs w:val="22"/>
              </w:rPr>
              <w:t>166801,2</w:t>
            </w:r>
          </w:p>
        </w:tc>
        <w:tc>
          <w:tcPr>
            <w:tcW w:w="638" w:type="pct"/>
            <w:tcBorders>
              <w:top w:val="nil"/>
              <w:left w:val="single" w:sz="4" w:space="0" w:color="auto"/>
              <w:bottom w:val="single" w:sz="4" w:space="0" w:color="auto"/>
              <w:right w:val="single" w:sz="4" w:space="0" w:color="auto"/>
            </w:tcBorders>
            <w:vAlign w:val="center"/>
          </w:tcPr>
          <w:p w:rsidR="00483B7E" w:rsidRPr="000B529C" w:rsidRDefault="00B73AB5" w:rsidP="00760775">
            <w:pPr>
              <w:jc w:val="center"/>
              <w:rPr>
                <w:b/>
                <w:bCs/>
                <w:sz w:val="22"/>
                <w:szCs w:val="22"/>
              </w:rPr>
            </w:pPr>
            <w:r>
              <w:rPr>
                <w:b/>
                <w:bCs/>
                <w:sz w:val="22"/>
                <w:szCs w:val="22"/>
              </w:rPr>
              <w:t>192717,6</w:t>
            </w:r>
          </w:p>
        </w:tc>
        <w:tc>
          <w:tcPr>
            <w:tcW w:w="638" w:type="pct"/>
            <w:tcBorders>
              <w:top w:val="nil"/>
              <w:left w:val="single" w:sz="4" w:space="0" w:color="auto"/>
              <w:bottom w:val="single" w:sz="4" w:space="0" w:color="auto"/>
              <w:right w:val="single" w:sz="4" w:space="0" w:color="auto"/>
            </w:tcBorders>
            <w:vAlign w:val="center"/>
          </w:tcPr>
          <w:p w:rsidR="00483B7E" w:rsidRPr="000B529C" w:rsidRDefault="00B73AB5" w:rsidP="00037585">
            <w:pPr>
              <w:jc w:val="center"/>
              <w:rPr>
                <w:b/>
                <w:bCs/>
                <w:sz w:val="22"/>
                <w:szCs w:val="22"/>
              </w:rPr>
            </w:pPr>
            <w:r>
              <w:rPr>
                <w:b/>
                <w:bCs/>
                <w:sz w:val="22"/>
                <w:szCs w:val="22"/>
              </w:rPr>
              <w:t>207780,5</w:t>
            </w:r>
          </w:p>
        </w:tc>
        <w:tc>
          <w:tcPr>
            <w:tcW w:w="668" w:type="pct"/>
            <w:tcBorders>
              <w:top w:val="nil"/>
              <w:left w:val="single" w:sz="4" w:space="0" w:color="auto"/>
              <w:bottom w:val="single" w:sz="4" w:space="0" w:color="auto"/>
              <w:right w:val="single" w:sz="4" w:space="0" w:color="auto"/>
            </w:tcBorders>
            <w:vAlign w:val="center"/>
          </w:tcPr>
          <w:p w:rsidR="00483B7E" w:rsidRPr="000B529C" w:rsidRDefault="00B73AB5" w:rsidP="00D91A9A">
            <w:pPr>
              <w:jc w:val="center"/>
              <w:rPr>
                <w:b/>
                <w:bCs/>
                <w:sz w:val="22"/>
                <w:szCs w:val="22"/>
              </w:rPr>
            </w:pPr>
            <w:r>
              <w:rPr>
                <w:b/>
                <w:bCs/>
                <w:sz w:val="22"/>
                <w:szCs w:val="22"/>
              </w:rPr>
              <w:t>107,8</w:t>
            </w:r>
          </w:p>
        </w:tc>
      </w:tr>
    </w:tbl>
    <w:p w:rsidR="00FD4551" w:rsidRPr="004E0660" w:rsidRDefault="00FD4551" w:rsidP="00A76D7A">
      <w:pPr>
        <w:spacing w:before="120" w:after="60"/>
        <w:ind w:firstLine="709"/>
        <w:rPr>
          <w:sz w:val="24"/>
        </w:rPr>
      </w:pPr>
      <w:r w:rsidRPr="004E0660">
        <w:rPr>
          <w:sz w:val="24"/>
        </w:rPr>
        <w:t>В 201</w:t>
      </w:r>
      <w:r w:rsidR="00B73AB5">
        <w:rPr>
          <w:sz w:val="24"/>
        </w:rPr>
        <w:t>9</w:t>
      </w:r>
      <w:r w:rsidRPr="004E0660">
        <w:rPr>
          <w:sz w:val="24"/>
        </w:rPr>
        <w:t xml:space="preserve"> році планується з</w:t>
      </w:r>
      <w:r w:rsidR="00B73AB5">
        <w:rPr>
          <w:sz w:val="24"/>
        </w:rPr>
        <w:t>біль</w:t>
      </w:r>
      <w:r w:rsidRPr="004E0660">
        <w:rPr>
          <w:sz w:val="24"/>
        </w:rPr>
        <w:t xml:space="preserve">шення видатків міського бюджету на </w:t>
      </w:r>
      <w:r w:rsidR="00B73AB5">
        <w:rPr>
          <w:sz w:val="24"/>
        </w:rPr>
        <w:t>8,7</w:t>
      </w:r>
      <w:r w:rsidRPr="004E0660">
        <w:rPr>
          <w:sz w:val="24"/>
        </w:rPr>
        <w:t xml:space="preserve">% в сумі </w:t>
      </w:r>
      <w:r w:rsidRPr="004E0660">
        <w:rPr>
          <w:bCs/>
          <w:sz w:val="24"/>
        </w:rPr>
        <w:t>1</w:t>
      </w:r>
      <w:r>
        <w:rPr>
          <w:bCs/>
          <w:sz w:val="24"/>
        </w:rPr>
        <w:t> </w:t>
      </w:r>
      <w:r w:rsidR="00B73AB5">
        <w:rPr>
          <w:bCs/>
          <w:sz w:val="24"/>
        </w:rPr>
        <w:t>605</w:t>
      </w:r>
      <w:r>
        <w:rPr>
          <w:bCs/>
          <w:sz w:val="24"/>
        </w:rPr>
        <w:t> </w:t>
      </w:r>
      <w:r w:rsidR="00B73AB5">
        <w:rPr>
          <w:bCs/>
          <w:sz w:val="24"/>
        </w:rPr>
        <w:t>847</w:t>
      </w:r>
      <w:r w:rsidRPr="004E0660">
        <w:rPr>
          <w:bCs/>
          <w:sz w:val="24"/>
        </w:rPr>
        <w:t>,8</w:t>
      </w:r>
      <w:r w:rsidR="00790CCB">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w:t>
      </w:r>
      <w:r w:rsidR="00B73AB5">
        <w:rPr>
          <w:bCs/>
          <w:sz w:val="24"/>
        </w:rPr>
        <w:t>398</w:t>
      </w:r>
      <w:r>
        <w:rPr>
          <w:bCs/>
          <w:sz w:val="24"/>
        </w:rPr>
        <w:t> </w:t>
      </w:r>
      <w:r w:rsidR="00B73AB5">
        <w:rPr>
          <w:bCs/>
          <w:sz w:val="24"/>
        </w:rPr>
        <w:t>084</w:t>
      </w:r>
      <w:r w:rsidRPr="004E0660">
        <w:rPr>
          <w:bCs/>
          <w:sz w:val="24"/>
        </w:rPr>
        <w:t>,</w:t>
      </w:r>
      <w:r w:rsidR="00B73AB5">
        <w:rPr>
          <w:bCs/>
          <w:sz w:val="24"/>
        </w:rPr>
        <w:t>3</w:t>
      </w:r>
      <w:r w:rsidRPr="004E0660">
        <w:rPr>
          <w:bCs/>
          <w:sz w:val="24"/>
        </w:rPr>
        <w:t xml:space="preserve"> </w:t>
      </w:r>
      <w:r w:rsidRPr="004E0660">
        <w:rPr>
          <w:sz w:val="24"/>
        </w:rPr>
        <w:t xml:space="preserve">тис. грн., спеціального фонду – </w:t>
      </w:r>
      <w:r w:rsidR="00B73AB5">
        <w:rPr>
          <w:bCs/>
          <w:sz w:val="24"/>
        </w:rPr>
        <w:t>207</w:t>
      </w:r>
      <w:r>
        <w:rPr>
          <w:bCs/>
          <w:sz w:val="24"/>
        </w:rPr>
        <w:t> </w:t>
      </w:r>
      <w:r w:rsidR="00B73AB5">
        <w:rPr>
          <w:bCs/>
          <w:sz w:val="24"/>
        </w:rPr>
        <w:t>780</w:t>
      </w:r>
      <w:r w:rsidRPr="004E0660">
        <w:rPr>
          <w:bCs/>
          <w:sz w:val="24"/>
        </w:rPr>
        <w:t>,</w:t>
      </w:r>
      <w:r w:rsidR="00B73AB5">
        <w:rPr>
          <w:bCs/>
          <w:sz w:val="24"/>
        </w:rPr>
        <w:t>5</w:t>
      </w:r>
      <w:r w:rsidR="00A76D7A">
        <w:rPr>
          <w:sz w:val="24"/>
        </w:rPr>
        <w:t>тис. грн.</w:t>
      </w:r>
    </w:p>
    <w:p w:rsidR="00FD35FB" w:rsidRPr="00FE66F6" w:rsidRDefault="005D22F7" w:rsidP="00FD4551">
      <w:pPr>
        <w:ind w:firstLine="709"/>
        <w:rPr>
          <w:bCs/>
          <w:sz w:val="24"/>
        </w:rPr>
      </w:pPr>
      <w:r>
        <w:rPr>
          <w:sz w:val="24"/>
        </w:rPr>
        <w:t xml:space="preserve">Фінансовим управлінням Сєвєродонецької міської ради </w:t>
      </w:r>
      <w:r w:rsidR="00B73AB5">
        <w:rPr>
          <w:sz w:val="24"/>
        </w:rPr>
        <w:t xml:space="preserve">в 2019 році </w:t>
      </w:r>
      <w:r>
        <w:rPr>
          <w:sz w:val="24"/>
        </w:rPr>
        <w:t xml:space="preserve">планується </w:t>
      </w:r>
      <w:r w:rsidR="00A76D7A">
        <w:rPr>
          <w:sz w:val="24"/>
        </w:rPr>
        <w:t xml:space="preserve">продовження </w:t>
      </w:r>
      <w:r>
        <w:rPr>
          <w:sz w:val="24"/>
        </w:rPr>
        <w:t>реалізаці</w:t>
      </w:r>
      <w:r w:rsidR="00A76D7A">
        <w:rPr>
          <w:sz w:val="24"/>
        </w:rPr>
        <w:t>ї</w:t>
      </w:r>
      <w:r>
        <w:rPr>
          <w:sz w:val="24"/>
        </w:rPr>
        <w:t xml:space="preserve"> </w:t>
      </w:r>
      <w:r w:rsidR="00FD35FB">
        <w:rPr>
          <w:sz w:val="24"/>
        </w:rPr>
        <w:t xml:space="preserve">заходів </w:t>
      </w:r>
      <w:r w:rsidR="00F86ABF">
        <w:rPr>
          <w:sz w:val="24"/>
        </w:rPr>
        <w:t>М</w:t>
      </w:r>
      <w:r w:rsidR="00FD35FB" w:rsidRPr="00FD35FB">
        <w:rPr>
          <w:sz w:val="24"/>
        </w:rPr>
        <w:t>іськ</w:t>
      </w:r>
      <w:r w:rsidR="00FD35FB">
        <w:rPr>
          <w:sz w:val="24"/>
        </w:rPr>
        <w:t>ої</w:t>
      </w:r>
      <w:r w:rsidR="00FD35FB" w:rsidRPr="00FD35FB">
        <w:rPr>
          <w:sz w:val="24"/>
        </w:rPr>
        <w:t xml:space="preserve"> цільов</w:t>
      </w:r>
      <w:r w:rsidR="00FD35FB">
        <w:rPr>
          <w:sz w:val="24"/>
        </w:rPr>
        <w:t>ої</w:t>
      </w:r>
      <w:r w:rsidR="00FD35FB" w:rsidRPr="00FD35FB">
        <w:rPr>
          <w:sz w:val="24"/>
        </w:rPr>
        <w:t xml:space="preserve"> програм</w:t>
      </w:r>
      <w:r w:rsidR="00FD35FB">
        <w:rPr>
          <w:sz w:val="24"/>
        </w:rPr>
        <w:t>и</w:t>
      </w:r>
      <w:r w:rsidR="00FD35FB" w:rsidRPr="00FD35FB">
        <w:rPr>
          <w:sz w:val="24"/>
        </w:rPr>
        <w:t xml:space="preserve"> </w:t>
      </w:r>
      <w:r w:rsidR="00FD35FB">
        <w:rPr>
          <w:sz w:val="24"/>
        </w:rPr>
        <w:t>«</w:t>
      </w:r>
      <w:r w:rsidR="00FD35FB" w:rsidRPr="00FD35FB">
        <w:rPr>
          <w:sz w:val="24"/>
        </w:rPr>
        <w:t>Громадський бюджет у місті Сєвєродонецьку на 2017 – 2019 роки</w:t>
      </w:r>
      <w:r w:rsidR="00FD35FB">
        <w:rPr>
          <w:sz w:val="24"/>
        </w:rPr>
        <w:t>».</w:t>
      </w:r>
    </w:p>
    <w:p w:rsidR="00FD4551" w:rsidRPr="00BE1704" w:rsidRDefault="00FD4551" w:rsidP="003516E8">
      <w:pPr>
        <w:pStyle w:val="2"/>
        <w:spacing w:before="0" w:after="120"/>
        <w:jc w:val="center"/>
        <w:rPr>
          <w:rFonts w:ascii="Times New Roman" w:hAnsi="Times New Roman" w:cs="Times New Roman"/>
          <w:i w:val="0"/>
          <w:iCs w:val="0"/>
          <w:sz w:val="24"/>
          <w:szCs w:val="24"/>
        </w:rPr>
      </w:pPr>
      <w:r w:rsidRPr="00F74653">
        <w:rPr>
          <w:rFonts w:ascii="Times New Roman" w:hAnsi="Times New Roman" w:cs="Times New Roman"/>
          <w:i w:val="0"/>
          <w:iCs w:val="0"/>
          <w:sz w:val="24"/>
          <w:szCs w:val="24"/>
        </w:rPr>
        <w:lastRenderedPageBreak/>
        <w:t>4.3. Фінансовий стан суб’єктів господарювання</w:t>
      </w:r>
    </w:p>
    <w:p w:rsidR="00A056D1" w:rsidRPr="00A056D1" w:rsidRDefault="00956888" w:rsidP="00A76D7A">
      <w:pPr>
        <w:pStyle w:val="a5"/>
        <w:spacing w:after="60" w:line="240" w:lineRule="auto"/>
        <w:ind w:left="3" w:firstLine="717"/>
        <w:rPr>
          <w:rFonts w:ascii="Times New Roman" w:hAnsi="Times New Roman"/>
          <w:sz w:val="24"/>
        </w:rPr>
      </w:pPr>
      <w:r>
        <w:rPr>
          <w:rFonts w:ascii="Times New Roman" w:hAnsi="Times New Roman"/>
          <w:sz w:val="24"/>
          <w:szCs w:val="24"/>
        </w:rPr>
        <w:t>Ф</w:t>
      </w:r>
      <w:r w:rsidR="00A056D1" w:rsidRPr="00A056D1">
        <w:rPr>
          <w:rFonts w:ascii="Times New Roman" w:hAnsi="Times New Roman"/>
          <w:sz w:val="24"/>
          <w:szCs w:val="24"/>
        </w:rPr>
        <w:t xml:space="preserve">інансовий результат до оподаткування по місту </w:t>
      </w:r>
      <w:r w:rsidRPr="00A056D1">
        <w:rPr>
          <w:rFonts w:ascii="Times New Roman" w:hAnsi="Times New Roman"/>
          <w:sz w:val="24"/>
          <w:szCs w:val="24"/>
        </w:rPr>
        <w:t>за 201</w:t>
      </w:r>
      <w:r>
        <w:rPr>
          <w:rFonts w:ascii="Times New Roman" w:hAnsi="Times New Roman"/>
          <w:sz w:val="24"/>
          <w:szCs w:val="24"/>
        </w:rPr>
        <w:t>8</w:t>
      </w:r>
      <w:r w:rsidRPr="00A056D1">
        <w:rPr>
          <w:rFonts w:ascii="Times New Roman" w:hAnsi="Times New Roman"/>
          <w:sz w:val="24"/>
          <w:szCs w:val="24"/>
        </w:rPr>
        <w:t xml:space="preserve"> рік </w:t>
      </w:r>
      <w:r>
        <w:rPr>
          <w:rFonts w:ascii="Times New Roman" w:hAnsi="Times New Roman"/>
          <w:sz w:val="24"/>
          <w:szCs w:val="24"/>
        </w:rPr>
        <w:t>очікується в сумі 9910,0 </w:t>
      </w:r>
      <w:r w:rsidR="00A056D1" w:rsidRPr="00A056D1">
        <w:rPr>
          <w:rFonts w:ascii="Times New Roman" w:hAnsi="Times New Roman"/>
          <w:sz w:val="24"/>
          <w:szCs w:val="24"/>
        </w:rPr>
        <w:t>млн. грн. збитку</w:t>
      </w:r>
      <w:r w:rsidR="00A056D1" w:rsidRPr="00A056D1">
        <w:rPr>
          <w:rFonts w:ascii="Times New Roman" w:hAnsi="Times New Roman"/>
          <w:sz w:val="24"/>
        </w:rPr>
        <w:t>. Прибутки отрима</w:t>
      </w:r>
      <w:r>
        <w:rPr>
          <w:rFonts w:ascii="Times New Roman" w:hAnsi="Times New Roman"/>
          <w:sz w:val="24"/>
        </w:rPr>
        <w:t>ють</w:t>
      </w:r>
      <w:r w:rsidR="00A056D1" w:rsidRPr="00A056D1">
        <w:rPr>
          <w:rFonts w:ascii="Times New Roman" w:hAnsi="Times New Roman"/>
          <w:sz w:val="24"/>
        </w:rPr>
        <w:t xml:space="preserve"> 6</w:t>
      </w:r>
      <w:r>
        <w:rPr>
          <w:rFonts w:ascii="Times New Roman" w:hAnsi="Times New Roman"/>
          <w:sz w:val="24"/>
        </w:rPr>
        <w:t>3,5</w:t>
      </w:r>
      <w:r w:rsidR="00A056D1" w:rsidRPr="00A056D1">
        <w:rPr>
          <w:rFonts w:ascii="Times New Roman" w:hAnsi="Times New Roman"/>
          <w:sz w:val="24"/>
        </w:rPr>
        <w:t xml:space="preserve">% підприємств </w:t>
      </w:r>
      <w:r w:rsidR="00A056D1" w:rsidRPr="00A056D1">
        <w:rPr>
          <w:rFonts w:ascii="Times New Roman" w:hAnsi="Times New Roman"/>
          <w:sz w:val="24"/>
          <w:szCs w:val="24"/>
        </w:rPr>
        <w:t>від загальної кількості</w:t>
      </w:r>
      <w:r w:rsidR="00A056D1" w:rsidRPr="00A056D1">
        <w:rPr>
          <w:rFonts w:ascii="Times New Roman" w:hAnsi="Times New Roman"/>
          <w:sz w:val="24"/>
        </w:rPr>
        <w:t xml:space="preserve"> підприємств в сумі </w:t>
      </w:r>
      <w:r>
        <w:rPr>
          <w:rFonts w:ascii="Times New Roman" w:hAnsi="Times New Roman"/>
          <w:sz w:val="24"/>
          <w:szCs w:val="24"/>
        </w:rPr>
        <w:t>4510,0</w:t>
      </w:r>
      <w:r w:rsidR="00A056D1" w:rsidRPr="00A056D1">
        <w:rPr>
          <w:rFonts w:ascii="Times New Roman" w:hAnsi="Times New Roman"/>
        </w:rPr>
        <w:t xml:space="preserve"> </w:t>
      </w:r>
      <w:r w:rsidR="00A056D1" w:rsidRPr="00A056D1">
        <w:rPr>
          <w:rFonts w:ascii="Times New Roman" w:hAnsi="Times New Roman"/>
          <w:sz w:val="24"/>
          <w:szCs w:val="24"/>
        </w:rPr>
        <w:t>млн. грн.,</w:t>
      </w:r>
      <w:r w:rsidR="00A056D1" w:rsidRPr="00A056D1">
        <w:rPr>
          <w:rFonts w:ascii="Times New Roman" w:hAnsi="Times New Roman"/>
          <w:sz w:val="24"/>
        </w:rPr>
        <w:t xml:space="preserve"> збитки отрима</w:t>
      </w:r>
      <w:r>
        <w:rPr>
          <w:rFonts w:ascii="Times New Roman" w:hAnsi="Times New Roman"/>
          <w:sz w:val="24"/>
        </w:rPr>
        <w:t>ють</w:t>
      </w:r>
      <w:r w:rsidR="00A056D1" w:rsidRPr="00A056D1">
        <w:rPr>
          <w:rFonts w:ascii="Times New Roman" w:hAnsi="Times New Roman"/>
          <w:sz w:val="24"/>
        </w:rPr>
        <w:t xml:space="preserve"> </w:t>
      </w:r>
      <w:r w:rsidR="003C670E">
        <w:rPr>
          <w:rFonts w:ascii="Times New Roman" w:hAnsi="Times New Roman"/>
          <w:sz w:val="24"/>
        </w:rPr>
        <w:t>3</w:t>
      </w:r>
      <w:r w:rsidR="00D43793">
        <w:rPr>
          <w:rFonts w:ascii="Times New Roman" w:hAnsi="Times New Roman"/>
          <w:sz w:val="24"/>
        </w:rPr>
        <w:t>6</w:t>
      </w:r>
      <w:r>
        <w:rPr>
          <w:rFonts w:ascii="Times New Roman" w:hAnsi="Times New Roman"/>
          <w:sz w:val="24"/>
        </w:rPr>
        <w:t>,5</w:t>
      </w:r>
      <w:r w:rsidR="00A056D1" w:rsidRPr="00A056D1">
        <w:rPr>
          <w:rFonts w:ascii="Times New Roman" w:hAnsi="Times New Roman"/>
          <w:sz w:val="24"/>
        </w:rPr>
        <w:t xml:space="preserve">% підприємств </w:t>
      </w:r>
      <w:r w:rsidR="00A056D1" w:rsidRPr="00A056D1">
        <w:rPr>
          <w:rFonts w:ascii="Times New Roman" w:hAnsi="Times New Roman"/>
          <w:sz w:val="24"/>
          <w:szCs w:val="24"/>
        </w:rPr>
        <w:t xml:space="preserve">від загальної </w:t>
      </w:r>
      <w:r>
        <w:rPr>
          <w:rFonts w:ascii="Times New Roman" w:hAnsi="Times New Roman"/>
          <w:sz w:val="24"/>
          <w:szCs w:val="24"/>
        </w:rPr>
        <w:t>кількості підприємств</w:t>
      </w:r>
      <w:r w:rsidR="00A056D1" w:rsidRPr="00A056D1">
        <w:rPr>
          <w:rFonts w:ascii="Times New Roman" w:hAnsi="Times New Roman"/>
          <w:sz w:val="24"/>
          <w:szCs w:val="24"/>
        </w:rPr>
        <w:t xml:space="preserve"> в сумі </w:t>
      </w:r>
      <w:r>
        <w:rPr>
          <w:rFonts w:ascii="Times New Roman" w:hAnsi="Times New Roman"/>
          <w:sz w:val="24"/>
          <w:szCs w:val="24"/>
        </w:rPr>
        <w:t>14420,0</w:t>
      </w:r>
      <w:r w:rsidR="00A056D1" w:rsidRPr="00A056D1">
        <w:rPr>
          <w:rFonts w:ascii="Times New Roman" w:hAnsi="Times New Roman"/>
          <w:sz w:val="24"/>
          <w:szCs w:val="24"/>
        </w:rPr>
        <w:t xml:space="preserve"> млн. грн</w:t>
      </w:r>
      <w:r w:rsidR="00A056D1" w:rsidRPr="00A056D1">
        <w:rPr>
          <w:rFonts w:ascii="Times New Roman" w:hAnsi="Times New Roman"/>
          <w:sz w:val="24"/>
        </w:rPr>
        <w:t xml:space="preserve">. </w:t>
      </w:r>
    </w:p>
    <w:p w:rsidR="003E5027" w:rsidRPr="003E5027" w:rsidRDefault="003E5027" w:rsidP="00A76D7A">
      <w:pPr>
        <w:pStyle w:val="a5"/>
        <w:spacing w:after="6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w:t>
      </w:r>
      <w:r w:rsidR="00956888">
        <w:rPr>
          <w:rStyle w:val="FontStyle13"/>
          <w:b w:val="0"/>
          <w:sz w:val="24"/>
          <w:szCs w:val="24"/>
        </w:rPr>
        <w:t>два</w:t>
      </w:r>
      <w:r w:rsidRPr="003E5027">
        <w:rPr>
          <w:rStyle w:val="FontStyle13"/>
          <w:b w:val="0"/>
          <w:sz w:val="24"/>
          <w:szCs w:val="24"/>
        </w:rPr>
        <w:t xml:space="preserve"> великих підприємств</w:t>
      </w:r>
      <w:r w:rsidR="00956888">
        <w:rPr>
          <w:rStyle w:val="FontStyle13"/>
          <w:b w:val="0"/>
          <w:sz w:val="24"/>
          <w:szCs w:val="24"/>
        </w:rPr>
        <w:t>а</w:t>
      </w:r>
      <w:r w:rsidRPr="003E5027">
        <w:rPr>
          <w:rStyle w:val="FontStyle13"/>
          <w:b w:val="0"/>
          <w:sz w:val="24"/>
          <w:szCs w:val="24"/>
        </w:rPr>
        <w:t>, розташованих на неконтрольованій українською владою території, перереєструвалась в м. Сєвєродонецьку (ПАТ «Луганськтепловоз», ПАТ «Алчевський металургійний комбінат»). Разом з перереєстрацією відбулося й статистичне урахування обсягів збитків промислових підприємств, зареєстрованих в місті.</w:t>
      </w:r>
    </w:p>
    <w:p w:rsidR="003E5027" w:rsidRPr="00DA6770" w:rsidRDefault="003E5027" w:rsidP="00A76D7A">
      <w:pPr>
        <w:pStyle w:val="a5"/>
        <w:spacing w:after="60" w:line="240" w:lineRule="auto"/>
        <w:ind w:left="6" w:firstLine="714"/>
        <w:rPr>
          <w:rStyle w:val="FontStyle13"/>
          <w:b w:val="0"/>
          <w:sz w:val="24"/>
          <w:szCs w:val="24"/>
        </w:rPr>
      </w:pPr>
      <w:r w:rsidRPr="003E5027">
        <w:rPr>
          <w:rStyle w:val="FontStyle13"/>
          <w:b w:val="0"/>
          <w:sz w:val="24"/>
          <w:szCs w:val="24"/>
        </w:rPr>
        <w:t xml:space="preserve">Крім того, </w:t>
      </w:r>
      <w:r w:rsidR="00E13F3D">
        <w:rPr>
          <w:rStyle w:val="FontStyle13"/>
          <w:b w:val="0"/>
          <w:sz w:val="24"/>
          <w:szCs w:val="24"/>
        </w:rPr>
        <w:t>в</w:t>
      </w:r>
      <w:r w:rsidRPr="003E5027">
        <w:rPr>
          <w:rStyle w:val="FontStyle13"/>
          <w:b w:val="0"/>
          <w:sz w:val="24"/>
          <w:szCs w:val="24"/>
        </w:rPr>
        <w:t xml:space="preserve"> 201</w:t>
      </w:r>
      <w:r w:rsidR="00E13F3D">
        <w:rPr>
          <w:rStyle w:val="FontStyle13"/>
          <w:b w:val="0"/>
          <w:sz w:val="24"/>
          <w:szCs w:val="24"/>
        </w:rPr>
        <w:t xml:space="preserve">8 році </w:t>
      </w:r>
      <w:r w:rsidR="00956888">
        <w:rPr>
          <w:rStyle w:val="FontStyle13"/>
          <w:b w:val="0"/>
          <w:sz w:val="24"/>
          <w:szCs w:val="24"/>
        </w:rPr>
        <w:t>майже не працювало</w:t>
      </w:r>
      <w:r w:rsidRPr="003E5027">
        <w:rPr>
          <w:rStyle w:val="FontStyle13"/>
          <w:b w:val="0"/>
          <w:sz w:val="24"/>
          <w:szCs w:val="24"/>
        </w:rPr>
        <w:t xml:space="preserve"> </w:t>
      </w:r>
      <w:r w:rsidRPr="003E5027">
        <w:rPr>
          <w:rFonts w:ascii="Times New Roman" w:hAnsi="Times New Roman"/>
          <w:sz w:val="24"/>
          <w:szCs w:val="24"/>
        </w:rPr>
        <w:t>ПрАТ «Сєвєродонецьке об’єднання Азот», яке також має збитковий фінансовий результат.</w:t>
      </w:r>
      <w:r w:rsidR="00E13F3D">
        <w:rPr>
          <w:rFonts w:ascii="Times New Roman" w:hAnsi="Times New Roman"/>
          <w:sz w:val="24"/>
          <w:szCs w:val="24"/>
        </w:rPr>
        <w:t xml:space="preserve"> З серпня 2018 року на підприємстві </w:t>
      </w:r>
      <w:r w:rsidR="00E13F3D" w:rsidRPr="00E13F3D">
        <w:rPr>
          <w:rFonts w:ascii="Times New Roman" w:hAnsi="Times New Roman"/>
          <w:sz w:val="24"/>
          <w:szCs w:val="24"/>
        </w:rPr>
        <w:t>відновилося виробництво аміаку, який необхідний для виготовлення мінеральних добрив</w:t>
      </w:r>
      <w:r w:rsidR="00E13F3D">
        <w:rPr>
          <w:rFonts w:ascii="Times New Roman" w:hAnsi="Times New Roman"/>
          <w:sz w:val="24"/>
          <w:szCs w:val="24"/>
        </w:rPr>
        <w:t xml:space="preserve">, але незабаром це виробництво </w:t>
      </w:r>
      <w:r w:rsidR="00DA6770" w:rsidRPr="00DA6770">
        <w:rPr>
          <w:rFonts w:ascii="Times New Roman" w:hAnsi="Times New Roman"/>
          <w:sz w:val="24"/>
          <w:szCs w:val="24"/>
        </w:rPr>
        <w:t>було тимчасово призупинено через насичення внутрішнього ринку.</w:t>
      </w:r>
    </w:p>
    <w:p w:rsidR="00FD4551" w:rsidRPr="00197707" w:rsidRDefault="00FD4551" w:rsidP="00A76D7A">
      <w:pPr>
        <w:pStyle w:val="a5"/>
        <w:spacing w:after="60" w:line="240" w:lineRule="auto"/>
        <w:ind w:left="6" w:firstLine="714"/>
        <w:rPr>
          <w:rFonts w:ascii="Times New Roman" w:hAnsi="Times New Roman"/>
          <w:b/>
          <w:sz w:val="24"/>
          <w:szCs w:val="24"/>
        </w:rPr>
      </w:pPr>
      <w:r>
        <w:rPr>
          <w:rStyle w:val="FontStyle13"/>
          <w:b w:val="0"/>
          <w:sz w:val="24"/>
          <w:szCs w:val="24"/>
        </w:rPr>
        <w:t>У 201</w:t>
      </w:r>
      <w:r w:rsidR="00E13F3D">
        <w:rPr>
          <w:rStyle w:val="FontStyle13"/>
          <w:b w:val="0"/>
          <w:sz w:val="24"/>
          <w:szCs w:val="24"/>
        </w:rPr>
        <w:t>9</w:t>
      </w:r>
      <w:r>
        <w:rPr>
          <w:rStyle w:val="FontStyle13"/>
          <w:b w:val="0"/>
          <w:sz w:val="24"/>
          <w:szCs w:val="24"/>
        </w:rPr>
        <w:t xml:space="preserve">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w:t>
      </w:r>
      <w:r w:rsidR="00956888">
        <w:rPr>
          <w:rStyle w:val="FontStyle13"/>
          <w:b w:val="0"/>
          <w:sz w:val="24"/>
          <w:szCs w:val="24"/>
        </w:rPr>
        <w:t>6,</w:t>
      </w:r>
      <w:r w:rsidR="00A056D1">
        <w:rPr>
          <w:rStyle w:val="FontStyle13"/>
          <w:b w:val="0"/>
          <w:sz w:val="24"/>
          <w:szCs w:val="24"/>
        </w:rPr>
        <w:t>1</w:t>
      </w:r>
      <w:r w:rsidRPr="00197707">
        <w:rPr>
          <w:rStyle w:val="FontStyle13"/>
          <w:b w:val="0"/>
          <w:sz w:val="24"/>
          <w:szCs w:val="24"/>
        </w:rPr>
        <w:t xml:space="preserve">%, та зменшення збиткових до </w:t>
      </w:r>
      <w:r>
        <w:rPr>
          <w:rStyle w:val="FontStyle13"/>
          <w:b w:val="0"/>
          <w:sz w:val="24"/>
          <w:szCs w:val="24"/>
        </w:rPr>
        <w:t>3</w:t>
      </w:r>
      <w:r w:rsidR="00956888">
        <w:rPr>
          <w:rStyle w:val="FontStyle13"/>
          <w:b w:val="0"/>
          <w:sz w:val="24"/>
          <w:szCs w:val="24"/>
        </w:rPr>
        <w:t>3,9</w:t>
      </w:r>
      <w:r w:rsidRPr="00197707">
        <w:rPr>
          <w:rStyle w:val="FontStyle13"/>
          <w:b w:val="0"/>
          <w:sz w:val="24"/>
          <w:szCs w:val="24"/>
        </w:rPr>
        <w:t>%.</w:t>
      </w:r>
    </w:p>
    <w:p w:rsidR="00FD4551" w:rsidRDefault="00FD4551" w:rsidP="00A76D7A">
      <w:pPr>
        <w:pStyle w:val="a5"/>
        <w:spacing w:after="6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sidR="00956888">
        <w:rPr>
          <w:rFonts w:ascii="Times New Roman" w:hAnsi="Times New Roman"/>
          <w:sz w:val="24"/>
          <w:szCs w:val="24"/>
          <w:lang w:val="ru-RU"/>
        </w:rPr>
        <w:t>4720,0</w:t>
      </w:r>
      <w:r w:rsidRPr="00197707">
        <w:rPr>
          <w:rFonts w:ascii="Times New Roman" w:hAnsi="Times New Roman"/>
          <w:sz w:val="24"/>
          <w:szCs w:val="24"/>
        </w:rPr>
        <w:t> млн. грн. збитку</w:t>
      </w:r>
      <w:r w:rsidRPr="00197707">
        <w:rPr>
          <w:rFonts w:ascii="Times New Roman" w:hAnsi="Times New Roman"/>
          <w:sz w:val="24"/>
        </w:rPr>
        <w:t xml:space="preserve">, що </w:t>
      </w:r>
      <w:r w:rsidR="00956888">
        <w:rPr>
          <w:rFonts w:ascii="Times New Roman" w:hAnsi="Times New Roman"/>
          <w:sz w:val="24"/>
        </w:rPr>
        <w:t>в 2 рази</w:t>
      </w:r>
      <w:r w:rsidRPr="00197707">
        <w:rPr>
          <w:rFonts w:ascii="Times New Roman" w:hAnsi="Times New Roman"/>
          <w:sz w:val="24"/>
        </w:rPr>
        <w:t xml:space="preserve"> менше </w:t>
      </w:r>
      <w:r w:rsidR="00956888">
        <w:rPr>
          <w:rFonts w:ascii="Times New Roman" w:hAnsi="Times New Roman"/>
          <w:sz w:val="24"/>
        </w:rPr>
        <w:t xml:space="preserve">очікуваного </w:t>
      </w:r>
      <w:r w:rsidRPr="00197707">
        <w:rPr>
          <w:rFonts w:ascii="Times New Roman" w:hAnsi="Times New Roman"/>
          <w:sz w:val="24"/>
        </w:rPr>
        <w:t>показника 201</w:t>
      </w:r>
      <w:r w:rsidR="00956888">
        <w:rPr>
          <w:rFonts w:ascii="Times New Roman" w:hAnsi="Times New Roman"/>
          <w:sz w:val="24"/>
          <w:lang w:val="ru-RU"/>
        </w:rPr>
        <w:t>8</w:t>
      </w:r>
      <w:r w:rsidRPr="00197707">
        <w:rPr>
          <w:rFonts w:ascii="Times New Roman" w:hAnsi="Times New Roman"/>
          <w:sz w:val="24"/>
        </w:rPr>
        <w:t xml:space="preserve"> року</w:t>
      </w:r>
      <w:r>
        <w:rPr>
          <w:rFonts w:ascii="Times New Roman" w:hAnsi="Times New Roman"/>
          <w:sz w:val="24"/>
        </w:rPr>
        <w:t xml:space="preserve">, в тому числі прибуток </w:t>
      </w:r>
      <w:r w:rsidR="00956888">
        <w:rPr>
          <w:rFonts w:ascii="Times New Roman" w:hAnsi="Times New Roman"/>
          <w:sz w:val="24"/>
        </w:rPr>
        <w:t>планується в сумі</w:t>
      </w:r>
      <w:r>
        <w:rPr>
          <w:rFonts w:ascii="Times New Roman" w:hAnsi="Times New Roman"/>
          <w:sz w:val="24"/>
        </w:rPr>
        <w:t xml:space="preserve"> </w:t>
      </w:r>
      <w:r w:rsidR="00956888">
        <w:rPr>
          <w:rFonts w:ascii="Times New Roman" w:hAnsi="Times New Roman"/>
          <w:sz w:val="24"/>
          <w:lang w:val="ru-RU"/>
        </w:rPr>
        <w:t>6540,0</w:t>
      </w:r>
      <w:r>
        <w:rPr>
          <w:rFonts w:ascii="Times New Roman" w:hAnsi="Times New Roman"/>
          <w:sz w:val="24"/>
        </w:rPr>
        <w:t xml:space="preserve"> млн. грн., збиток – </w:t>
      </w:r>
      <w:r w:rsidR="00956888">
        <w:rPr>
          <w:rFonts w:ascii="Times New Roman" w:hAnsi="Times New Roman"/>
          <w:sz w:val="24"/>
          <w:lang w:val="ru-RU"/>
        </w:rPr>
        <w:t>11260,0</w:t>
      </w:r>
      <w:r>
        <w:rPr>
          <w:rFonts w:ascii="Times New Roman" w:hAnsi="Times New Roman"/>
          <w:sz w:val="24"/>
        </w:rPr>
        <w:t xml:space="preserve"> млн. грн.</w:t>
      </w:r>
    </w:p>
    <w:p w:rsidR="00FD4551" w:rsidRDefault="00FD4551" w:rsidP="00FD4551">
      <w:pPr>
        <w:pStyle w:val="a5"/>
        <w:spacing w:after="40" w:line="240" w:lineRule="auto"/>
        <w:ind w:left="3" w:firstLine="717"/>
        <w:rPr>
          <w:rStyle w:val="FontStyle13"/>
          <w:b w:val="0"/>
          <w:sz w:val="24"/>
          <w:szCs w:val="24"/>
        </w:rPr>
      </w:pPr>
      <w:r w:rsidRPr="00DA6770">
        <w:rPr>
          <w:rStyle w:val="FontStyle13"/>
          <w:b w:val="0"/>
          <w:sz w:val="24"/>
          <w:szCs w:val="24"/>
        </w:rPr>
        <w:t>У 201</w:t>
      </w:r>
      <w:r w:rsidR="00E13F3D" w:rsidRPr="00DA6770">
        <w:rPr>
          <w:rStyle w:val="FontStyle13"/>
          <w:b w:val="0"/>
          <w:sz w:val="24"/>
          <w:szCs w:val="24"/>
        </w:rPr>
        <w:t>9</w:t>
      </w:r>
      <w:r w:rsidRPr="00DA6770">
        <w:rPr>
          <w:rStyle w:val="FontStyle13"/>
          <w:b w:val="0"/>
          <w:sz w:val="24"/>
          <w:szCs w:val="24"/>
        </w:rPr>
        <w:t xml:space="preserve"> році також можливе поліпшення фінансового результату через </w:t>
      </w:r>
      <w:r w:rsidR="00DA6770" w:rsidRPr="00DA6770">
        <w:rPr>
          <w:rStyle w:val="FontStyle13"/>
          <w:b w:val="0"/>
          <w:sz w:val="24"/>
          <w:szCs w:val="24"/>
        </w:rPr>
        <w:t>готовн</w:t>
      </w:r>
      <w:r w:rsidRPr="00DA6770">
        <w:rPr>
          <w:rStyle w:val="FontStyle13"/>
          <w:b w:val="0"/>
          <w:sz w:val="24"/>
          <w:szCs w:val="24"/>
        </w:rPr>
        <w:t>ість ПрАТ «Сєвєродонецьке об’єднання Азот»</w:t>
      </w:r>
      <w:r w:rsidR="00DA6770" w:rsidRPr="00DA6770">
        <w:rPr>
          <w:rStyle w:val="FontStyle13"/>
          <w:b w:val="0"/>
          <w:sz w:val="24"/>
          <w:szCs w:val="24"/>
        </w:rPr>
        <w:t xml:space="preserve"> </w:t>
      </w:r>
      <w:r w:rsidR="00DA6770" w:rsidRPr="00DA6770">
        <w:rPr>
          <w:rStyle w:val="shorttext"/>
          <w:rFonts w:ascii="Times New Roman" w:hAnsi="Times New Roman"/>
          <w:sz w:val="24"/>
          <w:szCs w:val="24"/>
        </w:rPr>
        <w:t>відновити випуск продукції</w:t>
      </w:r>
      <w:r w:rsidRPr="00DA6770">
        <w:rPr>
          <w:rStyle w:val="FontStyle13"/>
          <w:b w:val="0"/>
          <w:sz w:val="24"/>
          <w:szCs w:val="24"/>
        </w:rPr>
        <w:t>.</w:t>
      </w:r>
      <w:r>
        <w:rPr>
          <w:rStyle w:val="FontStyle13"/>
          <w:b w:val="0"/>
          <w:sz w:val="24"/>
          <w:szCs w:val="24"/>
        </w:rPr>
        <w:t xml:space="preserve"> </w:t>
      </w:r>
    </w:p>
    <w:p w:rsidR="00FD4551" w:rsidRPr="006541CC" w:rsidRDefault="00FD4551" w:rsidP="00FD4551">
      <w:pPr>
        <w:spacing w:before="60" w:after="120"/>
        <w:rPr>
          <w:b/>
          <w:sz w:val="24"/>
        </w:rPr>
      </w:pPr>
      <w:r w:rsidRPr="006541CC">
        <w:rPr>
          <w:b/>
          <w:sz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343"/>
        <w:gridCol w:w="1344"/>
        <w:gridCol w:w="1372"/>
        <w:gridCol w:w="1330"/>
      </w:tblGrid>
      <w:tr w:rsidR="00483B7E" w:rsidRPr="006541CC" w:rsidTr="00956888">
        <w:trPr>
          <w:trHeight w:val="718"/>
        </w:trPr>
        <w:tc>
          <w:tcPr>
            <w:tcW w:w="4536" w:type="dxa"/>
            <w:vAlign w:val="center"/>
          </w:tcPr>
          <w:p w:rsidR="00483B7E" w:rsidRPr="006541CC" w:rsidRDefault="00483B7E" w:rsidP="00D91A9A">
            <w:pPr>
              <w:pStyle w:val="21"/>
              <w:spacing w:after="0" w:line="240" w:lineRule="auto"/>
              <w:jc w:val="center"/>
              <w:rPr>
                <w:sz w:val="22"/>
                <w:szCs w:val="22"/>
              </w:rPr>
            </w:pPr>
            <w:r w:rsidRPr="006541CC">
              <w:rPr>
                <w:sz w:val="22"/>
                <w:szCs w:val="22"/>
              </w:rPr>
              <w:t>Показники</w:t>
            </w:r>
          </w:p>
        </w:tc>
        <w:tc>
          <w:tcPr>
            <w:tcW w:w="1343" w:type="dxa"/>
            <w:vAlign w:val="center"/>
          </w:tcPr>
          <w:p w:rsidR="00483B7E" w:rsidRPr="006541CC" w:rsidRDefault="00483B7E" w:rsidP="00760775">
            <w:pPr>
              <w:widowControl w:val="0"/>
              <w:jc w:val="center"/>
              <w:rPr>
                <w:sz w:val="22"/>
                <w:szCs w:val="22"/>
              </w:rPr>
            </w:pPr>
            <w:r w:rsidRPr="006541CC">
              <w:rPr>
                <w:sz w:val="22"/>
                <w:szCs w:val="22"/>
              </w:rPr>
              <w:t>201</w:t>
            </w:r>
            <w:r>
              <w:rPr>
                <w:sz w:val="22"/>
                <w:szCs w:val="22"/>
              </w:rPr>
              <w:t>7</w:t>
            </w:r>
            <w:r w:rsidRPr="006541CC">
              <w:rPr>
                <w:sz w:val="22"/>
                <w:szCs w:val="22"/>
              </w:rPr>
              <w:t>р.</w:t>
            </w:r>
          </w:p>
          <w:p w:rsidR="00483B7E" w:rsidRPr="006541CC" w:rsidRDefault="00483B7E" w:rsidP="00760775">
            <w:pPr>
              <w:widowControl w:val="0"/>
              <w:ind w:right="-108" w:hanging="108"/>
              <w:jc w:val="center"/>
              <w:rPr>
                <w:sz w:val="22"/>
                <w:szCs w:val="22"/>
              </w:rPr>
            </w:pPr>
            <w:r>
              <w:rPr>
                <w:sz w:val="22"/>
                <w:szCs w:val="22"/>
              </w:rPr>
              <w:t>факт</w:t>
            </w:r>
          </w:p>
        </w:tc>
        <w:tc>
          <w:tcPr>
            <w:tcW w:w="1344" w:type="dxa"/>
            <w:vAlign w:val="center"/>
          </w:tcPr>
          <w:p w:rsidR="00483B7E" w:rsidRPr="006541CC" w:rsidRDefault="00483B7E" w:rsidP="00760775">
            <w:pPr>
              <w:widowControl w:val="0"/>
              <w:jc w:val="center"/>
              <w:rPr>
                <w:sz w:val="22"/>
                <w:szCs w:val="22"/>
              </w:rPr>
            </w:pPr>
            <w:r w:rsidRPr="006541CC">
              <w:rPr>
                <w:sz w:val="22"/>
                <w:szCs w:val="22"/>
              </w:rPr>
              <w:t>201</w:t>
            </w:r>
            <w:r>
              <w:rPr>
                <w:sz w:val="22"/>
                <w:szCs w:val="22"/>
              </w:rPr>
              <w:t>8</w:t>
            </w:r>
            <w:r w:rsidRPr="006541CC">
              <w:rPr>
                <w:sz w:val="22"/>
                <w:szCs w:val="22"/>
              </w:rPr>
              <w:t>р.</w:t>
            </w:r>
          </w:p>
          <w:p w:rsidR="00483B7E" w:rsidRPr="006541CC" w:rsidRDefault="00483B7E" w:rsidP="00760775">
            <w:pPr>
              <w:widowControl w:val="0"/>
              <w:jc w:val="center"/>
              <w:rPr>
                <w:sz w:val="22"/>
                <w:szCs w:val="22"/>
              </w:rPr>
            </w:pPr>
            <w:r>
              <w:rPr>
                <w:sz w:val="22"/>
                <w:szCs w:val="22"/>
              </w:rPr>
              <w:t>очікуване</w:t>
            </w:r>
          </w:p>
        </w:tc>
        <w:tc>
          <w:tcPr>
            <w:tcW w:w="1372" w:type="dxa"/>
            <w:vAlign w:val="center"/>
          </w:tcPr>
          <w:p w:rsidR="00483B7E" w:rsidRDefault="00483B7E" w:rsidP="00D91A9A">
            <w:pPr>
              <w:widowControl w:val="0"/>
              <w:jc w:val="center"/>
              <w:rPr>
                <w:sz w:val="22"/>
                <w:szCs w:val="22"/>
              </w:rPr>
            </w:pPr>
            <w:r>
              <w:rPr>
                <w:sz w:val="22"/>
                <w:szCs w:val="22"/>
              </w:rPr>
              <w:t>2019р.</w:t>
            </w:r>
          </w:p>
          <w:p w:rsidR="00483B7E" w:rsidRPr="006541CC" w:rsidRDefault="00483B7E" w:rsidP="00D91A9A">
            <w:pPr>
              <w:widowControl w:val="0"/>
              <w:jc w:val="center"/>
              <w:rPr>
                <w:sz w:val="22"/>
                <w:szCs w:val="22"/>
              </w:rPr>
            </w:pPr>
            <w:r>
              <w:rPr>
                <w:sz w:val="22"/>
                <w:szCs w:val="22"/>
              </w:rPr>
              <w:t>план</w:t>
            </w:r>
          </w:p>
        </w:tc>
        <w:tc>
          <w:tcPr>
            <w:tcW w:w="1330" w:type="dxa"/>
            <w:vAlign w:val="center"/>
          </w:tcPr>
          <w:p w:rsidR="00483B7E" w:rsidRPr="006541CC" w:rsidRDefault="00483B7E" w:rsidP="00BE315A">
            <w:pPr>
              <w:widowControl w:val="0"/>
              <w:jc w:val="center"/>
              <w:rPr>
                <w:sz w:val="22"/>
                <w:szCs w:val="22"/>
              </w:rPr>
            </w:pPr>
            <w:r w:rsidRPr="006541CC">
              <w:rPr>
                <w:sz w:val="22"/>
                <w:szCs w:val="22"/>
              </w:rPr>
              <w:t>201</w:t>
            </w:r>
            <w:r w:rsidR="00BE315A">
              <w:rPr>
                <w:sz w:val="22"/>
                <w:szCs w:val="22"/>
              </w:rPr>
              <w:t>9</w:t>
            </w:r>
            <w:r w:rsidRPr="006541CC">
              <w:rPr>
                <w:sz w:val="22"/>
                <w:szCs w:val="22"/>
              </w:rPr>
              <w:t>р. до 201</w:t>
            </w:r>
            <w:r w:rsidR="00BE315A">
              <w:rPr>
                <w:sz w:val="22"/>
                <w:szCs w:val="22"/>
              </w:rPr>
              <w:t>8</w:t>
            </w:r>
            <w:r w:rsidRPr="006541CC">
              <w:rPr>
                <w:sz w:val="22"/>
                <w:szCs w:val="22"/>
              </w:rPr>
              <w:t>р. у %</w:t>
            </w:r>
          </w:p>
        </w:tc>
      </w:tr>
      <w:tr w:rsidR="00483B7E" w:rsidRPr="006541CC" w:rsidTr="00956888">
        <w:trPr>
          <w:trHeight w:val="603"/>
        </w:trPr>
        <w:tc>
          <w:tcPr>
            <w:tcW w:w="4536" w:type="dxa"/>
            <w:vAlign w:val="center"/>
          </w:tcPr>
          <w:p w:rsidR="00483B7E" w:rsidRPr="00590B8F" w:rsidRDefault="009B4E4F" w:rsidP="009B4E4F">
            <w:pPr>
              <w:pStyle w:val="21"/>
              <w:spacing w:after="0" w:line="240" w:lineRule="auto"/>
              <w:ind w:left="32"/>
              <w:jc w:val="left"/>
              <w:rPr>
                <w:sz w:val="22"/>
                <w:szCs w:val="22"/>
              </w:rPr>
            </w:pPr>
            <w:r>
              <w:rPr>
                <w:sz w:val="22"/>
                <w:szCs w:val="22"/>
              </w:rPr>
              <w:t>Ф</w:t>
            </w:r>
            <w:r w:rsidR="00483B7E" w:rsidRPr="00590B8F">
              <w:rPr>
                <w:sz w:val="22"/>
                <w:szCs w:val="22"/>
              </w:rPr>
              <w:t>інансов</w:t>
            </w:r>
            <w:r>
              <w:rPr>
                <w:sz w:val="22"/>
                <w:szCs w:val="22"/>
              </w:rPr>
              <w:t>ий</w:t>
            </w:r>
            <w:r w:rsidR="00483B7E" w:rsidRPr="00590B8F">
              <w:rPr>
                <w:sz w:val="22"/>
                <w:szCs w:val="22"/>
              </w:rPr>
              <w:t xml:space="preserve"> результат</w:t>
            </w:r>
            <w:r>
              <w:rPr>
                <w:sz w:val="22"/>
                <w:szCs w:val="22"/>
              </w:rPr>
              <w:t xml:space="preserve"> </w:t>
            </w:r>
            <w:r w:rsidRPr="009B4E4F">
              <w:rPr>
                <w:sz w:val="22"/>
                <w:szCs w:val="22"/>
              </w:rPr>
              <w:t>до оподаткування</w:t>
            </w:r>
            <w:r w:rsidR="00483B7E" w:rsidRPr="00590B8F">
              <w:rPr>
                <w:sz w:val="22"/>
                <w:szCs w:val="22"/>
              </w:rPr>
              <w:t>, млн. грн.</w:t>
            </w:r>
          </w:p>
        </w:tc>
        <w:tc>
          <w:tcPr>
            <w:tcW w:w="1343" w:type="dxa"/>
            <w:vAlign w:val="center"/>
          </w:tcPr>
          <w:p w:rsidR="00483B7E" w:rsidRPr="00511A28" w:rsidRDefault="00483B7E" w:rsidP="00511A28">
            <w:pPr>
              <w:pStyle w:val="NormalText"/>
              <w:widowControl w:val="0"/>
              <w:ind w:right="-36" w:firstLine="0"/>
              <w:jc w:val="center"/>
              <w:rPr>
                <w:rFonts w:ascii="Times New Roman" w:hAnsi="Times New Roman"/>
                <w:sz w:val="22"/>
                <w:szCs w:val="22"/>
                <w:lang w:val="ru-RU"/>
              </w:rPr>
            </w:pPr>
            <w:r w:rsidRPr="00590B8F">
              <w:rPr>
                <w:rFonts w:ascii="Times New Roman" w:hAnsi="Times New Roman"/>
                <w:sz w:val="22"/>
                <w:szCs w:val="22"/>
              </w:rPr>
              <w:t>-</w:t>
            </w:r>
            <w:r w:rsidR="00511A28">
              <w:rPr>
                <w:rFonts w:ascii="Times New Roman" w:hAnsi="Times New Roman"/>
                <w:sz w:val="22"/>
                <w:szCs w:val="22"/>
                <w:lang w:val="ru-RU"/>
              </w:rPr>
              <w:t>24038,8</w:t>
            </w:r>
          </w:p>
        </w:tc>
        <w:tc>
          <w:tcPr>
            <w:tcW w:w="1344" w:type="dxa"/>
            <w:vAlign w:val="center"/>
          </w:tcPr>
          <w:p w:rsidR="00483B7E" w:rsidRPr="00590B8F" w:rsidRDefault="00483B7E" w:rsidP="00956888">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sidR="00956888">
              <w:rPr>
                <w:rFonts w:ascii="Times New Roman" w:hAnsi="Times New Roman"/>
                <w:sz w:val="22"/>
                <w:szCs w:val="22"/>
              </w:rPr>
              <w:t>9910,0</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-4720,0</w:t>
            </w:r>
          </w:p>
        </w:tc>
        <w:tc>
          <w:tcPr>
            <w:tcW w:w="1330"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47,6</w:t>
            </w: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в тому числі:</w:t>
            </w:r>
          </w:p>
        </w:tc>
        <w:tc>
          <w:tcPr>
            <w:tcW w:w="1343" w:type="dxa"/>
            <w:vAlign w:val="center"/>
          </w:tcPr>
          <w:p w:rsidR="00956888" w:rsidRPr="00590B8F" w:rsidRDefault="00956888" w:rsidP="00760775">
            <w:pPr>
              <w:pStyle w:val="NormalText"/>
              <w:widowControl w:val="0"/>
              <w:ind w:right="-36" w:firstLine="0"/>
              <w:jc w:val="center"/>
              <w:rPr>
                <w:rFonts w:ascii="Times New Roman" w:hAnsi="Times New Roman"/>
                <w:sz w:val="22"/>
                <w:szCs w:val="22"/>
              </w:rPr>
            </w:pPr>
          </w:p>
        </w:tc>
        <w:tc>
          <w:tcPr>
            <w:tcW w:w="1344" w:type="dxa"/>
            <w:vAlign w:val="center"/>
          </w:tcPr>
          <w:p w:rsidR="00956888" w:rsidRPr="00590B8F" w:rsidRDefault="00956888" w:rsidP="00956888">
            <w:pPr>
              <w:pStyle w:val="NormalText"/>
              <w:widowControl w:val="0"/>
              <w:ind w:right="-36" w:firstLine="0"/>
              <w:jc w:val="center"/>
              <w:rPr>
                <w:rFonts w:ascii="Times New Roman" w:hAnsi="Times New Roman"/>
                <w:sz w:val="22"/>
                <w:szCs w:val="22"/>
              </w:rPr>
            </w:pPr>
          </w:p>
        </w:tc>
        <w:tc>
          <w:tcPr>
            <w:tcW w:w="1372" w:type="dxa"/>
            <w:vAlign w:val="center"/>
          </w:tcPr>
          <w:p w:rsidR="00956888" w:rsidRDefault="00956888" w:rsidP="00D91A9A">
            <w:pPr>
              <w:pStyle w:val="NormalText"/>
              <w:widowControl w:val="0"/>
              <w:ind w:right="-36" w:firstLine="0"/>
              <w:jc w:val="center"/>
              <w:rPr>
                <w:rFonts w:ascii="Times New Roman" w:hAnsi="Times New Roman"/>
                <w:sz w:val="22"/>
                <w:szCs w:val="22"/>
              </w:rPr>
            </w:pPr>
          </w:p>
        </w:tc>
        <w:tc>
          <w:tcPr>
            <w:tcW w:w="1330" w:type="dxa"/>
            <w:vAlign w:val="center"/>
          </w:tcPr>
          <w:p w:rsidR="00956888" w:rsidRDefault="00956888" w:rsidP="00D91A9A">
            <w:pPr>
              <w:pStyle w:val="NormalText"/>
              <w:widowControl w:val="0"/>
              <w:ind w:right="-36" w:firstLine="0"/>
              <w:jc w:val="center"/>
              <w:rPr>
                <w:rFonts w:ascii="Times New Roman" w:hAnsi="Times New Roman"/>
                <w:sz w:val="22"/>
                <w:szCs w:val="22"/>
              </w:rPr>
            </w:pP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прибуток</w:t>
            </w:r>
          </w:p>
        </w:tc>
        <w:tc>
          <w:tcPr>
            <w:tcW w:w="1343" w:type="dxa"/>
            <w:vAlign w:val="center"/>
          </w:tcPr>
          <w:p w:rsidR="00956888"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1085,2</w:t>
            </w:r>
          </w:p>
        </w:tc>
        <w:tc>
          <w:tcPr>
            <w:tcW w:w="1344" w:type="dxa"/>
            <w:vAlign w:val="center"/>
          </w:tcPr>
          <w:p w:rsidR="00956888" w:rsidRPr="00590B8F" w:rsidRDefault="00F74653" w:rsidP="00956888">
            <w:pPr>
              <w:pStyle w:val="NormalText"/>
              <w:widowControl w:val="0"/>
              <w:ind w:right="-36" w:firstLine="0"/>
              <w:jc w:val="center"/>
              <w:rPr>
                <w:rFonts w:ascii="Times New Roman" w:hAnsi="Times New Roman"/>
                <w:sz w:val="22"/>
                <w:szCs w:val="22"/>
              </w:rPr>
            </w:pPr>
            <w:r>
              <w:rPr>
                <w:rFonts w:ascii="Times New Roman" w:hAnsi="Times New Roman"/>
                <w:sz w:val="22"/>
                <w:szCs w:val="22"/>
              </w:rPr>
              <w:t>4510,0</w:t>
            </w:r>
          </w:p>
        </w:tc>
        <w:tc>
          <w:tcPr>
            <w:tcW w:w="1372"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6540,0</w:t>
            </w:r>
          </w:p>
        </w:tc>
        <w:tc>
          <w:tcPr>
            <w:tcW w:w="1330"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145,0</w:t>
            </w: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збиток</w:t>
            </w:r>
          </w:p>
        </w:tc>
        <w:tc>
          <w:tcPr>
            <w:tcW w:w="1343" w:type="dxa"/>
            <w:vAlign w:val="center"/>
          </w:tcPr>
          <w:p w:rsidR="00956888"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25124,0</w:t>
            </w:r>
          </w:p>
        </w:tc>
        <w:tc>
          <w:tcPr>
            <w:tcW w:w="1344" w:type="dxa"/>
            <w:vAlign w:val="center"/>
          </w:tcPr>
          <w:p w:rsidR="00956888" w:rsidRPr="00590B8F" w:rsidRDefault="00F74653" w:rsidP="00956888">
            <w:pPr>
              <w:pStyle w:val="NormalText"/>
              <w:widowControl w:val="0"/>
              <w:ind w:right="-36" w:firstLine="0"/>
              <w:jc w:val="center"/>
              <w:rPr>
                <w:rFonts w:ascii="Times New Roman" w:hAnsi="Times New Roman"/>
                <w:sz w:val="22"/>
                <w:szCs w:val="22"/>
              </w:rPr>
            </w:pPr>
            <w:r>
              <w:rPr>
                <w:rFonts w:ascii="Times New Roman" w:hAnsi="Times New Roman"/>
                <w:sz w:val="22"/>
                <w:szCs w:val="22"/>
              </w:rPr>
              <w:t>14420,0</w:t>
            </w:r>
          </w:p>
        </w:tc>
        <w:tc>
          <w:tcPr>
            <w:tcW w:w="1372"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11260,0</w:t>
            </w:r>
          </w:p>
        </w:tc>
        <w:tc>
          <w:tcPr>
            <w:tcW w:w="1330"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78,1</w:t>
            </w:r>
          </w:p>
        </w:tc>
      </w:tr>
      <w:tr w:rsidR="00483B7E" w:rsidRPr="006541CC" w:rsidTr="00956888">
        <w:trPr>
          <w:trHeight w:val="563"/>
        </w:trPr>
        <w:tc>
          <w:tcPr>
            <w:tcW w:w="4536" w:type="dxa"/>
            <w:vAlign w:val="center"/>
          </w:tcPr>
          <w:p w:rsidR="00483B7E" w:rsidRPr="00590B8F" w:rsidRDefault="00483B7E"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прибуткових підприємств, %</w:t>
            </w:r>
          </w:p>
        </w:tc>
        <w:tc>
          <w:tcPr>
            <w:tcW w:w="1343" w:type="dxa"/>
            <w:vAlign w:val="center"/>
          </w:tcPr>
          <w:p w:rsidR="00483B7E"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71,3</w:t>
            </w:r>
          </w:p>
        </w:tc>
        <w:tc>
          <w:tcPr>
            <w:tcW w:w="1344" w:type="dxa"/>
            <w:vAlign w:val="center"/>
          </w:tcPr>
          <w:p w:rsidR="00483B7E" w:rsidRPr="00590B8F" w:rsidRDefault="00956888"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63,5</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66,1</w:t>
            </w:r>
          </w:p>
        </w:tc>
        <w:tc>
          <w:tcPr>
            <w:tcW w:w="1330" w:type="dxa"/>
            <w:vAlign w:val="center"/>
          </w:tcPr>
          <w:p w:rsidR="00483B7E" w:rsidRPr="00590B8F" w:rsidRDefault="00483B7E"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483B7E" w:rsidRPr="006541CC" w:rsidTr="00956888">
        <w:trPr>
          <w:trHeight w:val="557"/>
        </w:trPr>
        <w:tc>
          <w:tcPr>
            <w:tcW w:w="4536" w:type="dxa"/>
            <w:vAlign w:val="center"/>
          </w:tcPr>
          <w:p w:rsidR="00483B7E" w:rsidRPr="00590B8F" w:rsidRDefault="00483B7E"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Pr="00590B8F">
              <w:rPr>
                <w:sz w:val="22"/>
                <w:szCs w:val="22"/>
              </w:rPr>
              <w:t>б</w:t>
            </w:r>
            <w:r>
              <w:rPr>
                <w:sz w:val="22"/>
                <w:szCs w:val="22"/>
              </w:rPr>
              <w:t>и</w:t>
            </w:r>
            <w:r w:rsidRPr="00590B8F">
              <w:rPr>
                <w:sz w:val="22"/>
                <w:szCs w:val="22"/>
              </w:rPr>
              <w:t>ткових підприємств, %</w:t>
            </w:r>
          </w:p>
        </w:tc>
        <w:tc>
          <w:tcPr>
            <w:tcW w:w="1343" w:type="dxa"/>
            <w:vAlign w:val="center"/>
          </w:tcPr>
          <w:p w:rsidR="00483B7E"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28,7</w:t>
            </w:r>
          </w:p>
        </w:tc>
        <w:tc>
          <w:tcPr>
            <w:tcW w:w="1344" w:type="dxa"/>
            <w:vAlign w:val="center"/>
          </w:tcPr>
          <w:p w:rsidR="00483B7E" w:rsidRPr="00590B8F" w:rsidRDefault="00956888"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36,5</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33,9</w:t>
            </w:r>
          </w:p>
        </w:tc>
        <w:tc>
          <w:tcPr>
            <w:tcW w:w="1330" w:type="dxa"/>
            <w:vAlign w:val="center"/>
          </w:tcPr>
          <w:p w:rsidR="00483B7E" w:rsidRPr="00590B8F" w:rsidRDefault="00483B7E"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FD4551" w:rsidRPr="00A804E3" w:rsidRDefault="00FD4551" w:rsidP="00FD4551">
      <w:pPr>
        <w:pStyle w:val="a5"/>
        <w:spacing w:after="0" w:line="240" w:lineRule="auto"/>
        <w:ind w:left="3" w:firstLine="717"/>
        <w:rPr>
          <w:highlight w:val="yellow"/>
        </w:rPr>
      </w:pPr>
    </w:p>
    <w:p w:rsidR="00FD4551" w:rsidRPr="00A804E3" w:rsidRDefault="00FD4551" w:rsidP="00FD4551">
      <w:pPr>
        <w:rPr>
          <w:sz w:val="24"/>
          <w:highlight w:val="yellow"/>
        </w:rPr>
        <w:sectPr w:rsidR="00FD4551" w:rsidRPr="00A804E3" w:rsidSect="00317573">
          <w:footerReference w:type="first" r:id="rId12"/>
          <w:pgSz w:w="11906" w:h="16838"/>
          <w:pgMar w:top="1134" w:right="567" w:bottom="567" w:left="1418" w:header="709" w:footer="567"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FD4551" w:rsidRPr="00F565DE" w:rsidRDefault="00CF1523"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FD4551" w:rsidRPr="00B02687">
          <w:rPr>
            <w:rStyle w:val="af1"/>
            <w:rFonts w:ascii="Times New Roman" w:hAnsi="Times New Roman" w:cs="Times New Roman"/>
            <w:i w:val="0"/>
            <w:iCs w:val="0"/>
            <w:color w:val="auto"/>
            <w:sz w:val="24"/>
            <w:szCs w:val="24"/>
            <w:u w:val="none"/>
          </w:rPr>
          <w:t>5.1. Реформування відносин власності</w:t>
        </w:r>
      </w:hyperlink>
    </w:p>
    <w:p w:rsidR="003E5027" w:rsidRPr="003E5027" w:rsidRDefault="003E5027" w:rsidP="00905A66">
      <w:pPr>
        <w:spacing w:after="4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w:t>
      </w:r>
      <w:r w:rsidR="00267D4B">
        <w:rPr>
          <w:sz w:val="24"/>
        </w:rPr>
        <w:t>8</w:t>
      </w:r>
      <w:r w:rsidRPr="003E5027">
        <w:rPr>
          <w:sz w:val="24"/>
        </w:rPr>
        <w:t xml:space="preserve"> року здійснювалась робота з надання в оренду об'єктів комунальної власності, їх відчуження та супроводження концесійного договору</w:t>
      </w:r>
      <w:r w:rsidR="00F84D89">
        <w:rPr>
          <w:sz w:val="24"/>
        </w:rPr>
        <w:t>.</w:t>
      </w:r>
    </w:p>
    <w:p w:rsidR="007934BB" w:rsidRDefault="004F1F7B" w:rsidP="00905A66">
      <w:pPr>
        <w:tabs>
          <w:tab w:val="left" w:pos="709"/>
        </w:tabs>
        <w:spacing w:after="40"/>
        <w:rPr>
          <w:sz w:val="24"/>
        </w:rPr>
      </w:pPr>
      <w:r>
        <w:rPr>
          <w:sz w:val="24"/>
        </w:rPr>
        <w:tab/>
      </w:r>
      <w:r w:rsidR="007934BB" w:rsidRPr="007934BB">
        <w:rPr>
          <w:sz w:val="24"/>
        </w:rPr>
        <w:t xml:space="preserve">Фонд </w:t>
      </w:r>
      <w:r w:rsidR="007934BB" w:rsidRPr="003E5027">
        <w:rPr>
          <w:sz w:val="24"/>
          <w:lang w:eastAsia="en-US"/>
        </w:rPr>
        <w:t xml:space="preserve">комунального майна </w:t>
      </w:r>
      <w:r w:rsidR="007934BB" w:rsidRPr="007934BB">
        <w:rPr>
          <w:sz w:val="24"/>
        </w:rPr>
        <w:t>виступає орендодавцем 52 об’єктів нерухомого майна площею більше 200 кв. м, балансоутримувачем якого є комунальні підприємства та установи міста.</w:t>
      </w:r>
      <w:r w:rsidR="00C53090">
        <w:rPr>
          <w:sz w:val="24"/>
        </w:rPr>
        <w:t xml:space="preserve"> </w:t>
      </w:r>
      <w:r>
        <w:rPr>
          <w:sz w:val="24"/>
        </w:rPr>
        <w:tab/>
      </w:r>
      <w:r w:rsidR="007934BB">
        <w:rPr>
          <w:sz w:val="24"/>
        </w:rPr>
        <w:t>Протягом 9 місяців</w:t>
      </w:r>
      <w:r w:rsidR="007934BB" w:rsidRPr="00882ECB">
        <w:rPr>
          <w:sz w:val="24"/>
        </w:rPr>
        <w:t xml:space="preserve"> 2018 року здійснювався контроль за обліком та станом основних засобів, що враховані на балансах суб’єктів права комунальної власності, за дотриманням нормативних та </w:t>
      </w:r>
      <w:r w:rsidR="007934BB">
        <w:rPr>
          <w:sz w:val="24"/>
        </w:rPr>
        <w:t>технічних вимог при їх списанні:</w:t>
      </w:r>
    </w:p>
    <w:p w:rsidR="007934BB" w:rsidRPr="00882ECB" w:rsidRDefault="007934BB" w:rsidP="00905A66">
      <w:pPr>
        <w:pStyle w:val="a4"/>
        <w:numPr>
          <w:ilvl w:val="0"/>
          <w:numId w:val="34"/>
        </w:numPr>
        <w:tabs>
          <w:tab w:val="clear" w:pos="256"/>
          <w:tab w:val="num" w:pos="0"/>
        </w:tabs>
        <w:spacing w:after="40"/>
        <w:ind w:left="0" w:right="-142" w:firstLine="568"/>
        <w:rPr>
          <w:rFonts w:ascii="Times New Roman" w:hAnsi="Times New Roman"/>
          <w:sz w:val="24"/>
          <w:szCs w:val="24"/>
        </w:rPr>
      </w:pPr>
      <w:r w:rsidRPr="00882ECB">
        <w:rPr>
          <w:rFonts w:ascii="Times New Roman" w:hAnsi="Times New Roman"/>
          <w:sz w:val="24"/>
          <w:szCs w:val="24"/>
        </w:rPr>
        <w:t xml:space="preserve">підготовлено 37 дозволів на списання </w:t>
      </w:r>
      <w:r>
        <w:rPr>
          <w:rFonts w:ascii="Times New Roman" w:hAnsi="Times New Roman"/>
          <w:sz w:val="24"/>
          <w:szCs w:val="24"/>
        </w:rPr>
        <w:t xml:space="preserve">та </w:t>
      </w:r>
      <w:r w:rsidRPr="00882ECB">
        <w:rPr>
          <w:rFonts w:ascii="Times New Roman" w:hAnsi="Times New Roman"/>
          <w:sz w:val="24"/>
          <w:szCs w:val="24"/>
        </w:rPr>
        <w:t xml:space="preserve">21 дозвіл на здачу в оренду комунального майна, що враховане на балансі комунальних підприємств та установ міста; </w:t>
      </w:r>
    </w:p>
    <w:p w:rsidR="007934BB" w:rsidRPr="00882EC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882ECB">
        <w:rPr>
          <w:rFonts w:ascii="Times New Roman" w:hAnsi="Times New Roman"/>
          <w:sz w:val="24"/>
          <w:szCs w:val="24"/>
        </w:rPr>
        <w:t>розглянуто та затверджено 76 звітів про експертну оцінку майна;</w:t>
      </w:r>
    </w:p>
    <w:p w:rsidR="007934BB" w:rsidRPr="007934B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проведено 6 конкурсів на право оренди нерухомого майна;</w:t>
      </w:r>
    </w:p>
    <w:p w:rsidR="007934BB" w:rsidRPr="007934B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укладено 38 договорів оренди нерухомого майна та 153 додаткові угоди до договорів, у т.ч. з бюджетними установами та організаціями;</w:t>
      </w:r>
    </w:p>
    <w:p w:rsidR="004F1F7B" w:rsidRDefault="007934BB" w:rsidP="00905A66">
      <w:pPr>
        <w:numPr>
          <w:ilvl w:val="0"/>
          <w:numId w:val="34"/>
        </w:numPr>
        <w:tabs>
          <w:tab w:val="clear" w:pos="256"/>
          <w:tab w:val="num" w:pos="0"/>
        </w:tabs>
        <w:spacing w:after="40"/>
        <w:ind w:left="4" w:firstLine="1"/>
        <w:rPr>
          <w:sz w:val="24"/>
        </w:rPr>
      </w:pPr>
      <w:r w:rsidRPr="004F1F7B">
        <w:rPr>
          <w:sz w:val="24"/>
        </w:rPr>
        <w:t>здійснювався аналіз та контроль за виконанням умов 100 чинних договорів оренди нежитлових приміщень загальною площею до 200 кв. м.</w:t>
      </w:r>
    </w:p>
    <w:p w:rsidR="007934BB" w:rsidRPr="004F1F7B" w:rsidRDefault="007934BB" w:rsidP="00905A66">
      <w:pPr>
        <w:spacing w:after="40"/>
        <w:ind w:left="7" w:firstLine="702"/>
        <w:rPr>
          <w:sz w:val="24"/>
        </w:rPr>
      </w:pPr>
      <w:r w:rsidRPr="004F1F7B">
        <w:rPr>
          <w:sz w:val="24"/>
        </w:rPr>
        <w:t>Протягом 9 місяців 2018 року здійснювались заходи з технічної інвентаризації об’єктів комунальної власності (виготовлено 20 технічних паспортів) та з державної реєстрації права комунальної власності за територіальною громадою м. Сєвєродонецька об’єктів</w:t>
      </w:r>
      <w:bookmarkStart w:id="0" w:name="_GoBack"/>
      <w:bookmarkEnd w:id="0"/>
      <w:r w:rsidRPr="004F1F7B">
        <w:rPr>
          <w:sz w:val="24"/>
        </w:rPr>
        <w:t xml:space="preserve"> нерухомого майна, що враховуються на балансі Фонду комунального майна та комунальних підприємств і установ міста (оформлено право власності на 21 об</w:t>
      </w:r>
      <w:r w:rsidRPr="007934BB">
        <w:rPr>
          <w:sz w:val="24"/>
        </w:rPr>
        <w:sym w:font="Symbol" w:char="F0A2"/>
      </w:r>
      <w:r w:rsidRPr="004F1F7B">
        <w:rPr>
          <w:sz w:val="24"/>
        </w:rPr>
        <w:t xml:space="preserve">єкт). </w:t>
      </w:r>
    </w:p>
    <w:p w:rsidR="004F1F7B" w:rsidRDefault="00B02687" w:rsidP="00905A66">
      <w:pPr>
        <w:pStyle w:val="a7"/>
        <w:spacing w:before="0" w:beforeAutospacing="0" w:after="40" w:afterAutospacing="0"/>
        <w:ind w:left="2" w:right="-143" w:firstLine="707"/>
        <w:rPr>
          <w:bCs/>
          <w:iCs/>
          <w:sz w:val="24"/>
        </w:rPr>
      </w:pPr>
      <w:r w:rsidRPr="00B02687">
        <w:rPr>
          <w:bCs/>
          <w:sz w:val="24"/>
        </w:rPr>
        <w:t>В 2019 році планується реалізація Програми оренди об</w:t>
      </w:r>
      <w:r w:rsidRPr="00B02687">
        <w:rPr>
          <w:bCs/>
          <w:sz w:val="24"/>
        </w:rPr>
        <w:sym w:font="Symbol" w:char="F0A2"/>
      </w:r>
      <w:r w:rsidRPr="00B02687">
        <w:rPr>
          <w:bCs/>
          <w:sz w:val="24"/>
        </w:rPr>
        <w:t xml:space="preserve">єктів комунальної власності  територіальної громади м. Сєвєродонецька Луганської області, яка </w:t>
      </w:r>
      <w:r w:rsidRPr="00B02687">
        <w:rPr>
          <w:bCs/>
          <w:iCs/>
          <w:sz w:val="24"/>
        </w:rPr>
        <w:t xml:space="preserve">спрямована </w:t>
      </w:r>
      <w:r w:rsidR="004F1F7B">
        <w:rPr>
          <w:bCs/>
          <w:iCs/>
          <w:sz w:val="24"/>
        </w:rPr>
        <w:t>на п</w:t>
      </w:r>
      <w:r w:rsidR="004F1F7B" w:rsidRPr="004F1F7B">
        <w:rPr>
          <w:bCs/>
          <w:iCs/>
          <w:sz w:val="24"/>
        </w:rPr>
        <w:t>ідвищення ефективності використання майна територіальної громади м. Сєвєродонецька</w:t>
      </w:r>
      <w:r w:rsidR="004F1F7B">
        <w:rPr>
          <w:bCs/>
          <w:iCs/>
          <w:sz w:val="24"/>
        </w:rPr>
        <w:t>.</w:t>
      </w:r>
      <w:r w:rsidR="004F1F7B" w:rsidRPr="004F1F7B">
        <w:rPr>
          <w:bCs/>
          <w:iCs/>
          <w:sz w:val="24"/>
        </w:rPr>
        <w:t xml:space="preserve"> </w:t>
      </w:r>
    </w:p>
    <w:p w:rsidR="007934BB" w:rsidRPr="007934BB" w:rsidRDefault="007934BB" w:rsidP="00905A66">
      <w:pPr>
        <w:pStyle w:val="a7"/>
        <w:spacing w:before="0" w:beforeAutospacing="0" w:after="40" w:afterAutospacing="0"/>
        <w:ind w:right="-143" w:firstLine="707"/>
        <w:rPr>
          <w:sz w:val="24"/>
        </w:rPr>
      </w:pPr>
      <w:r w:rsidRPr="00B02687">
        <w:rPr>
          <w:bCs/>
          <w:sz w:val="24"/>
        </w:rPr>
        <w:t>У сфері реформування відносин власності в реальному секторі економіки м</w:t>
      </w:r>
      <w:r w:rsidRPr="007934BB">
        <w:rPr>
          <w:bCs/>
          <w:sz w:val="24"/>
        </w:rPr>
        <w:t xml:space="preserve">іста </w:t>
      </w:r>
      <w:r w:rsidRPr="007934BB">
        <w:rPr>
          <w:sz w:val="24"/>
        </w:rPr>
        <w:t>в рамках реалізації Програми відчуження об’єктів комунальної власності територіальної громади м.</w:t>
      </w:r>
      <w:r>
        <w:rPr>
          <w:sz w:val="24"/>
        </w:rPr>
        <w:t> </w:t>
      </w:r>
      <w:r w:rsidRPr="007934BB">
        <w:rPr>
          <w:sz w:val="24"/>
        </w:rPr>
        <w:t xml:space="preserve">Сєвєродонецьк на 2018 рік» та приведення нормативно-правової бази до вимог  Закону України «Про приватизацію державного і комунального майна», </w:t>
      </w:r>
      <w:r w:rsidRPr="007934BB">
        <w:rPr>
          <w:bCs/>
          <w:sz w:val="24"/>
        </w:rPr>
        <w:t xml:space="preserve">Фонд </w:t>
      </w:r>
      <w:r w:rsidRPr="007934BB">
        <w:rPr>
          <w:sz w:val="24"/>
        </w:rPr>
        <w:t xml:space="preserve">комунального майна Сєвєродонецької міської ради  </w:t>
      </w:r>
      <w:r>
        <w:rPr>
          <w:sz w:val="24"/>
        </w:rPr>
        <w:t>протягом 9 місяців</w:t>
      </w:r>
      <w:r w:rsidRPr="00882ECB">
        <w:rPr>
          <w:sz w:val="24"/>
        </w:rPr>
        <w:t xml:space="preserve"> 2018 року </w:t>
      </w:r>
      <w:r w:rsidRPr="007934BB">
        <w:rPr>
          <w:sz w:val="24"/>
        </w:rPr>
        <w:t>розробив ряд нових нормативно-правових актів з питань відчуження об’єктів комунальної власності територіальної громади міста Сєвєродонецьк, серед яких:</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Порядок визначення способу відчуження об’єктів комунальної власності територіальної громади м. Сєвєродонецьк, що передані в оренду юридичним і фізичним особам;</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Положення про порядок продажу об’єктів комунальної власності територіальної громади м. Сєвєродонецька на електронних аукціонах;</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Положення про діяльність аукціонної комісії для продажу об’єктів комунальної власності територіальної громади м. Сєвєродонецьк</w:t>
      </w:r>
      <w:r>
        <w:rPr>
          <w:sz w:val="24"/>
        </w:rPr>
        <w:t xml:space="preserve"> на електронних аукціонах.</w:t>
      </w:r>
    </w:p>
    <w:p w:rsidR="007934BB" w:rsidRPr="007934BB" w:rsidRDefault="007934BB" w:rsidP="00905A66">
      <w:pPr>
        <w:spacing w:after="40"/>
        <w:ind w:firstLine="707"/>
        <w:rPr>
          <w:sz w:val="24"/>
        </w:rPr>
      </w:pPr>
      <w:r>
        <w:rPr>
          <w:sz w:val="24"/>
        </w:rPr>
        <w:t>С</w:t>
      </w:r>
      <w:r w:rsidRPr="007934BB">
        <w:rPr>
          <w:sz w:val="24"/>
        </w:rPr>
        <w:t>пособом викупу орендарями, які здійснили за власний рахунок невід’ємні поліпшення орендованого майна, у розмірі не менш як 25% вартості майна, за яким воно передано їм в оренду, відчужено 2 об’єкти комунальної власності загальною площею 336,4 кв.</w:t>
      </w:r>
      <w:r>
        <w:rPr>
          <w:sz w:val="24"/>
        </w:rPr>
        <w:t xml:space="preserve"> </w:t>
      </w:r>
      <w:r w:rsidRPr="007934BB">
        <w:rPr>
          <w:sz w:val="24"/>
        </w:rPr>
        <w:t xml:space="preserve">м на загальну суму 443 582,06 грн., що становить 73,9 %  річного плану відчуження комунального майна. До кінця року планується відчужити принаймні ще три об’єкта комунальної власності. Одержана сума від їх реалізації дозволить не тільки виконати, а й перевиконати план по надходженню коштів до міського бюджету від відчуження. </w:t>
      </w:r>
    </w:p>
    <w:p w:rsidR="004F1F7B" w:rsidRDefault="007934BB" w:rsidP="00905A66">
      <w:pPr>
        <w:spacing w:after="40"/>
        <w:ind w:firstLine="709"/>
        <w:rPr>
          <w:sz w:val="24"/>
        </w:rPr>
      </w:pPr>
      <w:r w:rsidRPr="007934BB">
        <w:rPr>
          <w:sz w:val="24"/>
        </w:rPr>
        <w:lastRenderedPageBreak/>
        <w:t>Проектом Програми відчуження об’єктів комунальної власності, що підлягають відчуженню у 2019 році передбачено забезпечення високих темпів відчуження об’єктів комунальної власності з використанням прозорої процедури конкурентного відчуження через електронні аукціонні майданчики. Планова сума надходжень від продажу об’єктів комунальної власності територіальної громади м. Сєвєродонецьк у 2019 році складає  500 тис. грн.</w:t>
      </w:r>
    </w:p>
    <w:p w:rsidR="007934BB" w:rsidRPr="007934BB" w:rsidRDefault="007934BB" w:rsidP="00905A66">
      <w:pPr>
        <w:spacing w:after="40"/>
        <w:ind w:firstLine="709"/>
        <w:rPr>
          <w:sz w:val="24"/>
        </w:rPr>
      </w:pPr>
      <w:r w:rsidRPr="007934BB">
        <w:rPr>
          <w:sz w:val="24"/>
        </w:rPr>
        <w:t>В сфері концесійних відносин та аналізу діяльності комунальних підприємств Фондом комунального майна Сєвєродонецької міської ради здійснюється контроль за виконанням умов Концесійного договору № 1 від 02.07.2009 року на об</w:t>
      </w:r>
      <w:r w:rsidRPr="007934BB">
        <w:rPr>
          <w:sz w:val="24"/>
        </w:rPr>
        <w:sym w:font="Symbol" w:char="F0A2"/>
      </w:r>
      <w:r w:rsidRPr="007934BB">
        <w:rPr>
          <w:sz w:val="24"/>
        </w:rPr>
        <w:t>єкт комунальної власності територіальної громади м. Сєвєродонецька– цілісний майновий комплекс КП «Сєвєродонецькводоканал», основними складовими якого є:</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концесійних платежів за право управління об’єктом концесії.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перераховано до місцевого бюджету 3 108,56 тис. грн.</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розрахунків амортизаційних відрахувань і планів заходів щодо використання амортизаційних відрахувань та звітів про їх виконання,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за рахунок амортизаційних відрахувань здійснено поліпшень об’єкту концесії на суму  555,9 тис.</w:t>
      </w:r>
      <w:r>
        <w:rPr>
          <w:rFonts w:ascii="Times New Roman" w:eastAsia="Times New Roman" w:hAnsi="Times New Roman"/>
          <w:sz w:val="24"/>
          <w:szCs w:val="24"/>
        </w:rPr>
        <w:t xml:space="preserve"> </w:t>
      </w:r>
      <w:r w:rsidRPr="007934BB">
        <w:rPr>
          <w:rFonts w:ascii="Times New Roman" w:eastAsia="Times New Roman" w:hAnsi="Times New Roman"/>
          <w:sz w:val="24"/>
          <w:szCs w:val="24"/>
        </w:rPr>
        <w:t xml:space="preserve">грн.; </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  здійснюється контроль за страхуванням ТОВ «ТАУН СЕРВІС» об’єкту концесії та майна переданого у концесійне користування на користь Сєвєродонецької міської ради;</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контроль за збереженням майна об’єкту концесії (протягом 2018 року в результаті списання демонтованого майна на рахунок Сєвєродонецької міської ради Концесіонером перераховано 167,8 тис. грн.);</w:t>
      </w:r>
    </w:p>
    <w:p w:rsidR="007934BB" w:rsidRPr="007934BB" w:rsidRDefault="007934BB" w:rsidP="007934BB">
      <w:pPr>
        <w:pStyle w:val="a4"/>
        <w:tabs>
          <w:tab w:val="left" w:pos="851"/>
        </w:tabs>
        <w:spacing w:after="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щоквартально здійснюється контроль за своєчасністю надходження звітів про виконання умов концесійного договору та їх перевірка</w:t>
      </w:r>
      <w:r>
        <w:rPr>
          <w:rFonts w:ascii="Times New Roman" w:eastAsia="Times New Roman" w:hAnsi="Times New Roman"/>
          <w:sz w:val="24"/>
          <w:szCs w:val="24"/>
        </w:rPr>
        <w:t>.</w:t>
      </w:r>
    </w:p>
    <w:p w:rsidR="00FD4551" w:rsidRPr="003F67CD" w:rsidRDefault="00FD4551" w:rsidP="00FD4551">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FD4551" w:rsidRDefault="00FD4551" w:rsidP="00905A66">
      <w:pPr>
        <w:pStyle w:val="a7"/>
        <w:spacing w:before="0" w:beforeAutospacing="0" w:after="4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FD4551" w:rsidRDefault="00FD4551" w:rsidP="00905A66">
      <w:pPr>
        <w:pStyle w:val="a7"/>
        <w:spacing w:before="0" w:beforeAutospacing="0" w:after="4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941C8B" w:rsidRDefault="00695A53" w:rsidP="00905A66">
      <w:pPr>
        <w:spacing w:after="40"/>
        <w:ind w:right="-1" w:firstLine="728"/>
        <w:rPr>
          <w:sz w:val="24"/>
        </w:rPr>
      </w:pPr>
      <w:r>
        <w:rPr>
          <w:sz w:val="24"/>
        </w:rPr>
        <w:tab/>
      </w:r>
      <w:r>
        <w:rPr>
          <w:sz w:val="24"/>
        </w:rPr>
        <w:tab/>
      </w:r>
      <w:r>
        <w:rPr>
          <w:sz w:val="24"/>
        </w:rPr>
        <w:tab/>
      </w:r>
      <w:r>
        <w:rPr>
          <w:sz w:val="24"/>
        </w:rPr>
        <w:tab/>
      </w:r>
      <w:r w:rsidR="00941C8B">
        <w:rPr>
          <w:noProof/>
          <w:sz w:val="24"/>
        </w:rPr>
        <w:t>Протягом 201</w:t>
      </w:r>
      <w:r w:rsidR="009B5352">
        <w:rPr>
          <w:noProof/>
          <w:sz w:val="24"/>
        </w:rPr>
        <w:t>8</w:t>
      </w:r>
      <w:r w:rsidR="00941C8B">
        <w:rPr>
          <w:noProof/>
          <w:sz w:val="24"/>
        </w:rPr>
        <w:t xml:space="preserve"> року</w:t>
      </w:r>
      <w:r w:rsidR="00941C8B" w:rsidRPr="00695A53">
        <w:rPr>
          <w:noProof/>
          <w:sz w:val="24"/>
        </w:rPr>
        <w:t xml:space="preserve"> </w:t>
      </w:r>
      <w:r w:rsidR="00882C19">
        <w:rPr>
          <w:noProof/>
          <w:sz w:val="24"/>
        </w:rPr>
        <w:t>д</w:t>
      </w:r>
      <w:r w:rsidR="00941C8B" w:rsidRPr="00695A53">
        <w:rPr>
          <w:noProof/>
          <w:sz w:val="24"/>
        </w:rPr>
        <w:t xml:space="preserve">ержавними реєстраторами відділу адміністративних послуг зареєстровано </w:t>
      </w:r>
      <w:r w:rsidR="009B5352">
        <w:rPr>
          <w:noProof/>
          <w:sz w:val="24"/>
        </w:rPr>
        <w:t>124</w:t>
      </w:r>
      <w:r w:rsidR="00941C8B" w:rsidRPr="00695A53">
        <w:rPr>
          <w:noProof/>
          <w:sz w:val="24"/>
        </w:rPr>
        <w:t xml:space="preserve"> юридичні особи та </w:t>
      </w:r>
      <w:r w:rsidR="009B5352">
        <w:rPr>
          <w:noProof/>
          <w:sz w:val="24"/>
        </w:rPr>
        <w:t>544</w:t>
      </w:r>
      <w:r w:rsidR="00941C8B" w:rsidRPr="00695A53">
        <w:rPr>
          <w:noProof/>
          <w:sz w:val="24"/>
        </w:rPr>
        <w:t xml:space="preserve"> фізичн</w:t>
      </w:r>
      <w:r w:rsidR="008028BD">
        <w:rPr>
          <w:noProof/>
          <w:sz w:val="24"/>
        </w:rPr>
        <w:t>их</w:t>
      </w:r>
      <w:r w:rsidR="00941C8B" w:rsidRPr="00695A53">
        <w:rPr>
          <w:noProof/>
          <w:sz w:val="24"/>
        </w:rPr>
        <w:t xml:space="preserve"> ос</w:t>
      </w:r>
      <w:r w:rsidR="008028BD">
        <w:rPr>
          <w:noProof/>
          <w:sz w:val="24"/>
        </w:rPr>
        <w:t>і</w:t>
      </w:r>
      <w:r w:rsidR="00941C8B" w:rsidRPr="00695A53">
        <w:rPr>
          <w:noProof/>
          <w:sz w:val="24"/>
        </w:rPr>
        <w:t>б</w:t>
      </w:r>
      <w:r w:rsidR="008028BD">
        <w:rPr>
          <w:noProof/>
          <w:sz w:val="24"/>
        </w:rPr>
        <w:t>-</w:t>
      </w:r>
      <w:r w:rsidR="00941C8B" w:rsidRPr="00695A53">
        <w:rPr>
          <w:noProof/>
          <w:sz w:val="24"/>
        </w:rPr>
        <w:t>підприємц</w:t>
      </w:r>
      <w:r w:rsidR="008028BD">
        <w:rPr>
          <w:noProof/>
          <w:sz w:val="24"/>
        </w:rPr>
        <w:t>ів</w:t>
      </w:r>
      <w:r w:rsidR="00941C8B" w:rsidRPr="00695A53">
        <w:rPr>
          <w:noProof/>
          <w:sz w:val="24"/>
        </w:rPr>
        <w:t>; припинено</w:t>
      </w:r>
      <w:r w:rsidR="008028BD">
        <w:rPr>
          <w:noProof/>
          <w:sz w:val="24"/>
        </w:rPr>
        <w:t xml:space="preserve"> діяльність</w:t>
      </w:r>
      <w:r w:rsidR="00941C8B" w:rsidRPr="00695A53">
        <w:rPr>
          <w:noProof/>
          <w:sz w:val="24"/>
        </w:rPr>
        <w:t xml:space="preserve"> 2</w:t>
      </w:r>
      <w:r w:rsidR="009B5352">
        <w:rPr>
          <w:noProof/>
          <w:sz w:val="24"/>
        </w:rPr>
        <w:t>9</w:t>
      </w:r>
      <w:r w:rsidR="008028BD">
        <w:rPr>
          <w:noProof/>
          <w:sz w:val="24"/>
        </w:rPr>
        <w:t> </w:t>
      </w:r>
      <w:r w:rsidR="00941C8B" w:rsidRPr="00695A53">
        <w:rPr>
          <w:noProof/>
          <w:sz w:val="24"/>
        </w:rPr>
        <w:t xml:space="preserve">юридичних осіб та </w:t>
      </w:r>
      <w:r w:rsidR="009B5352">
        <w:rPr>
          <w:noProof/>
          <w:sz w:val="24"/>
        </w:rPr>
        <w:t>351</w:t>
      </w:r>
      <w:r w:rsidR="00941C8B" w:rsidRPr="00695A53">
        <w:rPr>
          <w:noProof/>
          <w:sz w:val="24"/>
        </w:rPr>
        <w:t xml:space="preserve"> фізичн</w:t>
      </w:r>
      <w:r w:rsidR="009B5352">
        <w:rPr>
          <w:noProof/>
          <w:sz w:val="24"/>
        </w:rPr>
        <w:t>ої</w:t>
      </w:r>
      <w:r w:rsidR="00941C8B" w:rsidRPr="00695A53">
        <w:rPr>
          <w:noProof/>
          <w:sz w:val="24"/>
        </w:rPr>
        <w:t xml:space="preserve"> ос</w:t>
      </w:r>
      <w:r w:rsidR="009B5352">
        <w:rPr>
          <w:noProof/>
          <w:sz w:val="24"/>
        </w:rPr>
        <w:t>о</w:t>
      </w:r>
      <w:r w:rsidR="00941C8B" w:rsidRPr="00695A53">
        <w:rPr>
          <w:noProof/>
          <w:sz w:val="24"/>
        </w:rPr>
        <w:t>б</w:t>
      </w:r>
      <w:r w:rsidR="009B5352">
        <w:rPr>
          <w:noProof/>
          <w:sz w:val="24"/>
        </w:rPr>
        <w:t>и</w:t>
      </w:r>
      <w:r w:rsidR="00941C8B" w:rsidRPr="00695A53">
        <w:rPr>
          <w:noProof/>
          <w:sz w:val="24"/>
        </w:rPr>
        <w:t>-підприємц</w:t>
      </w:r>
      <w:r w:rsidR="00D82A8B">
        <w:rPr>
          <w:noProof/>
          <w:sz w:val="24"/>
        </w:rPr>
        <w:t>я.</w:t>
      </w:r>
      <w:r w:rsidR="00941C8B" w:rsidRPr="00695A53">
        <w:rPr>
          <w:noProof/>
          <w:sz w:val="24"/>
        </w:rPr>
        <w:t>.</w:t>
      </w:r>
      <w:r w:rsidR="00941C8B" w:rsidRPr="00695A53">
        <w:rPr>
          <w:sz w:val="24"/>
        </w:rPr>
        <w:tab/>
      </w:r>
    </w:p>
    <w:p w:rsidR="00695A53" w:rsidRPr="00695A53" w:rsidRDefault="00651C37" w:rsidP="00905A66">
      <w:pPr>
        <w:tabs>
          <w:tab w:val="left" w:pos="0"/>
        </w:tabs>
        <w:spacing w:after="40"/>
        <w:ind w:firstLine="709"/>
        <w:rPr>
          <w:sz w:val="24"/>
        </w:rPr>
      </w:pPr>
      <w:r>
        <w:rPr>
          <w:sz w:val="24"/>
        </w:rPr>
        <w:t>Очікується, що на кінець</w:t>
      </w:r>
      <w:r w:rsidR="00695A53" w:rsidRPr="00695A53">
        <w:rPr>
          <w:sz w:val="24"/>
        </w:rPr>
        <w:t xml:space="preserve"> </w:t>
      </w:r>
      <w:r>
        <w:rPr>
          <w:sz w:val="24"/>
        </w:rPr>
        <w:t xml:space="preserve">2018 року </w:t>
      </w:r>
      <w:r w:rsidR="00695A53" w:rsidRPr="00695A53">
        <w:rPr>
          <w:sz w:val="24"/>
        </w:rPr>
        <w:t>малий та середній бізнес міста бу</w:t>
      </w:r>
      <w:r>
        <w:rPr>
          <w:sz w:val="24"/>
        </w:rPr>
        <w:t>де</w:t>
      </w:r>
      <w:r w:rsidR="00695A53" w:rsidRPr="00695A53">
        <w:rPr>
          <w:sz w:val="24"/>
        </w:rPr>
        <w:t xml:space="preserve"> представлений </w:t>
      </w:r>
      <w:r>
        <w:rPr>
          <w:sz w:val="24"/>
        </w:rPr>
        <w:t>50</w:t>
      </w:r>
      <w:r w:rsidR="00A014A7">
        <w:rPr>
          <w:sz w:val="24"/>
        </w:rPr>
        <w:t>62</w:t>
      </w:r>
      <w:r w:rsidR="00695A53" w:rsidRPr="00695A53">
        <w:rPr>
          <w:sz w:val="24"/>
        </w:rPr>
        <w:t xml:space="preserve"> діючим</w:t>
      </w:r>
      <w:r w:rsidR="0045098F">
        <w:rPr>
          <w:sz w:val="24"/>
        </w:rPr>
        <w:t>и</w:t>
      </w:r>
      <w:r w:rsidR="00695A53" w:rsidRPr="00695A53">
        <w:rPr>
          <w:sz w:val="24"/>
        </w:rPr>
        <w:t xml:space="preserve"> суб’єкт</w:t>
      </w:r>
      <w:r w:rsidR="0045098F">
        <w:rPr>
          <w:sz w:val="24"/>
        </w:rPr>
        <w:t>а</w:t>
      </w:r>
      <w:r w:rsidR="00695A53" w:rsidRPr="00695A53">
        <w:rPr>
          <w:sz w:val="24"/>
        </w:rPr>
        <w:t>м</w:t>
      </w:r>
      <w:r w:rsidR="0045098F">
        <w:rPr>
          <w:sz w:val="24"/>
        </w:rPr>
        <w:t>и</w:t>
      </w:r>
      <w:r w:rsidR="00695A53" w:rsidRPr="00695A53">
        <w:rPr>
          <w:sz w:val="24"/>
        </w:rPr>
        <w:t xml:space="preserve"> підприємницької діяльності (підприємствами малого і середнього бізнесу</w:t>
      </w:r>
      <w:r w:rsidR="0045098F">
        <w:rPr>
          <w:sz w:val="24"/>
        </w:rPr>
        <w:t xml:space="preserve">, </w:t>
      </w:r>
      <w:r w:rsidR="0045098F" w:rsidRPr="00695A53">
        <w:rPr>
          <w:sz w:val="24"/>
        </w:rPr>
        <w:t>СПД – фізични</w:t>
      </w:r>
      <w:r w:rsidR="0045098F">
        <w:rPr>
          <w:sz w:val="24"/>
        </w:rPr>
        <w:t>ми</w:t>
      </w:r>
      <w:r w:rsidR="0045098F" w:rsidRPr="00695A53">
        <w:rPr>
          <w:sz w:val="24"/>
        </w:rPr>
        <w:t xml:space="preserve"> ос</w:t>
      </w:r>
      <w:r w:rsidR="0045098F">
        <w:rPr>
          <w:sz w:val="24"/>
        </w:rPr>
        <w:t>о</w:t>
      </w:r>
      <w:r w:rsidR="0045098F" w:rsidRPr="00695A53">
        <w:rPr>
          <w:sz w:val="24"/>
        </w:rPr>
        <w:t>б</w:t>
      </w:r>
      <w:r w:rsidR="0045098F">
        <w:rPr>
          <w:sz w:val="24"/>
        </w:rPr>
        <w:t>ами</w:t>
      </w:r>
      <w:r w:rsidR="00695A53" w:rsidRPr="00695A53">
        <w:rPr>
          <w:sz w:val="24"/>
        </w:rPr>
        <w:t>), з них:</w:t>
      </w:r>
    </w:p>
    <w:p w:rsidR="00695A53" w:rsidRPr="00695A53" w:rsidRDefault="00695A53" w:rsidP="00905A66">
      <w:pPr>
        <w:numPr>
          <w:ilvl w:val="0"/>
          <w:numId w:val="27"/>
        </w:numPr>
        <w:tabs>
          <w:tab w:val="left" w:pos="0"/>
          <w:tab w:val="left" w:pos="700"/>
        </w:tabs>
        <w:spacing w:after="40"/>
        <w:rPr>
          <w:sz w:val="24"/>
        </w:rPr>
      </w:pPr>
      <w:r w:rsidRPr="00695A53">
        <w:rPr>
          <w:sz w:val="24"/>
        </w:rPr>
        <w:t>середніх підприємств – 6</w:t>
      </w:r>
      <w:r w:rsidR="00651C37">
        <w:rPr>
          <w:sz w:val="24"/>
        </w:rPr>
        <w:t>4</w:t>
      </w:r>
      <w:r w:rsidRPr="00695A53">
        <w:rPr>
          <w:sz w:val="24"/>
        </w:rPr>
        <w:t xml:space="preserve"> од.</w:t>
      </w:r>
      <w:r w:rsidR="00651C37">
        <w:rPr>
          <w:sz w:val="24"/>
        </w:rPr>
        <w:t xml:space="preserve"> </w:t>
      </w:r>
      <w:r w:rsidRPr="00695A53">
        <w:rPr>
          <w:sz w:val="24"/>
        </w:rPr>
        <w:t>( станом на 01.01.201</w:t>
      </w:r>
      <w:r w:rsidR="00651C37">
        <w:rPr>
          <w:sz w:val="24"/>
        </w:rPr>
        <w:t>8</w:t>
      </w:r>
      <w:r w:rsidRPr="00695A53">
        <w:rPr>
          <w:sz w:val="24"/>
        </w:rPr>
        <w:t>р. було 6</w:t>
      </w:r>
      <w:r w:rsidR="00651C37">
        <w:rPr>
          <w:sz w:val="24"/>
        </w:rPr>
        <w:t>4</w:t>
      </w:r>
      <w:r w:rsidRPr="00695A53">
        <w:rPr>
          <w:sz w:val="24"/>
        </w:rPr>
        <w:t xml:space="preserve"> од.) ;</w:t>
      </w:r>
    </w:p>
    <w:p w:rsidR="00695A53" w:rsidRDefault="00695A53" w:rsidP="00905A66">
      <w:pPr>
        <w:numPr>
          <w:ilvl w:val="0"/>
          <w:numId w:val="27"/>
        </w:numPr>
        <w:tabs>
          <w:tab w:val="left" w:pos="0"/>
          <w:tab w:val="left" w:pos="700"/>
        </w:tabs>
        <w:spacing w:after="40"/>
        <w:rPr>
          <w:sz w:val="24"/>
        </w:rPr>
      </w:pPr>
      <w:r w:rsidRPr="00695A53">
        <w:rPr>
          <w:sz w:val="24"/>
        </w:rPr>
        <w:t xml:space="preserve">малих підприємств – </w:t>
      </w:r>
      <w:r w:rsidR="00651C37">
        <w:rPr>
          <w:sz w:val="24"/>
        </w:rPr>
        <w:t>9</w:t>
      </w:r>
      <w:r w:rsidR="00A014A7">
        <w:rPr>
          <w:sz w:val="24"/>
        </w:rPr>
        <w:t>98</w:t>
      </w:r>
      <w:r w:rsidRPr="00695A53">
        <w:rPr>
          <w:sz w:val="24"/>
        </w:rPr>
        <w:t xml:space="preserve"> од. (станом на 01.01.201</w:t>
      </w:r>
      <w:r w:rsidR="00651C37">
        <w:rPr>
          <w:sz w:val="24"/>
        </w:rPr>
        <w:t>8</w:t>
      </w:r>
      <w:r w:rsidRPr="00695A53">
        <w:rPr>
          <w:sz w:val="24"/>
        </w:rPr>
        <w:t>р. було 8</w:t>
      </w:r>
      <w:r w:rsidR="00651C37">
        <w:rPr>
          <w:sz w:val="24"/>
        </w:rPr>
        <w:t>71</w:t>
      </w:r>
      <w:r w:rsidRPr="00695A53">
        <w:rPr>
          <w:sz w:val="24"/>
        </w:rPr>
        <w:t xml:space="preserve"> од.); </w:t>
      </w:r>
    </w:p>
    <w:p w:rsidR="00695A53" w:rsidRPr="00695A53" w:rsidRDefault="00695A53" w:rsidP="00905A66">
      <w:pPr>
        <w:numPr>
          <w:ilvl w:val="0"/>
          <w:numId w:val="27"/>
        </w:numPr>
        <w:tabs>
          <w:tab w:val="left" w:pos="0"/>
          <w:tab w:val="left" w:pos="700"/>
        </w:tabs>
        <w:spacing w:after="40"/>
        <w:rPr>
          <w:b/>
          <w:sz w:val="24"/>
        </w:rPr>
      </w:pPr>
      <w:r w:rsidRPr="00695A53">
        <w:rPr>
          <w:sz w:val="24"/>
        </w:rPr>
        <w:t>СПД – фізичних осіб (платник</w:t>
      </w:r>
      <w:r w:rsidR="008028BD">
        <w:rPr>
          <w:sz w:val="24"/>
        </w:rPr>
        <w:t>ів</w:t>
      </w:r>
      <w:r w:rsidRPr="00695A53">
        <w:rPr>
          <w:sz w:val="24"/>
        </w:rPr>
        <w:t xml:space="preserve"> податків) – </w:t>
      </w:r>
      <w:r w:rsidR="00651C37">
        <w:rPr>
          <w:sz w:val="24"/>
        </w:rPr>
        <w:t>4000</w:t>
      </w:r>
      <w:r w:rsidRPr="00695A53">
        <w:rPr>
          <w:sz w:val="24"/>
        </w:rPr>
        <w:t xml:space="preserve"> од. </w:t>
      </w:r>
      <w:r w:rsidR="0061193D" w:rsidRPr="00695A53">
        <w:rPr>
          <w:sz w:val="24"/>
        </w:rPr>
        <w:t>(станом на 01.01.201</w:t>
      </w:r>
      <w:r w:rsidR="00651C37">
        <w:rPr>
          <w:sz w:val="24"/>
        </w:rPr>
        <w:t>8</w:t>
      </w:r>
      <w:r w:rsidR="0061193D" w:rsidRPr="00695A53">
        <w:rPr>
          <w:sz w:val="24"/>
        </w:rPr>
        <w:t xml:space="preserve">р. було </w:t>
      </w:r>
      <w:r w:rsidR="0061193D">
        <w:rPr>
          <w:sz w:val="24"/>
        </w:rPr>
        <w:t>3</w:t>
      </w:r>
      <w:r w:rsidR="00651C37">
        <w:rPr>
          <w:sz w:val="24"/>
        </w:rPr>
        <w:t>400</w:t>
      </w:r>
      <w:r w:rsidR="0061193D">
        <w:rPr>
          <w:sz w:val="24"/>
        </w:rPr>
        <w:t> </w:t>
      </w:r>
      <w:r w:rsidR="0061193D" w:rsidRPr="00695A53">
        <w:rPr>
          <w:sz w:val="24"/>
        </w:rPr>
        <w:t>од.)</w:t>
      </w:r>
      <w:r w:rsidR="0061193D">
        <w:rPr>
          <w:sz w:val="24"/>
        </w:rPr>
        <w:t>.</w:t>
      </w:r>
    </w:p>
    <w:p w:rsidR="00BA21FB" w:rsidRPr="00BA21FB" w:rsidRDefault="000F403C" w:rsidP="00905A66">
      <w:pPr>
        <w:spacing w:after="40"/>
        <w:ind w:right="-1" w:firstLine="728"/>
        <w:rPr>
          <w:sz w:val="24"/>
        </w:rPr>
      </w:pPr>
      <w:r>
        <w:rPr>
          <w:sz w:val="24"/>
        </w:rPr>
        <w:tab/>
      </w:r>
      <w:r>
        <w:rPr>
          <w:sz w:val="24"/>
        </w:rPr>
        <w:tab/>
      </w:r>
      <w:r>
        <w:rPr>
          <w:sz w:val="24"/>
        </w:rPr>
        <w:tab/>
      </w:r>
      <w:r w:rsidR="00651C37">
        <w:rPr>
          <w:sz w:val="24"/>
        </w:rPr>
        <w:t>Очікується, що на кінець</w:t>
      </w:r>
      <w:r w:rsidR="00651C37" w:rsidRPr="00695A53">
        <w:rPr>
          <w:sz w:val="24"/>
        </w:rPr>
        <w:t xml:space="preserve"> </w:t>
      </w:r>
      <w:r w:rsidR="00651C37">
        <w:rPr>
          <w:sz w:val="24"/>
        </w:rPr>
        <w:t>2018 року у</w:t>
      </w:r>
      <w:r w:rsidR="00BA21FB" w:rsidRPr="00BA21FB">
        <w:rPr>
          <w:sz w:val="24"/>
        </w:rPr>
        <w:t xml:space="preserve"> малому і середньому бізнесі </w:t>
      </w:r>
      <w:r w:rsidR="00651C37">
        <w:rPr>
          <w:sz w:val="24"/>
        </w:rPr>
        <w:t>буде</w:t>
      </w:r>
      <w:r w:rsidR="00BA21FB" w:rsidRPr="00BA21FB">
        <w:rPr>
          <w:sz w:val="24"/>
        </w:rPr>
        <w:t xml:space="preserve"> зайнято </w:t>
      </w:r>
      <w:r w:rsidR="00BF3CAB">
        <w:rPr>
          <w:sz w:val="24"/>
        </w:rPr>
        <w:t>29</w:t>
      </w:r>
      <w:r w:rsidR="00A014A7">
        <w:rPr>
          <w:sz w:val="24"/>
        </w:rPr>
        <w:t>726</w:t>
      </w:r>
      <w:r w:rsidR="00BF3CAB">
        <w:rPr>
          <w:sz w:val="24"/>
        </w:rPr>
        <w:t> </w:t>
      </w:r>
      <w:r w:rsidR="00BA21FB" w:rsidRPr="00BA21FB">
        <w:rPr>
          <w:sz w:val="24"/>
        </w:rPr>
        <w:t>ос</w:t>
      </w:r>
      <w:r w:rsidR="00BF3CAB">
        <w:rPr>
          <w:sz w:val="24"/>
        </w:rPr>
        <w:t>о</w:t>
      </w:r>
      <w:r w:rsidR="00BA21FB" w:rsidRPr="00BA21FB">
        <w:rPr>
          <w:sz w:val="24"/>
        </w:rPr>
        <w:t>б</w:t>
      </w:r>
      <w:r w:rsidR="00BF3CAB">
        <w:rPr>
          <w:sz w:val="24"/>
        </w:rPr>
        <w:t>и</w:t>
      </w:r>
      <w:r w:rsidR="00BA21FB" w:rsidRPr="00BA21FB">
        <w:rPr>
          <w:sz w:val="24"/>
        </w:rPr>
        <w:t>, з них:</w:t>
      </w:r>
    </w:p>
    <w:p w:rsidR="00BA21F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у середньому бізнесі  – </w:t>
      </w:r>
      <w:r w:rsidR="00651C37">
        <w:rPr>
          <w:rFonts w:ascii="Times New Roman" w:hAnsi="Times New Roman"/>
          <w:sz w:val="24"/>
          <w:szCs w:val="24"/>
        </w:rPr>
        <w:t>17538</w:t>
      </w:r>
      <w:r w:rsidRPr="00BA21FB">
        <w:rPr>
          <w:rFonts w:ascii="Times New Roman" w:hAnsi="Times New Roman"/>
          <w:sz w:val="24"/>
          <w:szCs w:val="24"/>
        </w:rPr>
        <w:t xml:space="preserve"> осіб</w:t>
      </w:r>
      <w:r w:rsidR="00651C37">
        <w:rPr>
          <w:rFonts w:ascii="Times New Roman" w:hAnsi="Times New Roman"/>
          <w:sz w:val="24"/>
          <w:szCs w:val="24"/>
        </w:rPr>
        <w:t xml:space="preserve"> </w:t>
      </w:r>
      <w:r w:rsidR="00651C37" w:rsidRPr="00651C37">
        <w:rPr>
          <w:rFonts w:ascii="Times New Roman" w:hAnsi="Times New Roman"/>
          <w:sz w:val="24"/>
        </w:rPr>
        <w:t xml:space="preserve">(станом на 01.01.2018р. було </w:t>
      </w:r>
      <w:r w:rsidR="00BF3CAB">
        <w:rPr>
          <w:rFonts w:ascii="Times New Roman" w:hAnsi="Times New Roman"/>
          <w:sz w:val="24"/>
        </w:rPr>
        <w:t>17538 осіб)</w:t>
      </w:r>
      <w:r w:rsidRPr="00651C37">
        <w:rPr>
          <w:rFonts w:ascii="Times New Roman" w:hAnsi="Times New Roman"/>
          <w:sz w:val="24"/>
          <w:szCs w:val="24"/>
        </w:rPr>
        <w:t>;</w:t>
      </w:r>
    </w:p>
    <w:p w:rsidR="00BF3CA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у малому бізнесі –  5</w:t>
      </w:r>
      <w:r w:rsidR="00651C37">
        <w:rPr>
          <w:rFonts w:ascii="Times New Roman" w:hAnsi="Times New Roman"/>
          <w:sz w:val="24"/>
          <w:szCs w:val="24"/>
        </w:rPr>
        <w:t>3</w:t>
      </w:r>
      <w:r w:rsidR="00A014A7">
        <w:rPr>
          <w:rFonts w:ascii="Times New Roman" w:hAnsi="Times New Roman"/>
          <w:sz w:val="24"/>
          <w:szCs w:val="24"/>
        </w:rPr>
        <w:t>88</w:t>
      </w:r>
      <w:r w:rsidRPr="00BA21FB">
        <w:rPr>
          <w:rFonts w:ascii="Times New Roman" w:hAnsi="Times New Roman"/>
          <w:sz w:val="24"/>
          <w:szCs w:val="24"/>
        </w:rPr>
        <w:t xml:space="preserve"> особи</w:t>
      </w:r>
      <w:r w:rsidR="00BF3CAB">
        <w:rPr>
          <w:rFonts w:ascii="Times New Roman" w:hAnsi="Times New Roman"/>
          <w:sz w:val="24"/>
          <w:szCs w:val="24"/>
        </w:rPr>
        <w:t xml:space="preserve"> </w:t>
      </w:r>
      <w:r w:rsidR="00BF3CAB" w:rsidRPr="00651C37">
        <w:rPr>
          <w:rFonts w:ascii="Times New Roman" w:hAnsi="Times New Roman"/>
          <w:sz w:val="24"/>
        </w:rPr>
        <w:t xml:space="preserve">(станом на 01.01.2018р. було </w:t>
      </w:r>
      <w:r w:rsidR="00BF3CAB">
        <w:rPr>
          <w:rFonts w:ascii="Times New Roman" w:hAnsi="Times New Roman"/>
          <w:sz w:val="24"/>
        </w:rPr>
        <w:t>5134 особи)</w:t>
      </w:r>
      <w:r w:rsidR="00BF3CAB" w:rsidRPr="00651C37">
        <w:rPr>
          <w:rFonts w:ascii="Times New Roman" w:hAnsi="Times New Roman"/>
          <w:sz w:val="24"/>
          <w:szCs w:val="24"/>
        </w:rPr>
        <w:t>;</w:t>
      </w:r>
    </w:p>
    <w:p w:rsidR="00BF3CA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sidR="00BF3CAB">
        <w:rPr>
          <w:rFonts w:ascii="Times New Roman" w:hAnsi="Times New Roman"/>
          <w:sz w:val="24"/>
          <w:szCs w:val="24"/>
        </w:rPr>
        <w:t>4000</w:t>
      </w:r>
      <w:r w:rsidR="000F403C">
        <w:rPr>
          <w:rFonts w:ascii="Times New Roman" w:hAnsi="Times New Roman"/>
          <w:sz w:val="24"/>
          <w:szCs w:val="24"/>
        </w:rPr>
        <w:t xml:space="preserve"> осіб</w:t>
      </w:r>
      <w:r w:rsidR="00BF3CAB">
        <w:rPr>
          <w:rFonts w:ascii="Times New Roman" w:hAnsi="Times New Roman"/>
          <w:sz w:val="24"/>
          <w:szCs w:val="24"/>
        </w:rPr>
        <w:t xml:space="preserve"> </w:t>
      </w:r>
      <w:r w:rsidR="00BF3CAB" w:rsidRPr="00651C37">
        <w:rPr>
          <w:rFonts w:ascii="Times New Roman" w:hAnsi="Times New Roman"/>
          <w:sz w:val="24"/>
        </w:rPr>
        <w:t xml:space="preserve">(станом на 01.01.2018р. було </w:t>
      </w:r>
      <w:r w:rsidR="00BF3CAB">
        <w:rPr>
          <w:rFonts w:ascii="Times New Roman" w:hAnsi="Times New Roman"/>
          <w:sz w:val="24"/>
        </w:rPr>
        <w:t>3400 осіб)</w:t>
      </w:r>
      <w:r w:rsidR="00BF3CAB" w:rsidRPr="00651C37">
        <w:rPr>
          <w:rFonts w:ascii="Times New Roman" w:hAnsi="Times New Roman"/>
          <w:sz w:val="24"/>
          <w:szCs w:val="24"/>
        </w:rPr>
        <w:t>;</w:t>
      </w:r>
    </w:p>
    <w:p w:rsidR="000F403C" w:rsidRPr="00BF3CAB" w:rsidRDefault="000F403C" w:rsidP="00905A66">
      <w:pPr>
        <w:pStyle w:val="a5"/>
        <w:numPr>
          <w:ilvl w:val="0"/>
          <w:numId w:val="26"/>
        </w:numPr>
        <w:tabs>
          <w:tab w:val="left" w:pos="0"/>
          <w:tab w:val="left" w:pos="709"/>
        </w:tabs>
        <w:spacing w:after="40" w:line="240" w:lineRule="auto"/>
        <w:ind w:right="-17"/>
        <w:rPr>
          <w:rFonts w:ascii="Times New Roman" w:hAnsi="Times New Roman"/>
          <w:sz w:val="24"/>
        </w:rPr>
      </w:pPr>
      <w:r w:rsidRPr="00BF3CAB">
        <w:rPr>
          <w:rFonts w:ascii="Times New Roman" w:hAnsi="Times New Roman"/>
          <w:sz w:val="24"/>
        </w:rPr>
        <w:t xml:space="preserve">працівники, наймані фізичними особами-підприємцями - </w:t>
      </w:r>
      <w:r w:rsidR="00BF3CAB">
        <w:rPr>
          <w:rFonts w:ascii="Times New Roman" w:hAnsi="Times New Roman"/>
          <w:sz w:val="24"/>
        </w:rPr>
        <w:t>2</w:t>
      </w:r>
      <w:r w:rsidR="00A014A7">
        <w:rPr>
          <w:rFonts w:ascii="Times New Roman" w:hAnsi="Times New Roman"/>
          <w:sz w:val="24"/>
        </w:rPr>
        <w:t>8</w:t>
      </w:r>
      <w:r w:rsidR="00BF3CAB">
        <w:rPr>
          <w:rFonts w:ascii="Times New Roman" w:hAnsi="Times New Roman"/>
          <w:sz w:val="24"/>
        </w:rPr>
        <w:t>00</w:t>
      </w:r>
      <w:r w:rsidR="00BA21FB" w:rsidRPr="00BF3CAB">
        <w:rPr>
          <w:rFonts w:ascii="Times New Roman" w:hAnsi="Times New Roman"/>
          <w:sz w:val="24"/>
        </w:rPr>
        <w:t xml:space="preserve"> осіб</w:t>
      </w:r>
      <w:r w:rsidR="00BF3CAB" w:rsidRPr="00BF3CAB">
        <w:rPr>
          <w:rFonts w:ascii="Times New Roman" w:hAnsi="Times New Roman"/>
          <w:sz w:val="24"/>
        </w:rPr>
        <w:t xml:space="preserve"> (станом на 01.01.2018р. було </w:t>
      </w:r>
      <w:r w:rsidR="00BF3CAB">
        <w:rPr>
          <w:rFonts w:ascii="Times New Roman" w:hAnsi="Times New Roman"/>
          <w:sz w:val="24"/>
        </w:rPr>
        <w:t>2</w:t>
      </w:r>
      <w:r w:rsidR="00A014A7">
        <w:rPr>
          <w:rFonts w:ascii="Times New Roman" w:hAnsi="Times New Roman"/>
          <w:sz w:val="24"/>
        </w:rPr>
        <w:t>7</w:t>
      </w:r>
      <w:r w:rsidR="00BF3CAB">
        <w:rPr>
          <w:rFonts w:ascii="Times New Roman" w:hAnsi="Times New Roman"/>
          <w:sz w:val="24"/>
        </w:rPr>
        <w:t>00</w:t>
      </w:r>
      <w:r w:rsidR="00BF3CAB" w:rsidRPr="00BF3CAB">
        <w:rPr>
          <w:rFonts w:ascii="Times New Roman" w:hAnsi="Times New Roman"/>
          <w:sz w:val="24"/>
        </w:rPr>
        <w:t xml:space="preserve"> осіб)</w:t>
      </w:r>
      <w:r w:rsidR="00BA21FB" w:rsidRPr="00BF3CAB">
        <w:rPr>
          <w:rFonts w:ascii="Times New Roman" w:hAnsi="Times New Roman"/>
          <w:sz w:val="24"/>
        </w:rPr>
        <w:t>.</w:t>
      </w:r>
      <w:r w:rsidRPr="00BF3CAB">
        <w:rPr>
          <w:rFonts w:ascii="Times New Roman" w:hAnsi="Times New Roman"/>
          <w:sz w:val="24"/>
        </w:rPr>
        <w:t xml:space="preserve"> </w:t>
      </w:r>
    </w:p>
    <w:p w:rsidR="00BF3CAB" w:rsidRPr="00695A53" w:rsidRDefault="000F403C" w:rsidP="00905A66">
      <w:pPr>
        <w:tabs>
          <w:tab w:val="left" w:pos="0"/>
        </w:tabs>
        <w:spacing w:after="40"/>
        <w:ind w:firstLine="709"/>
        <w:rPr>
          <w:sz w:val="24"/>
        </w:rPr>
      </w:pPr>
      <w:r w:rsidRPr="00D03273">
        <w:rPr>
          <w:sz w:val="24"/>
        </w:rPr>
        <w:lastRenderedPageBreak/>
        <w:t>У 201</w:t>
      </w:r>
      <w:r w:rsidR="00BF3CAB">
        <w:rPr>
          <w:sz w:val="24"/>
        </w:rPr>
        <w:t>9</w:t>
      </w:r>
      <w:r w:rsidRPr="00D03273">
        <w:rPr>
          <w:sz w:val="24"/>
        </w:rPr>
        <w:t xml:space="preserve"> році </w:t>
      </w:r>
      <w:r>
        <w:rPr>
          <w:sz w:val="24"/>
        </w:rPr>
        <w:t>план</w:t>
      </w:r>
      <w:r w:rsidRPr="00D03273">
        <w:rPr>
          <w:sz w:val="24"/>
        </w:rPr>
        <w:t xml:space="preserve">ується збільшення кількості діючих </w:t>
      </w:r>
      <w:r w:rsidR="00BF3CAB" w:rsidRPr="00695A53">
        <w:rPr>
          <w:sz w:val="24"/>
        </w:rPr>
        <w:t>суб’єкт</w:t>
      </w:r>
      <w:r w:rsidR="00BF3CAB">
        <w:rPr>
          <w:sz w:val="24"/>
        </w:rPr>
        <w:t>а</w:t>
      </w:r>
      <w:r w:rsidR="00BF3CAB" w:rsidRPr="00695A53">
        <w:rPr>
          <w:sz w:val="24"/>
        </w:rPr>
        <w:t>м</w:t>
      </w:r>
      <w:r w:rsidR="00BF3CAB">
        <w:rPr>
          <w:sz w:val="24"/>
        </w:rPr>
        <w:t>и</w:t>
      </w:r>
      <w:r w:rsidR="00BF3CAB" w:rsidRPr="00695A53">
        <w:rPr>
          <w:sz w:val="24"/>
        </w:rPr>
        <w:t xml:space="preserve"> підприємницької діяльності (підприємствами малого і середнього бізнесу</w:t>
      </w:r>
      <w:r w:rsidR="00BF3CAB">
        <w:rPr>
          <w:sz w:val="24"/>
        </w:rPr>
        <w:t xml:space="preserve">, </w:t>
      </w:r>
      <w:r w:rsidR="00BF3CAB" w:rsidRPr="00695A53">
        <w:rPr>
          <w:sz w:val="24"/>
        </w:rPr>
        <w:t>СПД – фізични</w:t>
      </w:r>
      <w:r w:rsidR="00BF3CAB">
        <w:rPr>
          <w:sz w:val="24"/>
        </w:rPr>
        <w:t>ми</w:t>
      </w:r>
      <w:r w:rsidR="00BF3CAB" w:rsidRPr="00695A53">
        <w:rPr>
          <w:sz w:val="24"/>
        </w:rPr>
        <w:t xml:space="preserve"> ос</w:t>
      </w:r>
      <w:r w:rsidR="00BF3CAB">
        <w:rPr>
          <w:sz w:val="24"/>
        </w:rPr>
        <w:t>о</w:t>
      </w:r>
      <w:r w:rsidR="00BF3CAB" w:rsidRPr="00695A53">
        <w:rPr>
          <w:sz w:val="24"/>
        </w:rPr>
        <w:t>б</w:t>
      </w:r>
      <w:r w:rsidR="00BF3CAB">
        <w:rPr>
          <w:sz w:val="24"/>
        </w:rPr>
        <w:t>ами</w:t>
      </w:r>
      <w:r w:rsidR="00BF3CAB" w:rsidRPr="00695A53">
        <w:rPr>
          <w:sz w:val="24"/>
        </w:rPr>
        <w:t>)</w:t>
      </w:r>
      <w:r w:rsidR="00BF3CAB">
        <w:rPr>
          <w:sz w:val="24"/>
        </w:rPr>
        <w:t xml:space="preserve"> до 53</w:t>
      </w:r>
      <w:r w:rsidR="00A014A7">
        <w:rPr>
          <w:sz w:val="24"/>
        </w:rPr>
        <w:t>12</w:t>
      </w:r>
      <w:r w:rsidR="00BF3CAB">
        <w:rPr>
          <w:sz w:val="24"/>
        </w:rPr>
        <w:t> одиниць</w:t>
      </w:r>
      <w:r w:rsidR="00BF3CAB" w:rsidRPr="00695A53">
        <w:rPr>
          <w:sz w:val="24"/>
        </w:rPr>
        <w:t>, з них:</w:t>
      </w:r>
    </w:p>
    <w:p w:rsidR="000F403C" w:rsidRPr="00D03273" w:rsidRDefault="000F403C" w:rsidP="00905A66">
      <w:pPr>
        <w:numPr>
          <w:ilvl w:val="0"/>
          <w:numId w:val="35"/>
        </w:numPr>
        <w:tabs>
          <w:tab w:val="clear" w:pos="1423"/>
          <w:tab w:val="num" w:pos="709"/>
        </w:tabs>
        <w:spacing w:after="40"/>
        <w:ind w:right="-17" w:hanging="997"/>
        <w:rPr>
          <w:sz w:val="24"/>
        </w:rPr>
      </w:pPr>
      <w:r w:rsidRPr="00D03273">
        <w:rPr>
          <w:sz w:val="24"/>
        </w:rPr>
        <w:t xml:space="preserve">середніх підприємств – </w:t>
      </w:r>
      <w:r>
        <w:rPr>
          <w:sz w:val="24"/>
        </w:rPr>
        <w:t>6</w:t>
      </w:r>
      <w:r w:rsidR="00BF3CAB">
        <w:rPr>
          <w:sz w:val="24"/>
        </w:rPr>
        <w:t>4</w:t>
      </w:r>
      <w:r w:rsidRPr="00D03273">
        <w:rPr>
          <w:sz w:val="24"/>
        </w:rPr>
        <w:t xml:space="preserve"> одиниць;</w:t>
      </w:r>
    </w:p>
    <w:p w:rsidR="000F403C" w:rsidRDefault="000F403C" w:rsidP="00905A66">
      <w:pPr>
        <w:numPr>
          <w:ilvl w:val="0"/>
          <w:numId w:val="35"/>
        </w:numPr>
        <w:tabs>
          <w:tab w:val="clear" w:pos="1423"/>
          <w:tab w:val="num" w:pos="709"/>
        </w:tabs>
        <w:spacing w:after="40"/>
        <w:ind w:right="-17" w:hanging="997"/>
        <w:rPr>
          <w:sz w:val="24"/>
        </w:rPr>
      </w:pPr>
      <w:r w:rsidRPr="00234C25">
        <w:rPr>
          <w:sz w:val="24"/>
        </w:rPr>
        <w:t>малих підприємств –</w:t>
      </w:r>
      <w:r>
        <w:rPr>
          <w:sz w:val="24"/>
        </w:rPr>
        <w:t>10</w:t>
      </w:r>
      <w:r w:rsidR="00A014A7">
        <w:rPr>
          <w:sz w:val="24"/>
        </w:rPr>
        <w:t>48</w:t>
      </w:r>
      <w:r>
        <w:rPr>
          <w:sz w:val="24"/>
        </w:rPr>
        <w:t xml:space="preserve"> </w:t>
      </w:r>
      <w:r w:rsidRPr="00234C25">
        <w:rPr>
          <w:sz w:val="24"/>
        </w:rPr>
        <w:t>одиниць</w:t>
      </w:r>
      <w:r w:rsidR="00BF3CAB">
        <w:rPr>
          <w:sz w:val="24"/>
        </w:rPr>
        <w:t>;</w:t>
      </w:r>
    </w:p>
    <w:p w:rsidR="00BF3CAB" w:rsidRPr="00234C25" w:rsidRDefault="00BF3CAB" w:rsidP="00905A66">
      <w:pPr>
        <w:numPr>
          <w:ilvl w:val="0"/>
          <w:numId w:val="35"/>
        </w:numPr>
        <w:tabs>
          <w:tab w:val="clear" w:pos="1423"/>
          <w:tab w:val="num" w:pos="709"/>
        </w:tabs>
        <w:spacing w:after="40"/>
        <w:ind w:right="-17" w:hanging="997"/>
        <w:rPr>
          <w:sz w:val="24"/>
        </w:rPr>
      </w:pPr>
      <w:r w:rsidRPr="00695A53">
        <w:rPr>
          <w:sz w:val="24"/>
        </w:rPr>
        <w:t>СПД – фізичних осіб (платник</w:t>
      </w:r>
      <w:r>
        <w:rPr>
          <w:sz w:val="24"/>
        </w:rPr>
        <w:t>ів</w:t>
      </w:r>
      <w:r w:rsidRPr="00695A53">
        <w:rPr>
          <w:sz w:val="24"/>
        </w:rPr>
        <w:t xml:space="preserve"> податків) – </w:t>
      </w:r>
      <w:r>
        <w:rPr>
          <w:sz w:val="24"/>
        </w:rPr>
        <w:t>4</w:t>
      </w:r>
      <w:r w:rsidR="00A014A7">
        <w:rPr>
          <w:sz w:val="24"/>
        </w:rPr>
        <w:t>2</w:t>
      </w:r>
      <w:r>
        <w:rPr>
          <w:sz w:val="24"/>
        </w:rPr>
        <w:t>00</w:t>
      </w:r>
      <w:r w:rsidRPr="00695A53">
        <w:rPr>
          <w:sz w:val="24"/>
        </w:rPr>
        <w:t xml:space="preserve"> од.</w:t>
      </w:r>
    </w:p>
    <w:p w:rsidR="00FD4551" w:rsidRDefault="00FD4551" w:rsidP="00905A66">
      <w:pPr>
        <w:spacing w:after="40"/>
        <w:ind w:left="-28" w:right="-17" w:firstLine="709"/>
        <w:rPr>
          <w:sz w:val="24"/>
        </w:rPr>
      </w:pPr>
      <w:r w:rsidRPr="00D03273">
        <w:rPr>
          <w:sz w:val="24"/>
        </w:rPr>
        <w:t>У 201</w:t>
      </w:r>
      <w:r w:rsidR="00BF3CAB">
        <w:rPr>
          <w:sz w:val="24"/>
        </w:rPr>
        <w:t>9</w:t>
      </w:r>
      <w:r w:rsidRPr="00D03273">
        <w:rPr>
          <w:sz w:val="24"/>
        </w:rPr>
        <w:t xml:space="preserve"> році </w:t>
      </w:r>
      <w:r w:rsidR="0045098F">
        <w:rPr>
          <w:sz w:val="24"/>
        </w:rPr>
        <w:t>план</w:t>
      </w:r>
      <w:r w:rsidRPr="00D03273">
        <w:rPr>
          <w:sz w:val="24"/>
        </w:rPr>
        <w:t xml:space="preserve">ується збільшення кількості зайнятих працівників </w:t>
      </w:r>
      <w:r w:rsidR="001919A5">
        <w:rPr>
          <w:sz w:val="24"/>
        </w:rPr>
        <w:t xml:space="preserve">в підприємництві </w:t>
      </w:r>
      <w:r>
        <w:rPr>
          <w:sz w:val="24"/>
        </w:rPr>
        <w:t xml:space="preserve">до </w:t>
      </w:r>
      <w:r w:rsidR="00A014A7">
        <w:rPr>
          <w:sz w:val="24"/>
        </w:rPr>
        <w:t>30126</w:t>
      </w:r>
      <w:r>
        <w:rPr>
          <w:sz w:val="24"/>
        </w:rPr>
        <w:t xml:space="preserve"> осіб, що більше ніж показник 201</w:t>
      </w:r>
      <w:r w:rsidR="00BF3CAB">
        <w:rPr>
          <w:sz w:val="24"/>
        </w:rPr>
        <w:t>8</w:t>
      </w:r>
      <w:r>
        <w:rPr>
          <w:sz w:val="24"/>
        </w:rPr>
        <w:t xml:space="preserve"> року на</w:t>
      </w:r>
      <w:r w:rsidRPr="00D03273">
        <w:rPr>
          <w:sz w:val="24"/>
        </w:rPr>
        <w:t xml:space="preserve"> </w:t>
      </w:r>
      <w:r w:rsidR="00A014A7">
        <w:rPr>
          <w:sz w:val="24"/>
        </w:rPr>
        <w:t>1,3</w:t>
      </w:r>
      <w:r>
        <w:rPr>
          <w:sz w:val="24"/>
        </w:rPr>
        <w:t>%. Збільшення зайнятих</w:t>
      </w:r>
      <w:r w:rsidRPr="00D03273">
        <w:rPr>
          <w:sz w:val="24"/>
        </w:rPr>
        <w:t xml:space="preserve"> у малому бізнесі </w:t>
      </w:r>
      <w:r>
        <w:rPr>
          <w:sz w:val="24"/>
        </w:rPr>
        <w:t xml:space="preserve">планується до </w:t>
      </w:r>
      <w:r w:rsidR="00A014A7">
        <w:rPr>
          <w:sz w:val="24"/>
        </w:rPr>
        <w:t>5488</w:t>
      </w:r>
      <w:r>
        <w:rPr>
          <w:sz w:val="24"/>
        </w:rPr>
        <w:t xml:space="preserve"> осіб,</w:t>
      </w:r>
      <w:r w:rsidRPr="00D03273">
        <w:rPr>
          <w:sz w:val="24"/>
        </w:rPr>
        <w:t xml:space="preserve"> </w:t>
      </w:r>
      <w:r>
        <w:rPr>
          <w:sz w:val="24"/>
        </w:rPr>
        <w:t xml:space="preserve">фізичних осіб-підприємців </w:t>
      </w:r>
      <w:r w:rsidR="001919A5">
        <w:rPr>
          <w:sz w:val="24"/>
        </w:rPr>
        <w:t xml:space="preserve">(платників податків) </w:t>
      </w:r>
      <w:r>
        <w:rPr>
          <w:sz w:val="24"/>
        </w:rPr>
        <w:t xml:space="preserve">до </w:t>
      </w:r>
      <w:r w:rsidR="00BF3CAB">
        <w:rPr>
          <w:sz w:val="24"/>
        </w:rPr>
        <w:t>4</w:t>
      </w:r>
      <w:r w:rsidR="00A014A7">
        <w:rPr>
          <w:sz w:val="24"/>
        </w:rPr>
        <w:t>2</w:t>
      </w:r>
      <w:r w:rsidR="00BF3CAB">
        <w:rPr>
          <w:sz w:val="24"/>
        </w:rPr>
        <w:t>00</w:t>
      </w:r>
      <w:r>
        <w:rPr>
          <w:sz w:val="24"/>
        </w:rPr>
        <w:t> тис. осіб</w:t>
      </w:r>
      <w:r w:rsidR="001919A5">
        <w:rPr>
          <w:sz w:val="24"/>
        </w:rPr>
        <w:t xml:space="preserve">, працівників, найманих фізичними особами-підприємцями до </w:t>
      </w:r>
      <w:r w:rsidR="00BF3CAB">
        <w:rPr>
          <w:sz w:val="24"/>
        </w:rPr>
        <w:t>2</w:t>
      </w:r>
      <w:r w:rsidR="00A014A7">
        <w:rPr>
          <w:sz w:val="24"/>
        </w:rPr>
        <w:t>9</w:t>
      </w:r>
      <w:r w:rsidR="00BF3CAB">
        <w:rPr>
          <w:sz w:val="24"/>
        </w:rPr>
        <w:t>00</w:t>
      </w:r>
      <w:r w:rsidR="001919A5">
        <w:rPr>
          <w:sz w:val="24"/>
        </w:rPr>
        <w:t xml:space="preserve"> осіб</w:t>
      </w:r>
      <w:r w:rsidR="00BF3CAB">
        <w:rPr>
          <w:sz w:val="24"/>
        </w:rPr>
        <w:t>,</w:t>
      </w:r>
      <w:r w:rsidR="00BF3CAB" w:rsidRPr="00BF3CAB">
        <w:rPr>
          <w:sz w:val="24"/>
        </w:rPr>
        <w:t xml:space="preserve"> </w:t>
      </w:r>
      <w:r w:rsidR="00BF3CAB" w:rsidRPr="00D03273">
        <w:rPr>
          <w:sz w:val="24"/>
        </w:rPr>
        <w:t>у середньому бізнесі</w:t>
      </w:r>
      <w:r w:rsidR="00BF3CAB">
        <w:rPr>
          <w:sz w:val="24"/>
        </w:rPr>
        <w:t xml:space="preserve"> </w:t>
      </w:r>
      <w:r w:rsidR="00BF3CAB" w:rsidRPr="00D03273">
        <w:rPr>
          <w:sz w:val="24"/>
        </w:rPr>
        <w:t>збільшення кількості зайнятих працівників</w:t>
      </w:r>
      <w:r w:rsidR="00BF3CAB">
        <w:rPr>
          <w:sz w:val="24"/>
        </w:rPr>
        <w:t xml:space="preserve"> не планується</w:t>
      </w:r>
      <w:r w:rsidR="0027418B">
        <w:rPr>
          <w:sz w:val="24"/>
        </w:rPr>
        <w:t xml:space="preserve"> та складатиме 17538 осіб</w:t>
      </w:r>
      <w:r w:rsidR="00BF3CAB">
        <w:rPr>
          <w:sz w:val="24"/>
        </w:rPr>
        <w:t>.</w:t>
      </w:r>
    </w:p>
    <w:p w:rsidR="00DA6BD4" w:rsidRPr="005F1B6C" w:rsidRDefault="00DA6BD4" w:rsidP="00905A66">
      <w:pPr>
        <w:spacing w:after="40"/>
        <w:ind w:right="-17" w:firstLine="709"/>
        <w:rPr>
          <w:sz w:val="24"/>
        </w:rPr>
      </w:pPr>
      <w:r w:rsidRPr="005F1B6C">
        <w:rPr>
          <w:sz w:val="24"/>
        </w:rPr>
        <w:t xml:space="preserve">Обсяг реалізованої продукції (робіт, послуг) малими підприємствами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7391,2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6756,1</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8130</w:t>
      </w:r>
      <w:r w:rsidRPr="005F1B6C">
        <w:rPr>
          <w:sz w:val="24"/>
        </w:rPr>
        <w:t>,</w:t>
      </w:r>
      <w:r>
        <w:rPr>
          <w:sz w:val="24"/>
        </w:rPr>
        <w:t>3</w:t>
      </w:r>
      <w:r w:rsidRPr="005F1B6C">
        <w:rPr>
          <w:sz w:val="24"/>
        </w:rPr>
        <w:t> млн. грн.</w:t>
      </w:r>
      <w:r w:rsidR="00753B52">
        <w:rPr>
          <w:sz w:val="24"/>
        </w:rPr>
        <w:t xml:space="preserve"> </w:t>
      </w:r>
      <w:r w:rsidRPr="00DA6BD4">
        <w:rPr>
          <w:sz w:val="24"/>
        </w:rPr>
        <w:t>Питома вага обсягів реалізованої продукції (товарів, послуг) малими підприємствами від загальної обсягу реалізованої продукції (товарів, послуг)</w:t>
      </w:r>
      <w:r w:rsidR="00753B52">
        <w:rPr>
          <w:sz w:val="24"/>
        </w:rPr>
        <w:t xml:space="preserve"> складає 37,8%.</w:t>
      </w:r>
    </w:p>
    <w:p w:rsidR="00DA6BD4" w:rsidRPr="005F1B6C" w:rsidRDefault="00DA6BD4" w:rsidP="00905A66">
      <w:pPr>
        <w:spacing w:after="40"/>
        <w:ind w:right="-17" w:firstLine="709"/>
        <w:rPr>
          <w:sz w:val="24"/>
        </w:rPr>
      </w:pPr>
      <w:r w:rsidRPr="005F1B6C">
        <w:rPr>
          <w:sz w:val="24"/>
        </w:rPr>
        <w:t xml:space="preserve">Обсяг реалізованої продукції середніх підприємств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8583,9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7846,4</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9442,3</w:t>
      </w:r>
      <w:r w:rsidRPr="005F1B6C">
        <w:rPr>
          <w:sz w:val="24"/>
        </w:rPr>
        <w:t> млн. грн.</w:t>
      </w:r>
    </w:p>
    <w:p w:rsidR="00DA6BD4" w:rsidRDefault="00753B52" w:rsidP="00905A66">
      <w:pPr>
        <w:spacing w:after="40"/>
        <w:ind w:right="-17" w:firstLine="709"/>
        <w:rPr>
          <w:sz w:val="24"/>
        </w:rPr>
      </w:pPr>
      <w:r w:rsidRPr="00753B52">
        <w:rPr>
          <w:sz w:val="24"/>
        </w:rPr>
        <w:t>Питома вага обсягів реалізованої продукції (товарів, послуг) середніми підприємствами від загальної обсягу реалізованої продукції (товарів, послуг)</w:t>
      </w:r>
      <w:r>
        <w:rPr>
          <w:sz w:val="24"/>
        </w:rPr>
        <w:t xml:space="preserve"> складає 43,9%.</w:t>
      </w:r>
    </w:p>
    <w:p w:rsidR="00FD4551" w:rsidRDefault="008804A9" w:rsidP="008D4DE0">
      <w:pPr>
        <w:spacing w:after="20"/>
        <w:ind w:right="-17" w:firstLine="709"/>
        <w:rPr>
          <w:sz w:val="24"/>
        </w:rPr>
      </w:pPr>
      <w:r>
        <w:rPr>
          <w:sz w:val="24"/>
        </w:rPr>
        <w:t xml:space="preserve">На вирішення існуючих у підприємництві проблем націлена </w:t>
      </w:r>
      <w:r w:rsidR="00FD4551" w:rsidRPr="0083685B">
        <w:rPr>
          <w:sz w:val="24"/>
        </w:rPr>
        <w:t>Програм</w:t>
      </w:r>
      <w:r>
        <w:rPr>
          <w:sz w:val="24"/>
        </w:rPr>
        <w:t>а</w:t>
      </w:r>
      <w:r w:rsidR="00FD4551" w:rsidRPr="0083685B">
        <w:rPr>
          <w:sz w:val="24"/>
        </w:rPr>
        <w:t xml:space="preserve"> розвитку малого і середнього підприємництва в м.</w:t>
      </w:r>
      <w:r w:rsidR="00FD4551">
        <w:rPr>
          <w:sz w:val="24"/>
        </w:rPr>
        <w:t xml:space="preserve"> </w:t>
      </w:r>
      <w:r w:rsidR="00FD4551" w:rsidRPr="0083685B">
        <w:rPr>
          <w:sz w:val="24"/>
        </w:rPr>
        <w:t>Сєв</w:t>
      </w:r>
      <w:r w:rsidR="00FD4551">
        <w:rPr>
          <w:sz w:val="24"/>
        </w:rPr>
        <w:t>є</w:t>
      </w:r>
      <w:r w:rsidR="00FD4551" w:rsidRPr="0083685B">
        <w:rPr>
          <w:sz w:val="24"/>
        </w:rPr>
        <w:t>родонецьку на 201</w:t>
      </w:r>
      <w:r w:rsidR="00BF3CAB">
        <w:rPr>
          <w:sz w:val="24"/>
        </w:rPr>
        <w:t>9</w:t>
      </w:r>
      <w:r w:rsidR="00FD4551" w:rsidRPr="0083685B">
        <w:rPr>
          <w:sz w:val="24"/>
        </w:rPr>
        <w:t xml:space="preserve"> рік</w:t>
      </w:r>
      <w:r w:rsidR="00FD4551">
        <w:rPr>
          <w:sz w:val="24"/>
        </w:rPr>
        <w:t xml:space="preserve">. </w:t>
      </w:r>
      <w:r w:rsidR="00F84D89">
        <w:rPr>
          <w:sz w:val="24"/>
        </w:rPr>
        <w:t>Метою</w:t>
      </w:r>
      <w:r w:rsidR="00FD4551"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економіки, вирішення проблем безробіття та насичення вітчизняного ринку товарами та послугами, збільшення експорту.</w:t>
      </w:r>
    </w:p>
    <w:p w:rsidR="00490338" w:rsidRPr="00474C78" w:rsidRDefault="00490338" w:rsidP="00490338">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490338" w:rsidRPr="00A804E3" w:rsidTr="00490338">
        <w:tc>
          <w:tcPr>
            <w:tcW w:w="6159" w:type="dxa"/>
            <w:vAlign w:val="center"/>
          </w:tcPr>
          <w:p w:rsidR="00490338" w:rsidRPr="00E76E1C" w:rsidRDefault="00490338" w:rsidP="00B73AB5">
            <w:pPr>
              <w:pStyle w:val="21"/>
              <w:spacing w:after="0" w:line="240" w:lineRule="auto"/>
              <w:jc w:val="center"/>
              <w:rPr>
                <w:sz w:val="22"/>
                <w:szCs w:val="22"/>
              </w:rPr>
            </w:pPr>
            <w:r w:rsidRPr="00E76E1C">
              <w:rPr>
                <w:sz w:val="22"/>
                <w:szCs w:val="22"/>
              </w:rPr>
              <w:t>Показники</w:t>
            </w:r>
          </w:p>
        </w:tc>
        <w:tc>
          <w:tcPr>
            <w:tcW w:w="1246" w:type="dxa"/>
            <w:vAlign w:val="center"/>
          </w:tcPr>
          <w:p w:rsidR="00490338" w:rsidRPr="00E76E1C" w:rsidRDefault="00490338" w:rsidP="00B73AB5">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490338" w:rsidRPr="001F3F90" w:rsidRDefault="00490338" w:rsidP="00B73AB5">
            <w:pPr>
              <w:pStyle w:val="a3"/>
              <w:jc w:val="center"/>
              <w:rPr>
                <w:rFonts w:ascii="Times New Roman" w:hAnsi="Times New Roman"/>
                <w:bCs/>
                <w:szCs w:val="22"/>
              </w:rPr>
            </w:pPr>
            <w:r w:rsidRPr="001F3F90">
              <w:rPr>
                <w:rFonts w:ascii="Times New Roman" w:hAnsi="Times New Roman"/>
                <w:bCs/>
                <w:szCs w:val="22"/>
              </w:rPr>
              <w:t xml:space="preserve">2018р. </w:t>
            </w:r>
          </w:p>
          <w:p w:rsidR="00490338" w:rsidRPr="00E76E1C" w:rsidRDefault="00490338" w:rsidP="00B73AB5">
            <w:pPr>
              <w:widowControl w:val="0"/>
              <w:jc w:val="center"/>
              <w:rPr>
                <w:sz w:val="22"/>
                <w:szCs w:val="22"/>
              </w:rPr>
            </w:pPr>
            <w:r w:rsidRPr="001F3F90">
              <w:rPr>
                <w:bCs/>
                <w:sz w:val="22"/>
                <w:szCs w:val="22"/>
              </w:rPr>
              <w:t>очікуване</w:t>
            </w:r>
          </w:p>
        </w:tc>
        <w:tc>
          <w:tcPr>
            <w:tcW w:w="1176" w:type="dxa"/>
            <w:vAlign w:val="center"/>
          </w:tcPr>
          <w:p w:rsidR="00490338" w:rsidRPr="00E76E1C" w:rsidRDefault="00490338" w:rsidP="00B73AB5">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490338" w:rsidRPr="00A804E3" w:rsidTr="00490338">
        <w:trPr>
          <w:trHeight w:val="525"/>
        </w:trPr>
        <w:tc>
          <w:tcPr>
            <w:tcW w:w="6159" w:type="dxa"/>
            <w:vAlign w:val="center"/>
          </w:tcPr>
          <w:p w:rsidR="00490338" w:rsidRPr="00490338" w:rsidRDefault="00490338" w:rsidP="00B73AB5">
            <w:pPr>
              <w:jc w:val="left"/>
              <w:rPr>
                <w:bCs/>
                <w:sz w:val="22"/>
                <w:szCs w:val="22"/>
                <w:lang w:eastAsia="uk-UA"/>
              </w:rPr>
            </w:pPr>
            <w:r w:rsidRPr="00490338">
              <w:rPr>
                <w:bCs/>
                <w:sz w:val="22"/>
                <w:szCs w:val="22"/>
                <w:lang w:eastAsia="uk-UA"/>
              </w:rPr>
              <w:t>Кількість діючих малих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490338" w:rsidRDefault="00490338" w:rsidP="00B73AB5">
            <w:pPr>
              <w:jc w:val="center"/>
              <w:rPr>
                <w:sz w:val="22"/>
                <w:szCs w:val="22"/>
              </w:rPr>
            </w:pPr>
            <w:r>
              <w:rPr>
                <w:sz w:val="22"/>
                <w:szCs w:val="22"/>
              </w:rPr>
              <w:t>871</w:t>
            </w:r>
          </w:p>
        </w:tc>
        <w:tc>
          <w:tcPr>
            <w:tcW w:w="1255" w:type="dxa"/>
            <w:vAlign w:val="center"/>
          </w:tcPr>
          <w:p w:rsidR="00490338" w:rsidRDefault="00490338" w:rsidP="00B73AB5">
            <w:pPr>
              <w:jc w:val="center"/>
              <w:rPr>
                <w:sz w:val="22"/>
                <w:szCs w:val="22"/>
              </w:rPr>
            </w:pPr>
            <w:r>
              <w:rPr>
                <w:sz w:val="22"/>
                <w:szCs w:val="22"/>
              </w:rPr>
              <w:t>998</w:t>
            </w:r>
          </w:p>
        </w:tc>
        <w:tc>
          <w:tcPr>
            <w:tcW w:w="1176" w:type="dxa"/>
            <w:vAlign w:val="center"/>
          </w:tcPr>
          <w:p w:rsidR="00490338" w:rsidRDefault="00490338" w:rsidP="00B73AB5">
            <w:pPr>
              <w:jc w:val="center"/>
              <w:rPr>
                <w:sz w:val="22"/>
                <w:szCs w:val="22"/>
              </w:rPr>
            </w:pPr>
            <w:r>
              <w:rPr>
                <w:sz w:val="22"/>
                <w:szCs w:val="22"/>
              </w:rPr>
              <w:t>1048</w:t>
            </w:r>
          </w:p>
        </w:tc>
      </w:tr>
      <w:tr w:rsidR="00490338" w:rsidRPr="00A804E3" w:rsidTr="00490338">
        <w:trPr>
          <w:trHeight w:val="525"/>
        </w:trPr>
        <w:tc>
          <w:tcPr>
            <w:tcW w:w="6159" w:type="dxa"/>
            <w:vAlign w:val="center"/>
          </w:tcPr>
          <w:p w:rsidR="00490338" w:rsidRPr="00590B8F" w:rsidRDefault="00490338" w:rsidP="00B73AB5">
            <w:pPr>
              <w:pStyle w:val="21"/>
              <w:spacing w:after="0" w:line="240" w:lineRule="auto"/>
              <w:ind w:left="0"/>
              <w:jc w:val="left"/>
              <w:rPr>
                <w:sz w:val="22"/>
                <w:szCs w:val="22"/>
              </w:rPr>
            </w:pPr>
            <w:r w:rsidRPr="00CB464D">
              <w:rPr>
                <w:sz w:val="22"/>
                <w:szCs w:val="22"/>
                <w:lang w:eastAsia="uk-UA"/>
              </w:rPr>
              <w:t>Кількість зайнятих працівників на малих підприємствах</w:t>
            </w:r>
            <w:r w:rsidR="00905A66">
              <w:rPr>
                <w:sz w:val="22"/>
                <w:szCs w:val="22"/>
                <w:lang w:eastAsia="uk-UA"/>
              </w:rPr>
              <w:t>, осіб</w:t>
            </w:r>
          </w:p>
        </w:tc>
        <w:tc>
          <w:tcPr>
            <w:tcW w:w="1246" w:type="dxa"/>
            <w:vAlign w:val="center"/>
          </w:tcPr>
          <w:p w:rsidR="00490338" w:rsidRPr="00590B8F" w:rsidRDefault="00490338"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5134</w:t>
            </w:r>
          </w:p>
        </w:tc>
        <w:tc>
          <w:tcPr>
            <w:tcW w:w="1255" w:type="dxa"/>
            <w:vAlign w:val="center"/>
          </w:tcPr>
          <w:p w:rsidR="00490338" w:rsidRPr="00590B8F" w:rsidRDefault="00490338"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5388</w:t>
            </w:r>
          </w:p>
        </w:tc>
        <w:tc>
          <w:tcPr>
            <w:tcW w:w="1176" w:type="dxa"/>
            <w:vAlign w:val="center"/>
          </w:tcPr>
          <w:p w:rsidR="00490338"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5488</w:t>
            </w:r>
          </w:p>
        </w:tc>
      </w:tr>
      <w:tr w:rsidR="00905A66" w:rsidRPr="00A804E3" w:rsidTr="00490338">
        <w:trPr>
          <w:trHeight w:val="525"/>
        </w:trPr>
        <w:tc>
          <w:tcPr>
            <w:tcW w:w="6159" w:type="dxa"/>
            <w:vAlign w:val="center"/>
          </w:tcPr>
          <w:p w:rsidR="00905A66" w:rsidRPr="00490338" w:rsidRDefault="00905A66" w:rsidP="00905A66">
            <w:pPr>
              <w:jc w:val="left"/>
              <w:rPr>
                <w:bCs/>
                <w:sz w:val="22"/>
                <w:szCs w:val="22"/>
                <w:lang w:eastAsia="uk-UA"/>
              </w:rPr>
            </w:pPr>
            <w:r w:rsidRPr="00490338">
              <w:rPr>
                <w:bCs/>
                <w:sz w:val="22"/>
                <w:szCs w:val="22"/>
                <w:lang w:eastAsia="uk-UA"/>
              </w:rPr>
              <w:t xml:space="preserve">Кількість діючих </w:t>
            </w:r>
            <w:r>
              <w:rPr>
                <w:bCs/>
                <w:sz w:val="22"/>
                <w:szCs w:val="22"/>
                <w:lang w:eastAsia="uk-UA"/>
              </w:rPr>
              <w:t>середні</w:t>
            </w:r>
            <w:r w:rsidRPr="00490338">
              <w:rPr>
                <w:bCs/>
                <w:sz w:val="22"/>
                <w:szCs w:val="22"/>
                <w:lang w:eastAsia="uk-UA"/>
              </w:rPr>
              <w:t>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r>
      <w:tr w:rsidR="00905A66" w:rsidRPr="00A804E3" w:rsidTr="00490338">
        <w:trPr>
          <w:trHeight w:val="525"/>
        </w:trPr>
        <w:tc>
          <w:tcPr>
            <w:tcW w:w="6159" w:type="dxa"/>
            <w:vAlign w:val="center"/>
          </w:tcPr>
          <w:p w:rsidR="00905A66" w:rsidRPr="00590B8F" w:rsidRDefault="00905A66" w:rsidP="00905A66">
            <w:pPr>
              <w:pStyle w:val="21"/>
              <w:spacing w:after="0" w:line="240" w:lineRule="auto"/>
              <w:ind w:left="0"/>
              <w:jc w:val="left"/>
              <w:rPr>
                <w:sz w:val="22"/>
                <w:szCs w:val="22"/>
              </w:rPr>
            </w:pPr>
            <w:r w:rsidRPr="00CB464D">
              <w:rPr>
                <w:sz w:val="22"/>
                <w:szCs w:val="22"/>
                <w:lang w:eastAsia="uk-UA"/>
              </w:rPr>
              <w:t xml:space="preserve">Кількість зайнятих працівників на </w:t>
            </w:r>
            <w:r>
              <w:rPr>
                <w:sz w:val="22"/>
                <w:szCs w:val="22"/>
                <w:lang w:eastAsia="uk-UA"/>
              </w:rPr>
              <w:t>середні</w:t>
            </w:r>
            <w:r w:rsidRPr="00CB464D">
              <w:rPr>
                <w:sz w:val="22"/>
                <w:szCs w:val="22"/>
                <w:lang w:eastAsia="uk-UA"/>
              </w:rPr>
              <w:t>х підприємствах</w:t>
            </w:r>
            <w:r>
              <w:rPr>
                <w:sz w:val="22"/>
                <w:szCs w:val="22"/>
                <w:lang w:eastAsia="uk-UA"/>
              </w:rPr>
              <w:t>, осіб</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r>
      <w:tr w:rsidR="00905A66" w:rsidRPr="00A804E3" w:rsidTr="00490338">
        <w:trPr>
          <w:trHeight w:val="525"/>
        </w:trPr>
        <w:tc>
          <w:tcPr>
            <w:tcW w:w="6159" w:type="dxa"/>
            <w:vAlign w:val="center"/>
          </w:tcPr>
          <w:p w:rsidR="00905A66" w:rsidRPr="00CB464D" w:rsidRDefault="00905A66" w:rsidP="00B73AB5">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3400</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4000</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4200</w:t>
            </w:r>
          </w:p>
        </w:tc>
      </w:tr>
      <w:tr w:rsidR="00905A66" w:rsidRPr="00A804E3" w:rsidTr="00490338">
        <w:trPr>
          <w:trHeight w:val="525"/>
        </w:trPr>
        <w:tc>
          <w:tcPr>
            <w:tcW w:w="6159" w:type="dxa"/>
            <w:vAlign w:val="center"/>
          </w:tcPr>
          <w:p w:rsidR="00905A66" w:rsidRPr="00CB464D" w:rsidRDefault="00905A66" w:rsidP="00B73AB5">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2700</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2800</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2900</w:t>
            </w:r>
          </w:p>
        </w:tc>
      </w:tr>
    </w:tbl>
    <w:p w:rsidR="00FD4551" w:rsidRPr="00652819" w:rsidRDefault="00FD4551" w:rsidP="00FD4551">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FD4551" w:rsidRPr="00F15D8C" w:rsidRDefault="00FD4551" w:rsidP="008D4DE0">
      <w:pPr>
        <w:spacing w:after="2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FD4551" w:rsidRPr="00F15D8C" w:rsidRDefault="00FD4551" w:rsidP="00295302">
      <w:pPr>
        <w:pStyle w:val="21"/>
        <w:tabs>
          <w:tab w:val="left" w:pos="709"/>
        </w:tabs>
        <w:spacing w:after="0" w:line="240" w:lineRule="auto"/>
        <w:ind w:left="0"/>
        <w:rPr>
          <w:sz w:val="24"/>
        </w:rPr>
      </w:pPr>
      <w:r w:rsidRPr="00F15D8C">
        <w:rPr>
          <w:bCs/>
          <w:sz w:val="24"/>
        </w:rPr>
        <w:lastRenderedPageBreak/>
        <w:tab/>
        <w:t xml:space="preserve">Метою конкурентної політики </w:t>
      </w:r>
      <w:r w:rsidR="00F84D89">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r w:rsidR="00295302">
        <w:rPr>
          <w:sz w:val="24"/>
        </w:rPr>
        <w:t xml:space="preserve"> </w:t>
      </w:r>
      <w:r w:rsidRPr="00F15D8C">
        <w:rPr>
          <w:sz w:val="24"/>
        </w:rPr>
        <w:tab/>
        <w:t xml:space="preserve">Монопольне становище у цій сфері займають такі підприємства: </w:t>
      </w:r>
    </w:p>
    <w:p w:rsidR="00FD4551" w:rsidRPr="00F15D8C" w:rsidRDefault="00FD4551" w:rsidP="00295302">
      <w:pPr>
        <w:pStyle w:val="21"/>
        <w:tabs>
          <w:tab w:val="left" w:pos="709"/>
        </w:tabs>
        <w:spacing w:after="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FD4551" w:rsidRDefault="00FD4551" w:rsidP="00295302">
      <w:pPr>
        <w:pStyle w:val="21"/>
        <w:tabs>
          <w:tab w:val="left" w:pos="709"/>
        </w:tabs>
        <w:spacing w:after="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FD4551" w:rsidRDefault="00FD4551" w:rsidP="00295302">
      <w:pPr>
        <w:pStyle w:val="a7"/>
        <w:spacing w:before="0" w:beforeAutospacing="0" w:after="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E227EA" w:rsidRDefault="007A6239" w:rsidP="00295302">
      <w:pPr>
        <w:ind w:left="1" w:firstLine="708"/>
        <w:rPr>
          <w:sz w:val="24"/>
        </w:rPr>
      </w:pPr>
      <w:r w:rsidRPr="007A6239">
        <w:rPr>
          <w:sz w:val="24"/>
          <w:lang w:eastAsia="uk-UA"/>
        </w:rPr>
        <w:t>З 10 червня 2018 року запрацював Закон України «Про особливості здійснення права власності у багатоквартирному будинку»</w:t>
      </w:r>
      <w:r w:rsidRPr="000E33CD">
        <w:rPr>
          <w:sz w:val="24"/>
        </w:rPr>
        <w:t>.</w:t>
      </w:r>
    </w:p>
    <w:p w:rsidR="007A6239" w:rsidRPr="007A6239" w:rsidRDefault="007A6239" w:rsidP="00295302">
      <w:pPr>
        <w:ind w:left="1" w:firstLine="708"/>
        <w:rPr>
          <w:sz w:val="24"/>
          <w:lang w:eastAsia="uk-UA"/>
        </w:rPr>
      </w:pPr>
      <w:r w:rsidRPr="00E67970">
        <w:rPr>
          <w:iCs/>
          <w:sz w:val="24"/>
          <w:lang w:eastAsia="uk-UA"/>
        </w:rPr>
        <w:t>Управління багатоквартирним будинком</w:t>
      </w:r>
      <w:r w:rsidRPr="007A6239">
        <w:rPr>
          <w:sz w:val="24"/>
          <w:lang w:eastAsia="uk-UA"/>
        </w:rPr>
        <w:t>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r>
        <w:rPr>
          <w:sz w:val="24"/>
          <w:lang w:eastAsia="uk-UA"/>
        </w:rPr>
        <w:t>.</w:t>
      </w:r>
      <w:r w:rsidR="00E67970">
        <w:rPr>
          <w:sz w:val="24"/>
          <w:lang w:eastAsia="uk-UA"/>
        </w:rPr>
        <w:t xml:space="preserve"> </w:t>
      </w:r>
      <w:r w:rsidRPr="007A6239">
        <w:rPr>
          <w:sz w:val="24"/>
          <w:lang w:eastAsia="uk-UA"/>
        </w:rPr>
        <w:t>Управління багатоквартирним будинком може здійснюватися за рішенням співвласників:</w:t>
      </w:r>
    </w:p>
    <w:p w:rsidR="007A6239" w:rsidRPr="007A6239" w:rsidRDefault="007A6239" w:rsidP="00295302">
      <w:pPr>
        <w:numPr>
          <w:ilvl w:val="0"/>
          <w:numId w:val="36"/>
        </w:numPr>
        <w:rPr>
          <w:sz w:val="24"/>
          <w:lang w:eastAsia="uk-UA"/>
        </w:rPr>
      </w:pPr>
      <w:r w:rsidRPr="007A6239">
        <w:rPr>
          <w:sz w:val="24"/>
          <w:lang w:eastAsia="uk-UA"/>
        </w:rPr>
        <w:t>самостійно співвласниками;</w:t>
      </w:r>
    </w:p>
    <w:p w:rsidR="007A6239" w:rsidRPr="007A6239" w:rsidRDefault="007A6239" w:rsidP="00295302">
      <w:pPr>
        <w:numPr>
          <w:ilvl w:val="0"/>
          <w:numId w:val="36"/>
        </w:numPr>
        <w:tabs>
          <w:tab w:val="clear" w:pos="720"/>
          <w:tab w:val="num" w:pos="0"/>
        </w:tabs>
        <w:ind w:left="0" w:firstLine="360"/>
        <w:rPr>
          <w:sz w:val="24"/>
          <w:lang w:eastAsia="uk-UA"/>
        </w:rPr>
      </w:pPr>
      <w:r w:rsidRPr="007A6239">
        <w:rPr>
          <w:sz w:val="24"/>
          <w:lang w:eastAsia="uk-UA"/>
        </w:rPr>
        <w:t>усі або частина функцій з управління багатоквартирним будинком можуть передаватися управителю; (або призначення управителя за конкурсом виконавчим органом місцевої ради)</w:t>
      </w:r>
      <w:r>
        <w:rPr>
          <w:sz w:val="24"/>
          <w:lang w:eastAsia="uk-UA"/>
        </w:rPr>
        <w:t>;</w:t>
      </w:r>
    </w:p>
    <w:p w:rsidR="007A6239" w:rsidRPr="007A6239" w:rsidRDefault="007A6239" w:rsidP="00295302">
      <w:pPr>
        <w:numPr>
          <w:ilvl w:val="0"/>
          <w:numId w:val="36"/>
        </w:numPr>
        <w:tabs>
          <w:tab w:val="clear" w:pos="720"/>
          <w:tab w:val="num" w:pos="0"/>
        </w:tabs>
        <w:ind w:left="0" w:firstLine="360"/>
        <w:rPr>
          <w:sz w:val="24"/>
          <w:lang w:eastAsia="uk-UA"/>
        </w:rPr>
      </w:pPr>
      <w:r w:rsidRPr="007A6239">
        <w:rPr>
          <w:sz w:val="24"/>
          <w:lang w:eastAsia="uk-UA"/>
        </w:rPr>
        <w:t>усі функції з управління може здійснювати об’єднання співвласників багатоквартирного будинку (далі — ОСББ).</w:t>
      </w:r>
    </w:p>
    <w:p w:rsidR="00FD4551" w:rsidRPr="00334D4A" w:rsidRDefault="00FD4551" w:rsidP="00295302">
      <w:pPr>
        <w:ind w:firstLine="709"/>
        <w:rPr>
          <w:sz w:val="24"/>
        </w:rPr>
      </w:pPr>
      <w:r>
        <w:rPr>
          <w:sz w:val="24"/>
        </w:rPr>
        <w:tab/>
      </w:r>
      <w:r w:rsidRPr="00334D4A">
        <w:rPr>
          <w:sz w:val="24"/>
        </w:rPr>
        <w:tab/>
      </w:r>
      <w:r w:rsidR="005B7CCB">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w:t>
      </w:r>
      <w:r w:rsidR="006C4152">
        <w:rPr>
          <w:sz w:val="24"/>
        </w:rPr>
        <w:t>58</w:t>
      </w:r>
      <w:r w:rsidRPr="00334D4A">
        <w:rPr>
          <w:sz w:val="24"/>
        </w:rPr>
        <w:t xml:space="preserve"> ОСББ, які створені на базі </w:t>
      </w:r>
      <w:r>
        <w:rPr>
          <w:sz w:val="24"/>
        </w:rPr>
        <w:t>8</w:t>
      </w:r>
      <w:r w:rsidR="006C4152">
        <w:rPr>
          <w:sz w:val="24"/>
        </w:rPr>
        <w:t>9</w:t>
      </w:r>
      <w:r w:rsidRPr="00334D4A">
        <w:rPr>
          <w:sz w:val="24"/>
        </w:rPr>
        <w:t xml:space="preserve"> житлових будинків. </w:t>
      </w:r>
      <w:r w:rsidR="006C4152">
        <w:rPr>
          <w:sz w:val="24"/>
        </w:rPr>
        <w:t>В 2018 році створено 1 ОСББ, на кінець</w:t>
      </w:r>
      <w:r w:rsidRPr="00334D4A">
        <w:rPr>
          <w:sz w:val="24"/>
        </w:rPr>
        <w:t xml:space="preserve"> 201</w:t>
      </w:r>
      <w:r w:rsidR="006C4152">
        <w:rPr>
          <w:sz w:val="24"/>
        </w:rPr>
        <w:t>8</w:t>
      </w:r>
      <w:r>
        <w:rPr>
          <w:sz w:val="24"/>
        </w:rPr>
        <w:t xml:space="preserve"> </w:t>
      </w:r>
      <w:r w:rsidRPr="00334D4A">
        <w:rPr>
          <w:sz w:val="24"/>
        </w:rPr>
        <w:t>р</w:t>
      </w:r>
      <w:r>
        <w:rPr>
          <w:sz w:val="24"/>
        </w:rPr>
        <w:t>о</w:t>
      </w:r>
      <w:r w:rsidR="006C4152">
        <w:rPr>
          <w:sz w:val="24"/>
        </w:rPr>
        <w:t xml:space="preserve">ку очікується </w:t>
      </w:r>
      <w:r>
        <w:rPr>
          <w:sz w:val="24"/>
        </w:rPr>
        <w:t>с</w:t>
      </w:r>
      <w:r w:rsidRPr="00334D4A">
        <w:rPr>
          <w:sz w:val="24"/>
        </w:rPr>
        <w:t>творен</w:t>
      </w:r>
      <w:r w:rsidR="006C4152">
        <w:rPr>
          <w:sz w:val="24"/>
        </w:rPr>
        <w:t>ня</w:t>
      </w:r>
      <w:r w:rsidRPr="00334D4A">
        <w:rPr>
          <w:sz w:val="24"/>
        </w:rPr>
        <w:t xml:space="preserve"> </w:t>
      </w:r>
      <w:r w:rsidR="006C4152">
        <w:rPr>
          <w:sz w:val="24"/>
        </w:rPr>
        <w:t>ще 7</w:t>
      </w:r>
      <w:r w:rsidRPr="00334D4A">
        <w:rPr>
          <w:sz w:val="24"/>
        </w:rPr>
        <w:t xml:space="preserve"> ОСББ </w:t>
      </w:r>
      <w:r>
        <w:rPr>
          <w:sz w:val="24"/>
        </w:rPr>
        <w:t>(</w:t>
      </w:r>
      <w:r w:rsidRPr="00334D4A">
        <w:rPr>
          <w:sz w:val="24"/>
        </w:rPr>
        <w:t>в 201</w:t>
      </w:r>
      <w:r w:rsidR="006C4152">
        <w:rPr>
          <w:sz w:val="24"/>
        </w:rPr>
        <w:t>7</w:t>
      </w:r>
      <w:r w:rsidRPr="00334D4A">
        <w:rPr>
          <w:sz w:val="24"/>
        </w:rPr>
        <w:t xml:space="preserve">р. – </w:t>
      </w:r>
      <w:r w:rsidR="006C4152">
        <w:rPr>
          <w:sz w:val="24"/>
        </w:rPr>
        <w:t>3</w:t>
      </w:r>
      <w:r w:rsidRPr="00334D4A">
        <w:rPr>
          <w:sz w:val="24"/>
        </w:rPr>
        <w:t xml:space="preserve"> ОСББ</w:t>
      </w:r>
      <w:r>
        <w:rPr>
          <w:sz w:val="24"/>
        </w:rPr>
        <w:t>)</w:t>
      </w:r>
      <w:r w:rsidR="00F86ABF">
        <w:rPr>
          <w:sz w:val="24"/>
        </w:rPr>
        <w:t>, на 201</w:t>
      </w:r>
      <w:r w:rsidR="006C4152">
        <w:rPr>
          <w:sz w:val="24"/>
        </w:rPr>
        <w:t>9</w:t>
      </w:r>
      <w:r w:rsidR="00F86ABF">
        <w:rPr>
          <w:sz w:val="24"/>
        </w:rPr>
        <w:t xml:space="preserve"> рік заплановано створення 10 ОСББ</w:t>
      </w:r>
      <w:r w:rsidRPr="00334D4A">
        <w:rPr>
          <w:sz w:val="24"/>
        </w:rPr>
        <w:t xml:space="preserve">. </w:t>
      </w:r>
    </w:p>
    <w:p w:rsidR="00FD4551" w:rsidRDefault="00E67970" w:rsidP="00295302">
      <w:pPr>
        <w:ind w:firstLine="709"/>
        <w:rPr>
          <w:sz w:val="24"/>
        </w:rPr>
      </w:pPr>
      <w:r>
        <w:rPr>
          <w:sz w:val="24"/>
        </w:rPr>
        <w:t>З метою</w:t>
      </w:r>
      <w:r w:rsidR="00FD4551">
        <w:rPr>
          <w:sz w:val="24"/>
        </w:rPr>
        <w:t xml:space="preserve"> підтримки ОСББ Сєвєродонецькою міською радою </w:t>
      </w:r>
      <w:r>
        <w:rPr>
          <w:sz w:val="24"/>
        </w:rPr>
        <w:t xml:space="preserve">в 2019 році планується </w:t>
      </w:r>
      <w:r w:rsidR="00FD4551">
        <w:rPr>
          <w:sz w:val="24"/>
        </w:rPr>
        <w:t xml:space="preserve">реалізація </w:t>
      </w:r>
      <w:r w:rsidR="00FD4551" w:rsidRPr="003E5A46">
        <w:rPr>
          <w:sz w:val="24"/>
          <w:lang w:eastAsia="zh-CN"/>
        </w:rPr>
        <w:t xml:space="preserve">Міської цільової </w:t>
      </w:r>
      <w:r w:rsidR="00F86ABF">
        <w:rPr>
          <w:sz w:val="24"/>
          <w:lang w:eastAsia="zh-CN"/>
        </w:rPr>
        <w:t>п</w:t>
      </w:r>
      <w:r w:rsidR="00FD4551"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sidR="00F86ABF">
        <w:rPr>
          <w:sz w:val="24"/>
          <w:lang w:eastAsia="zh-CN"/>
        </w:rPr>
        <w:t>–</w:t>
      </w:r>
      <w:r w:rsidR="00FD4551" w:rsidRPr="003E5A46">
        <w:rPr>
          <w:sz w:val="24"/>
          <w:lang w:eastAsia="zh-CN"/>
        </w:rPr>
        <w:t xml:space="preserve"> 2019</w:t>
      </w:r>
      <w:r w:rsidR="00F86ABF">
        <w:rPr>
          <w:sz w:val="24"/>
          <w:lang w:eastAsia="zh-CN"/>
        </w:rPr>
        <w:t> </w:t>
      </w:r>
      <w:r w:rsidR="00FD4551" w:rsidRPr="003E5A46">
        <w:rPr>
          <w:sz w:val="24"/>
          <w:lang w:eastAsia="zh-CN"/>
        </w:rPr>
        <w:t>роки</w:t>
      </w:r>
      <w:r w:rsidR="00FD4551">
        <w:rPr>
          <w:sz w:val="24"/>
          <w:lang w:eastAsia="zh-CN"/>
        </w:rPr>
        <w:t xml:space="preserve">. Відсоток співфінансування встановлюють самі співвласники ОСББ, а Конкурсна комісія враховує активність та суму співфінансування при вирішенні переможців за Програмою. </w:t>
      </w:r>
      <w:r w:rsidR="006C4152">
        <w:rPr>
          <w:sz w:val="24"/>
          <w:lang w:eastAsia="zh-CN"/>
        </w:rPr>
        <w:t xml:space="preserve">В 2019 році </w:t>
      </w:r>
      <w:r w:rsidR="00FD4551">
        <w:rPr>
          <w:sz w:val="24"/>
          <w:lang w:eastAsia="zh-CN"/>
        </w:rPr>
        <w:t xml:space="preserve">планується виділення підтримки </w:t>
      </w:r>
      <w:r w:rsidR="00507D8A">
        <w:rPr>
          <w:sz w:val="24"/>
          <w:lang w:eastAsia="zh-CN"/>
        </w:rPr>
        <w:t xml:space="preserve">з міського бюджету </w:t>
      </w:r>
      <w:r w:rsidR="00FD4551">
        <w:rPr>
          <w:sz w:val="24"/>
          <w:lang w:eastAsia="zh-CN"/>
        </w:rPr>
        <w:t xml:space="preserve">у вигляді співфінансування в розмірі </w:t>
      </w:r>
      <w:r w:rsidR="00B309A6" w:rsidRPr="000E33CD">
        <w:rPr>
          <w:sz w:val="24"/>
          <w:lang w:eastAsia="zh-CN"/>
        </w:rPr>
        <w:t>70</w:t>
      </w:r>
      <w:r w:rsidR="00FD4551" w:rsidRPr="000E33CD">
        <w:rPr>
          <w:sz w:val="24"/>
          <w:lang w:eastAsia="zh-CN"/>
        </w:rPr>
        <w:t>00,0 тис. грн.</w:t>
      </w:r>
      <w:r w:rsidR="00FD4551">
        <w:rPr>
          <w:sz w:val="24"/>
        </w:rPr>
        <w:t xml:space="preserve"> </w:t>
      </w:r>
    </w:p>
    <w:p w:rsidR="00295302" w:rsidRDefault="00223D85" w:rsidP="00295302">
      <w:pPr>
        <w:ind w:left="1" w:firstLine="709"/>
        <w:rPr>
          <w:sz w:val="24"/>
        </w:rPr>
      </w:pPr>
      <w:r w:rsidRPr="000E33CD">
        <w:rPr>
          <w:sz w:val="24"/>
        </w:rPr>
        <w:t>Якщо в будинку немає ОСББ, і співвласники не виявляють ініціативи по найму керівника, то його признач</w:t>
      </w:r>
      <w:r>
        <w:rPr>
          <w:sz w:val="24"/>
        </w:rPr>
        <w:t>ає</w:t>
      </w:r>
      <w:r w:rsidRPr="000E33CD">
        <w:rPr>
          <w:sz w:val="24"/>
        </w:rPr>
        <w:t xml:space="preserve"> муніципалітет на основі конкурсу, а договір з </w:t>
      </w:r>
      <w:r w:rsidR="00507D8A">
        <w:rPr>
          <w:sz w:val="24"/>
        </w:rPr>
        <w:t>управителе</w:t>
      </w:r>
      <w:r w:rsidRPr="000E33CD">
        <w:rPr>
          <w:sz w:val="24"/>
        </w:rPr>
        <w:t>м підпи</w:t>
      </w:r>
      <w:r>
        <w:rPr>
          <w:sz w:val="24"/>
        </w:rPr>
        <w:t>сує</w:t>
      </w:r>
      <w:r w:rsidRPr="000E33CD">
        <w:rPr>
          <w:sz w:val="24"/>
        </w:rPr>
        <w:t xml:space="preserve"> уповноважена особа органу місцевого самоврядування.</w:t>
      </w:r>
      <w:r w:rsidR="00295302">
        <w:rPr>
          <w:sz w:val="24"/>
        </w:rPr>
        <w:t xml:space="preserve"> </w:t>
      </w:r>
    </w:p>
    <w:p w:rsidR="00295302" w:rsidRDefault="00A1502B" w:rsidP="00295302">
      <w:pPr>
        <w:ind w:left="1" w:firstLine="709"/>
        <w:rPr>
          <w:sz w:val="24"/>
        </w:rPr>
      </w:pPr>
      <w:r>
        <w:rPr>
          <w:spacing w:val="-2"/>
          <w:sz w:val="24"/>
        </w:rPr>
        <w:t>Р</w:t>
      </w:r>
      <w:r w:rsidR="004923AF" w:rsidRPr="000E33CD">
        <w:rPr>
          <w:spacing w:val="-2"/>
          <w:sz w:val="24"/>
        </w:rPr>
        <w:t>ішення</w:t>
      </w:r>
      <w:r>
        <w:rPr>
          <w:spacing w:val="-2"/>
          <w:sz w:val="24"/>
        </w:rPr>
        <w:t>м</w:t>
      </w:r>
      <w:r w:rsidR="004923AF" w:rsidRPr="000E33CD">
        <w:rPr>
          <w:spacing w:val="-2"/>
          <w:sz w:val="24"/>
        </w:rPr>
        <w:t xml:space="preserve"> виконкому міської ради від </w:t>
      </w:r>
      <w:r>
        <w:rPr>
          <w:spacing w:val="-2"/>
          <w:sz w:val="24"/>
        </w:rPr>
        <w:t>09.06</w:t>
      </w:r>
      <w:r w:rsidR="004923AF" w:rsidRPr="000E33CD">
        <w:rPr>
          <w:spacing w:val="-2"/>
          <w:sz w:val="24"/>
        </w:rPr>
        <w:t xml:space="preserve">.2018 року № </w:t>
      </w:r>
      <w:r>
        <w:rPr>
          <w:spacing w:val="-2"/>
          <w:sz w:val="24"/>
        </w:rPr>
        <w:t>391</w:t>
      </w:r>
      <w:r w:rsidR="004923AF" w:rsidRPr="000E33CD">
        <w:rPr>
          <w:spacing w:val="-2"/>
          <w:sz w:val="24"/>
        </w:rPr>
        <w:t xml:space="preserve"> </w:t>
      </w:r>
      <w:r w:rsidRPr="00A1502B">
        <w:rPr>
          <w:sz w:val="24"/>
        </w:rPr>
        <w:t>управителем багатоквартирних будинків</w:t>
      </w:r>
      <w:r w:rsidR="00507D8A" w:rsidRPr="00507D8A">
        <w:rPr>
          <w:spacing w:val="-2"/>
          <w:sz w:val="24"/>
        </w:rPr>
        <w:t xml:space="preserve"> </w:t>
      </w:r>
      <w:r w:rsidR="00507D8A">
        <w:rPr>
          <w:spacing w:val="-2"/>
          <w:sz w:val="24"/>
        </w:rPr>
        <w:t>п</w:t>
      </w:r>
      <w:r w:rsidR="00507D8A" w:rsidRPr="00A1502B">
        <w:rPr>
          <w:sz w:val="24"/>
        </w:rPr>
        <w:t>ризнач</w:t>
      </w:r>
      <w:r w:rsidR="00507D8A">
        <w:rPr>
          <w:sz w:val="24"/>
        </w:rPr>
        <w:t>ено</w:t>
      </w:r>
      <w:r w:rsidRPr="00A1502B">
        <w:rPr>
          <w:sz w:val="24"/>
        </w:rPr>
        <w:t xml:space="preserve"> переможця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A1502B">
        <w:rPr>
          <w:sz w:val="24"/>
        </w:rPr>
        <w:t>, КП «Житлосервіс «Світанок».</w:t>
      </w:r>
    </w:p>
    <w:p w:rsidR="004923AF" w:rsidRPr="005D7766" w:rsidRDefault="005D7766" w:rsidP="00295302">
      <w:pPr>
        <w:ind w:left="1" w:firstLine="709"/>
        <w:rPr>
          <w:i/>
          <w:sz w:val="24"/>
        </w:rPr>
      </w:pPr>
      <w:r w:rsidRPr="005D7766">
        <w:rPr>
          <w:rStyle w:val="affc"/>
          <w:bCs/>
          <w:i w:val="0"/>
          <w:sz w:val="24"/>
        </w:rPr>
        <w:t>Управитель багатоквартирного будинку</w:t>
      </w:r>
      <w:r w:rsidRPr="005D7766">
        <w:rPr>
          <w:rStyle w:val="affc"/>
          <w:i w:val="0"/>
          <w:sz w:val="24"/>
        </w:rPr>
        <w:t>  за договором із співвласниками забезпечує належне утримання та ремонт спільного майна багатоквартирного будинку й прибудинкової території та належні умови проживання й задоволення господарсько-побутових потреб.</w:t>
      </w:r>
    </w:p>
    <w:p w:rsidR="00FD4551" w:rsidRPr="00474C78" w:rsidRDefault="00FD4551" w:rsidP="00B152BF">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8F543F" w:rsidRPr="00A804E3" w:rsidTr="00D91A9A">
        <w:tc>
          <w:tcPr>
            <w:tcW w:w="6159" w:type="dxa"/>
            <w:vAlign w:val="center"/>
          </w:tcPr>
          <w:p w:rsidR="008F543F" w:rsidRPr="00E76E1C" w:rsidRDefault="008F543F" w:rsidP="00C56293">
            <w:pPr>
              <w:pStyle w:val="21"/>
              <w:spacing w:after="0" w:line="240" w:lineRule="auto"/>
              <w:jc w:val="center"/>
              <w:rPr>
                <w:sz w:val="22"/>
                <w:szCs w:val="22"/>
              </w:rPr>
            </w:pPr>
            <w:r w:rsidRPr="00E76E1C">
              <w:rPr>
                <w:sz w:val="22"/>
                <w:szCs w:val="22"/>
              </w:rPr>
              <w:t>Показники</w:t>
            </w:r>
          </w:p>
        </w:tc>
        <w:tc>
          <w:tcPr>
            <w:tcW w:w="1246" w:type="dxa"/>
            <w:vAlign w:val="center"/>
          </w:tcPr>
          <w:p w:rsidR="008F543F" w:rsidRPr="00E76E1C" w:rsidRDefault="008F543F" w:rsidP="00157A02">
            <w:pPr>
              <w:widowControl w:val="0"/>
              <w:jc w:val="center"/>
              <w:rPr>
                <w:sz w:val="22"/>
                <w:szCs w:val="22"/>
              </w:rPr>
            </w:pPr>
            <w:r w:rsidRPr="00E76E1C">
              <w:rPr>
                <w:sz w:val="22"/>
                <w:szCs w:val="22"/>
              </w:rPr>
              <w:t>201</w:t>
            </w:r>
            <w:r w:rsidR="00157A02">
              <w:rPr>
                <w:sz w:val="22"/>
                <w:szCs w:val="22"/>
              </w:rPr>
              <w:t>7</w:t>
            </w:r>
            <w:r w:rsidRPr="00E76E1C">
              <w:rPr>
                <w:sz w:val="22"/>
                <w:szCs w:val="22"/>
              </w:rPr>
              <w:t>р. факт</w:t>
            </w:r>
          </w:p>
        </w:tc>
        <w:tc>
          <w:tcPr>
            <w:tcW w:w="1255" w:type="dxa"/>
            <w:vAlign w:val="center"/>
          </w:tcPr>
          <w:p w:rsidR="001F3F90" w:rsidRPr="001F3F90" w:rsidRDefault="001F3F90" w:rsidP="001F3F90">
            <w:pPr>
              <w:pStyle w:val="a3"/>
              <w:jc w:val="center"/>
              <w:rPr>
                <w:rFonts w:ascii="Times New Roman" w:hAnsi="Times New Roman"/>
                <w:bCs/>
                <w:szCs w:val="22"/>
              </w:rPr>
            </w:pPr>
            <w:r w:rsidRPr="001F3F90">
              <w:rPr>
                <w:rFonts w:ascii="Times New Roman" w:hAnsi="Times New Roman"/>
                <w:bCs/>
                <w:szCs w:val="22"/>
              </w:rPr>
              <w:t xml:space="preserve">2018р. </w:t>
            </w:r>
          </w:p>
          <w:p w:rsidR="008F543F" w:rsidRPr="00E76E1C" w:rsidRDefault="001F3F90" w:rsidP="001F3F90">
            <w:pPr>
              <w:widowControl w:val="0"/>
              <w:jc w:val="center"/>
              <w:rPr>
                <w:sz w:val="22"/>
                <w:szCs w:val="22"/>
              </w:rPr>
            </w:pPr>
            <w:r w:rsidRPr="001F3F90">
              <w:rPr>
                <w:bCs/>
                <w:sz w:val="22"/>
                <w:szCs w:val="22"/>
              </w:rPr>
              <w:t>очікуване</w:t>
            </w:r>
          </w:p>
        </w:tc>
        <w:tc>
          <w:tcPr>
            <w:tcW w:w="1176" w:type="dxa"/>
            <w:vAlign w:val="center"/>
          </w:tcPr>
          <w:p w:rsidR="008F543F" w:rsidRPr="00E76E1C" w:rsidRDefault="008F543F" w:rsidP="00157A02">
            <w:pPr>
              <w:widowControl w:val="0"/>
              <w:jc w:val="center"/>
              <w:rPr>
                <w:sz w:val="22"/>
                <w:szCs w:val="22"/>
              </w:rPr>
            </w:pPr>
            <w:r w:rsidRPr="00E76E1C">
              <w:rPr>
                <w:sz w:val="22"/>
                <w:szCs w:val="22"/>
              </w:rPr>
              <w:t>201</w:t>
            </w:r>
            <w:r w:rsidR="00157A02">
              <w:rPr>
                <w:sz w:val="22"/>
                <w:szCs w:val="22"/>
              </w:rPr>
              <w:t>9</w:t>
            </w:r>
            <w:r w:rsidRPr="00E76E1C">
              <w:rPr>
                <w:sz w:val="22"/>
                <w:szCs w:val="22"/>
              </w:rPr>
              <w:t xml:space="preserve">р. </w:t>
            </w:r>
            <w:r>
              <w:rPr>
                <w:sz w:val="22"/>
                <w:szCs w:val="22"/>
              </w:rPr>
              <w:t>план</w:t>
            </w:r>
          </w:p>
        </w:tc>
      </w:tr>
      <w:tr w:rsidR="00FD4551" w:rsidRPr="00A804E3" w:rsidTr="00F84D89">
        <w:trPr>
          <w:trHeight w:val="525"/>
        </w:trPr>
        <w:tc>
          <w:tcPr>
            <w:tcW w:w="6159" w:type="dxa"/>
            <w:vAlign w:val="center"/>
          </w:tcPr>
          <w:p w:rsidR="00FD4551" w:rsidRPr="00590B8F" w:rsidRDefault="00FD4551" w:rsidP="00D91A9A">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FD4551" w:rsidRPr="00590B8F" w:rsidRDefault="00157A0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255" w:type="dxa"/>
            <w:vAlign w:val="center"/>
          </w:tcPr>
          <w:p w:rsidR="00FD4551" w:rsidRPr="00590B8F" w:rsidRDefault="006C415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8</w:t>
            </w:r>
          </w:p>
        </w:tc>
        <w:tc>
          <w:tcPr>
            <w:tcW w:w="1176" w:type="dxa"/>
            <w:vAlign w:val="center"/>
          </w:tcPr>
          <w:p w:rsidR="00FD4551" w:rsidRPr="00590B8F" w:rsidRDefault="006C415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w:t>
            </w:r>
          </w:p>
        </w:tc>
      </w:tr>
    </w:tbl>
    <w:p w:rsidR="00FD4551" w:rsidRPr="00652819" w:rsidRDefault="00CF1523" w:rsidP="00B152BF">
      <w:pPr>
        <w:spacing w:before="240" w:after="120"/>
        <w:jc w:val="center"/>
        <w:rPr>
          <w:rStyle w:val="af1"/>
          <w:b/>
          <w:iCs/>
          <w:color w:val="000000"/>
          <w:sz w:val="24"/>
          <w:u w:val="none"/>
        </w:rPr>
      </w:pPr>
      <w:hyperlink w:anchor="_Toc317202425" w:history="1">
        <w:r w:rsidR="00FD4551" w:rsidRPr="00652819">
          <w:rPr>
            <w:rStyle w:val="af1"/>
            <w:b/>
            <w:iCs/>
            <w:color w:val="000000"/>
            <w:sz w:val="24"/>
            <w:u w:val="none"/>
          </w:rPr>
          <w:t>5.</w:t>
        </w:r>
        <w:r w:rsidR="00CB0229">
          <w:rPr>
            <w:rStyle w:val="af1"/>
            <w:b/>
            <w:iCs/>
            <w:color w:val="000000"/>
            <w:sz w:val="24"/>
            <w:u w:val="none"/>
          </w:rPr>
          <w:t>4</w:t>
        </w:r>
        <w:r w:rsidR="00FD4551" w:rsidRPr="00652819">
          <w:rPr>
            <w:rStyle w:val="af1"/>
            <w:b/>
            <w:iCs/>
            <w:color w:val="000000"/>
            <w:sz w:val="24"/>
            <w:u w:val="none"/>
          </w:rPr>
          <w:t>. Розвиток ринкової інфраструктури</w:t>
        </w:r>
      </w:hyperlink>
    </w:p>
    <w:p w:rsidR="00FD4551" w:rsidRPr="00C96D05" w:rsidRDefault="00FD4551" w:rsidP="00C53090">
      <w:pPr>
        <w:pStyle w:val="afc"/>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FD4551" w:rsidRPr="00C96D05" w:rsidRDefault="00FD4551" w:rsidP="00C53090">
      <w:pPr>
        <w:pStyle w:val="afc"/>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sidR="007641B1">
        <w:rPr>
          <w:rFonts w:ascii="Times New Roman" w:hAnsi="Times New Roman"/>
          <w:sz w:val="24"/>
          <w:szCs w:val="24"/>
          <w:lang w:val="uk-UA"/>
        </w:rPr>
        <w:t>5</w:t>
      </w:r>
      <w:r w:rsidRPr="00C96D05">
        <w:rPr>
          <w:rFonts w:ascii="Times New Roman" w:hAnsi="Times New Roman"/>
          <w:sz w:val="24"/>
          <w:szCs w:val="24"/>
          <w:lang w:val="uk-UA"/>
        </w:rPr>
        <w:t xml:space="preserve"> бізнес-центр</w:t>
      </w:r>
      <w:r w:rsidR="007641B1">
        <w:rPr>
          <w:rFonts w:ascii="Times New Roman" w:hAnsi="Times New Roman"/>
          <w:sz w:val="24"/>
          <w:szCs w:val="24"/>
          <w:lang w:val="uk-UA"/>
        </w:rPr>
        <w:t>ів</w:t>
      </w:r>
      <w:r w:rsidRPr="00C96D05">
        <w:rPr>
          <w:rFonts w:ascii="Times New Roman" w:hAnsi="Times New Roman"/>
          <w:sz w:val="24"/>
          <w:szCs w:val="24"/>
          <w:lang w:val="uk-UA"/>
        </w:rPr>
        <w:t xml:space="preserve">, 1 фонд підтримки підприємництва, </w:t>
      </w:r>
      <w:r w:rsidR="000B12A3">
        <w:rPr>
          <w:rFonts w:ascii="Times New Roman" w:hAnsi="Times New Roman"/>
          <w:sz w:val="24"/>
          <w:szCs w:val="24"/>
          <w:lang w:val="uk-UA"/>
        </w:rPr>
        <w:t>1 консалтинговий центр з підтримки підприємців при міському центрі зайнятості,</w:t>
      </w:r>
      <w:r w:rsidR="000B12A3" w:rsidRPr="000B12A3">
        <w:rPr>
          <w:rFonts w:ascii="Times New Roman" w:hAnsi="Times New Roman"/>
          <w:sz w:val="24"/>
          <w:szCs w:val="24"/>
          <w:lang w:val="uk-UA"/>
        </w:rPr>
        <w:t xml:space="preserve"> </w:t>
      </w:r>
      <w:r w:rsidR="005E18A5">
        <w:rPr>
          <w:rFonts w:ascii="Times New Roman" w:hAnsi="Times New Roman"/>
          <w:sz w:val="24"/>
          <w:szCs w:val="24"/>
          <w:lang w:val="uk-UA"/>
        </w:rPr>
        <w:t>і</w:t>
      </w:r>
      <w:r w:rsidR="005E18A5" w:rsidRPr="005E18A5">
        <w:rPr>
          <w:rFonts w:ascii="Times New Roman" w:hAnsi="Times New Roman"/>
          <w:sz w:val="24"/>
          <w:szCs w:val="24"/>
          <w:lang w:val="uk-UA"/>
        </w:rPr>
        <w:t>нновац</w:t>
      </w:r>
      <w:r w:rsidR="005E18A5">
        <w:rPr>
          <w:rFonts w:ascii="Times New Roman" w:hAnsi="Times New Roman"/>
          <w:sz w:val="24"/>
          <w:szCs w:val="24"/>
          <w:lang w:val="uk-UA"/>
        </w:rPr>
        <w:t>ійний</w:t>
      </w:r>
      <w:r w:rsidR="005E18A5" w:rsidRPr="005E18A5">
        <w:rPr>
          <w:rFonts w:ascii="Times New Roman" w:hAnsi="Times New Roman"/>
          <w:sz w:val="24"/>
          <w:szCs w:val="24"/>
          <w:lang w:val="uk-UA"/>
        </w:rPr>
        <w:t xml:space="preserve"> хаб</w:t>
      </w:r>
      <w:r w:rsidR="005E18A5">
        <w:rPr>
          <w:rFonts w:ascii="Times New Roman" w:hAnsi="Times New Roman"/>
          <w:sz w:val="24"/>
          <w:szCs w:val="24"/>
          <w:lang w:val="uk-UA"/>
        </w:rPr>
        <w:t xml:space="preserve"> </w:t>
      </w:r>
      <w:r w:rsidR="005E18A5" w:rsidRPr="005E18A5">
        <w:rPr>
          <w:rFonts w:ascii="Times New Roman" w:hAnsi="Times New Roman"/>
          <w:sz w:val="24"/>
          <w:szCs w:val="24"/>
          <w:lang w:val="uk-UA"/>
        </w:rPr>
        <w:t>«</w:t>
      </w:r>
      <w:r w:rsidR="005E18A5" w:rsidRPr="005E18A5">
        <w:rPr>
          <w:rFonts w:ascii="Times New Roman" w:hAnsi="Times New Roman"/>
          <w:sz w:val="24"/>
          <w:szCs w:val="24"/>
        </w:rPr>
        <w:t>GreenTown</w:t>
      </w:r>
      <w:r w:rsidR="005E18A5" w:rsidRPr="005E18A5">
        <w:rPr>
          <w:rFonts w:ascii="Times New Roman" w:hAnsi="Times New Roman"/>
          <w:sz w:val="24"/>
          <w:szCs w:val="24"/>
          <w:lang w:val="uk-UA"/>
        </w:rPr>
        <w:t>»</w:t>
      </w:r>
      <w:r w:rsidR="005E18A5">
        <w:rPr>
          <w:rFonts w:ascii="Times New Roman" w:hAnsi="Times New Roman"/>
          <w:sz w:val="24"/>
          <w:szCs w:val="24"/>
          <w:lang w:val="uk-UA"/>
        </w:rPr>
        <w:t xml:space="preserve">, </w:t>
      </w:r>
      <w:r w:rsidR="000B12A3" w:rsidRPr="00C96D05">
        <w:rPr>
          <w:rFonts w:ascii="Times New Roman" w:hAnsi="Times New Roman"/>
          <w:sz w:val="24"/>
          <w:szCs w:val="24"/>
          <w:lang w:val="uk-UA"/>
        </w:rPr>
        <w:t>4</w:t>
      </w:r>
      <w:r w:rsidR="005E18A5">
        <w:rPr>
          <w:rFonts w:ascii="Times New Roman" w:hAnsi="Times New Roman"/>
          <w:sz w:val="24"/>
          <w:szCs w:val="24"/>
          <w:lang w:val="uk-UA"/>
        </w:rPr>
        <w:t> </w:t>
      </w:r>
      <w:r w:rsidR="000B12A3"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sidR="000B12A3">
        <w:rPr>
          <w:rFonts w:ascii="Times New Roman" w:hAnsi="Times New Roman"/>
          <w:sz w:val="24"/>
          <w:szCs w:val="24"/>
          <w:lang w:val="uk-UA"/>
        </w:rPr>
        <w:t>.</w:t>
      </w:r>
    </w:p>
    <w:p w:rsidR="00FD4551" w:rsidRDefault="00FD4551" w:rsidP="00C53090">
      <w:pPr>
        <w:pStyle w:val="afc"/>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 xml:space="preserve">здійснює діяльність </w:t>
      </w:r>
      <w:r w:rsidR="000B12A3">
        <w:rPr>
          <w:rFonts w:ascii="Times New Roman" w:hAnsi="Times New Roman"/>
          <w:sz w:val="24"/>
          <w:szCs w:val="24"/>
          <w:lang w:val="uk-UA"/>
        </w:rPr>
        <w:t>більше</w:t>
      </w:r>
      <w:r w:rsidRPr="00C96D05">
        <w:rPr>
          <w:rFonts w:ascii="Times New Roman" w:hAnsi="Times New Roman"/>
          <w:sz w:val="24"/>
          <w:szCs w:val="24"/>
          <w:lang w:val="uk-UA"/>
        </w:rPr>
        <w:t xml:space="preserve"> 2</w:t>
      </w:r>
      <w:r w:rsidR="000B12A3">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sidR="007641B1">
        <w:rPr>
          <w:rFonts w:ascii="Times New Roman" w:hAnsi="Times New Roman"/>
          <w:sz w:val="24"/>
          <w:szCs w:val="24"/>
          <w:lang w:val="uk-UA"/>
        </w:rPr>
        <w:t>7</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sidR="005E18A5">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FD4551" w:rsidRDefault="00FD4551" w:rsidP="00C53090">
      <w:pPr>
        <w:pStyle w:val="afc"/>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w:t>
      </w:r>
      <w:r w:rsidR="00CB0229">
        <w:rPr>
          <w:rFonts w:ascii="Times New Roman" w:hAnsi="Times New Roman"/>
          <w:sz w:val="24"/>
          <w:szCs w:val="24"/>
          <w:lang w:val="uk-UA"/>
        </w:rPr>
        <w:t>8</w:t>
      </w:r>
      <w:r>
        <w:rPr>
          <w:rFonts w:ascii="Times New Roman" w:hAnsi="Times New Roman"/>
          <w:sz w:val="24"/>
          <w:szCs w:val="24"/>
          <w:lang w:val="uk-UA"/>
        </w:rPr>
        <w:t xml:space="preserve">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7641B1" w:rsidRDefault="00FD4551" w:rsidP="00C53090">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FD4551" w:rsidRPr="0048319B" w:rsidRDefault="00FD4551" w:rsidP="00FD4551">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FD4551" w:rsidRPr="00514430" w:rsidRDefault="00FD4551" w:rsidP="00FD4551">
      <w:pPr>
        <w:pStyle w:val="2"/>
        <w:spacing w:before="0"/>
        <w:jc w:val="center"/>
        <w:rPr>
          <w:rFonts w:ascii="Times New Roman" w:hAnsi="Times New Roman" w:cs="Times New Roman"/>
          <w:i w:val="0"/>
          <w:iCs w:val="0"/>
          <w:sz w:val="24"/>
          <w:szCs w:val="24"/>
        </w:rPr>
      </w:pPr>
      <w:r w:rsidRPr="0040321F">
        <w:rPr>
          <w:rFonts w:ascii="Times New Roman" w:hAnsi="Times New Roman" w:cs="Times New Roman"/>
          <w:i w:val="0"/>
          <w:iCs w:val="0"/>
          <w:sz w:val="24"/>
          <w:szCs w:val="24"/>
        </w:rPr>
        <w:t>6.1. Управління об’єктами комунальної власності міста</w:t>
      </w:r>
    </w:p>
    <w:p w:rsidR="00FD4551" w:rsidRPr="00334D4A" w:rsidRDefault="00FD4551" w:rsidP="00002252">
      <w:pPr>
        <w:pStyle w:val="af7"/>
        <w:spacing w:after="4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FD4551" w:rsidRPr="00334D4A" w:rsidRDefault="00FD4551" w:rsidP="00002252">
      <w:pPr>
        <w:pStyle w:val="af7"/>
        <w:spacing w:after="4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FD4551" w:rsidRPr="00334D4A" w:rsidRDefault="00FD4551" w:rsidP="00002252">
      <w:pPr>
        <w:pStyle w:val="af7"/>
        <w:spacing w:after="4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FD4551" w:rsidRPr="0048319B" w:rsidRDefault="00FD4551" w:rsidP="00002252">
      <w:pPr>
        <w:pStyle w:val="af7"/>
        <w:spacing w:after="4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sidR="00D66CC1">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sidR="008852BB">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FD4551" w:rsidRPr="00BE4EA0" w:rsidRDefault="00FD4551" w:rsidP="00002252">
      <w:pPr>
        <w:pStyle w:val="Style3"/>
        <w:widowControl/>
        <w:spacing w:after="4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1B69BC" w:rsidRPr="00E927C7" w:rsidRDefault="001B69BC" w:rsidP="00002252">
      <w:pPr>
        <w:spacing w:after="40"/>
        <w:ind w:firstLine="567"/>
        <w:rPr>
          <w:sz w:val="24"/>
        </w:rPr>
      </w:pPr>
      <w:r w:rsidRPr="00E927C7">
        <w:rPr>
          <w:sz w:val="24"/>
        </w:rPr>
        <w:t xml:space="preserve">Станом на 31.10.2018 року враховано 19 комунальних підприємств, з них протягом 2018 року господарську діяльність здійснювали 14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 комунальних підприємств (КП «Житлосервіс «Ритм», КП «Житлосервіс «Евріка», КП «Житлосервіс «Добробут», КП «Житлосервіс «Злагода», КП «Житлосервіс «Промінь»). </w:t>
      </w:r>
    </w:p>
    <w:p w:rsidR="001B69BC" w:rsidRPr="00E927C7" w:rsidRDefault="001B69BC" w:rsidP="00002252">
      <w:pPr>
        <w:spacing w:after="40"/>
        <w:ind w:firstLine="567"/>
        <w:rPr>
          <w:sz w:val="24"/>
        </w:rPr>
      </w:pPr>
      <w:r w:rsidRPr="00E927C7">
        <w:rPr>
          <w:sz w:val="24"/>
        </w:rPr>
        <w:t xml:space="preserve">За результатами аналізу показників фінансово-господарської діяльності комунальних підприємств за 9 місяців 2018 року прибутковими є лише 6 підприємств комунальної власності, які отримали прибутки у загальному розмірі 10,8 млн. грн. (КП «Житлосервіс «Світанок», КП «Єдина аварійно-диспетчерська служба м. Сєвєродонецька», КП «Сєвєродонецькліфт», КП «Сєвєродонецьккомунсервис», КП «Сєвєродонецьке підприємство садово-паркового господарства та благоустрою», КП «Землевпорядник»). </w:t>
      </w:r>
    </w:p>
    <w:p w:rsidR="001B69BC" w:rsidRPr="00E927C7" w:rsidRDefault="001B69BC" w:rsidP="00002252">
      <w:pPr>
        <w:spacing w:after="40"/>
        <w:ind w:firstLine="567"/>
        <w:rPr>
          <w:sz w:val="24"/>
        </w:rPr>
      </w:pPr>
      <w:r w:rsidRPr="00E927C7">
        <w:rPr>
          <w:sz w:val="24"/>
        </w:rPr>
        <w:t>Збитки отримали 8 комунальних підприємств на загальну суму 6,01 млн. грн.</w:t>
      </w:r>
    </w:p>
    <w:p w:rsidR="001B69BC" w:rsidRPr="00E927C7" w:rsidRDefault="001B69BC" w:rsidP="00002252">
      <w:pPr>
        <w:spacing w:after="40"/>
        <w:ind w:firstLine="567"/>
        <w:rPr>
          <w:sz w:val="24"/>
        </w:rPr>
      </w:pPr>
      <w:r w:rsidRPr="00E927C7">
        <w:rPr>
          <w:sz w:val="24"/>
        </w:rPr>
        <w:t xml:space="preserve">Найбільші збитки було допущено КП «Сєвєродонецьктеплокомуненерго» (1,1 млн. грн.) та КП «Сєвєродонецьке тролейбусне управління» (3,82 млн. грн.). Основна проблема цих </w:t>
      </w:r>
      <w:r w:rsidR="00E927C7">
        <w:rPr>
          <w:sz w:val="24"/>
        </w:rPr>
        <w:t xml:space="preserve">та інших </w:t>
      </w:r>
      <w:r w:rsidRPr="00E927C7">
        <w:rPr>
          <w:sz w:val="24"/>
        </w:rPr>
        <w:t>підприємств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організацій призводить до збитковості, виникнення заборгованості по заробітній платі і податках.</w:t>
      </w:r>
    </w:p>
    <w:p w:rsidR="001B69BC" w:rsidRPr="00E927C7" w:rsidRDefault="001B69BC" w:rsidP="00002252">
      <w:pPr>
        <w:spacing w:after="40"/>
        <w:ind w:firstLine="567"/>
        <w:rPr>
          <w:sz w:val="24"/>
        </w:rPr>
      </w:pPr>
      <w:r w:rsidRPr="00E927C7">
        <w:rPr>
          <w:sz w:val="24"/>
        </w:rPr>
        <w:lastRenderedPageBreak/>
        <w:t>Збитковість  економічно неактивних підприємств обумовлена відсутністю доходу.</w:t>
      </w:r>
    </w:p>
    <w:p w:rsidR="001B69BC" w:rsidRPr="00E927C7" w:rsidRDefault="001B69BC" w:rsidP="00002252">
      <w:pPr>
        <w:spacing w:after="40"/>
        <w:ind w:firstLine="567"/>
        <w:rPr>
          <w:sz w:val="24"/>
        </w:rPr>
      </w:pPr>
      <w:r w:rsidRPr="00E927C7">
        <w:rPr>
          <w:sz w:val="24"/>
        </w:rPr>
        <w:t>Актуальною проблемою сьогодні залишається стан основних фондів – майже всі комунальні підприємства територіальної громади м. Сєвєродонецька мають високі показники зносу, який в середньому складає 67%. В структурі загальних витрат найбільшу питому вагу складають матеріальні витрати та витрати на заробітну плату.</w:t>
      </w:r>
    </w:p>
    <w:p w:rsidR="001B69BC" w:rsidRPr="00E927C7" w:rsidRDefault="001B69BC" w:rsidP="00002252">
      <w:pPr>
        <w:spacing w:after="40"/>
        <w:ind w:firstLine="567"/>
        <w:rPr>
          <w:sz w:val="24"/>
        </w:rPr>
      </w:pPr>
      <w:r w:rsidRPr="00E927C7">
        <w:rPr>
          <w:sz w:val="24"/>
        </w:rPr>
        <w:t>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1B69BC" w:rsidRPr="00E927C7" w:rsidRDefault="001B69BC" w:rsidP="00002252">
      <w:pPr>
        <w:spacing w:after="40"/>
        <w:ind w:firstLine="567"/>
        <w:rPr>
          <w:sz w:val="24"/>
        </w:rPr>
      </w:pPr>
      <w:r w:rsidRPr="00E927C7">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FD4551" w:rsidRDefault="00FD4551" w:rsidP="00002252">
      <w:pPr>
        <w:spacing w:after="4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FD4551" w:rsidRDefault="00FD4551" w:rsidP="00002252">
      <w:pPr>
        <w:widowControl w:val="0"/>
        <w:spacing w:after="4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в 201</w:t>
      </w:r>
      <w:r w:rsidR="00E927C7">
        <w:rPr>
          <w:sz w:val="24"/>
        </w:rPr>
        <w:t>9</w:t>
      </w:r>
      <w:r>
        <w:rPr>
          <w:sz w:val="24"/>
        </w:rPr>
        <w:t xml:space="preserve">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D66CC1" w:rsidRDefault="00FC13C8" w:rsidP="00002252">
      <w:pPr>
        <w:pStyle w:val="a4"/>
        <w:spacing w:after="4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00941C8B"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w:t>
      </w:r>
      <w:r w:rsidR="00E927C7">
        <w:rPr>
          <w:rFonts w:ascii="Times New Roman" w:hAnsi="Times New Roman"/>
          <w:sz w:val="24"/>
          <w:szCs w:val="24"/>
        </w:rPr>
        <w:t>9</w:t>
      </w:r>
      <w:r w:rsidR="00941C8B" w:rsidRPr="00941C8B">
        <w:rPr>
          <w:rFonts w:ascii="Times New Roman" w:hAnsi="Times New Roman"/>
          <w:sz w:val="24"/>
          <w:szCs w:val="24"/>
        </w:rPr>
        <w:t xml:space="preserve"> рік</w:t>
      </w:r>
      <w:r w:rsidR="00941C8B">
        <w:rPr>
          <w:rFonts w:ascii="Times New Roman" w:hAnsi="Times New Roman"/>
          <w:sz w:val="24"/>
          <w:szCs w:val="24"/>
        </w:rPr>
        <w:t>, спрямовану на п</w:t>
      </w:r>
      <w:r w:rsidR="00941C8B"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sidR="00002252">
        <w:rPr>
          <w:rFonts w:ascii="Times New Roman" w:hAnsi="Times New Roman"/>
          <w:sz w:val="24"/>
          <w:szCs w:val="24"/>
        </w:rPr>
        <w:t>.</w:t>
      </w:r>
    </w:p>
    <w:p w:rsidR="009A47C2" w:rsidRDefault="009A47C2" w:rsidP="00D66CC1">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w:t>
      </w:r>
      <w:r w:rsidR="00D9158B" w:rsidRPr="00D9158B">
        <w:rPr>
          <w:rFonts w:ascii="Times New Roman" w:hAnsi="Times New Roman"/>
          <w:sz w:val="24"/>
          <w:szCs w:val="24"/>
        </w:rPr>
        <w:t>забезпечення функціонування комунальних підприємств, що надають житлово-комунальні і інші послуги та підпорядковані Сєвєродонецькій міській раді, на 201</w:t>
      </w:r>
      <w:r w:rsidR="00D9158B">
        <w:rPr>
          <w:rFonts w:ascii="Times New Roman" w:hAnsi="Times New Roman"/>
          <w:sz w:val="24"/>
          <w:szCs w:val="24"/>
        </w:rPr>
        <w:t>9</w:t>
      </w:r>
      <w:r w:rsidR="00D9158B" w:rsidRPr="00D9158B">
        <w:rPr>
          <w:rFonts w:ascii="Times New Roman" w:hAnsi="Times New Roman"/>
          <w:sz w:val="24"/>
          <w:szCs w:val="24"/>
        </w:rPr>
        <w:t xml:space="preserve">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FD4551" w:rsidRPr="009A5856" w:rsidRDefault="00FD4551" w:rsidP="008501F6">
      <w:pPr>
        <w:spacing w:before="240" w:after="120"/>
        <w:ind w:firstLine="709"/>
        <w:jc w:val="center"/>
        <w:rPr>
          <w:b/>
          <w:bCs/>
          <w:iCs/>
          <w:sz w:val="24"/>
        </w:rPr>
      </w:pPr>
      <w:r w:rsidRPr="009A5856">
        <w:rPr>
          <w:b/>
          <w:bCs/>
          <w:iCs/>
          <w:sz w:val="24"/>
        </w:rPr>
        <w:t>6.2. Інвестиційна діяльність</w:t>
      </w:r>
    </w:p>
    <w:p w:rsidR="00FC13C8" w:rsidRPr="00F672E4" w:rsidRDefault="009F5480" w:rsidP="005B144E">
      <w:pPr>
        <w:pStyle w:val="a4"/>
        <w:spacing w:after="40"/>
        <w:ind w:left="0" w:firstLine="709"/>
        <w:rPr>
          <w:rFonts w:ascii="Times New Roman" w:hAnsi="Times New Roman"/>
          <w:sz w:val="24"/>
          <w:szCs w:val="24"/>
        </w:rPr>
      </w:pPr>
      <w:r>
        <w:rPr>
          <w:rFonts w:ascii="Times New Roman" w:hAnsi="Times New Roman"/>
          <w:sz w:val="24"/>
          <w:szCs w:val="24"/>
        </w:rPr>
        <w:t>На кінець 2018 року о</w:t>
      </w:r>
      <w:r w:rsidR="00FC13C8" w:rsidRPr="00F672E4">
        <w:rPr>
          <w:rFonts w:ascii="Times New Roman" w:hAnsi="Times New Roman"/>
          <w:sz w:val="24"/>
          <w:szCs w:val="24"/>
        </w:rPr>
        <w:t xml:space="preserve">бсяг капітальних інвестицій </w:t>
      </w:r>
      <w:r>
        <w:rPr>
          <w:rFonts w:ascii="Times New Roman" w:hAnsi="Times New Roman"/>
          <w:sz w:val="24"/>
          <w:szCs w:val="24"/>
        </w:rPr>
        <w:t>очікується у сумі</w:t>
      </w:r>
      <w:r w:rsidR="00FC13C8" w:rsidRPr="00F672E4">
        <w:rPr>
          <w:rFonts w:ascii="Times New Roman" w:hAnsi="Times New Roman"/>
          <w:sz w:val="24"/>
          <w:szCs w:val="24"/>
        </w:rPr>
        <w:t xml:space="preserve"> </w:t>
      </w:r>
      <w:r>
        <w:rPr>
          <w:rFonts w:ascii="Times New Roman" w:hAnsi="Times New Roman"/>
          <w:sz w:val="24"/>
          <w:szCs w:val="24"/>
        </w:rPr>
        <w:t>887,6 млн</w:t>
      </w:r>
      <w:r w:rsidR="00FC13C8" w:rsidRPr="00F672E4">
        <w:rPr>
          <w:rFonts w:ascii="Times New Roman" w:hAnsi="Times New Roman"/>
          <w:sz w:val="24"/>
          <w:szCs w:val="24"/>
        </w:rPr>
        <w:t>. грн., що склад</w:t>
      </w:r>
      <w:r>
        <w:rPr>
          <w:rFonts w:ascii="Times New Roman" w:hAnsi="Times New Roman"/>
          <w:sz w:val="24"/>
          <w:szCs w:val="24"/>
        </w:rPr>
        <w:t>е</w:t>
      </w:r>
      <w:r w:rsidR="00FC13C8" w:rsidRPr="00F672E4">
        <w:rPr>
          <w:rFonts w:ascii="Times New Roman" w:hAnsi="Times New Roman"/>
          <w:sz w:val="24"/>
          <w:szCs w:val="24"/>
        </w:rPr>
        <w:t xml:space="preserve"> </w:t>
      </w:r>
      <w:r>
        <w:rPr>
          <w:rFonts w:ascii="Times New Roman" w:hAnsi="Times New Roman"/>
          <w:sz w:val="24"/>
          <w:szCs w:val="24"/>
        </w:rPr>
        <w:t>84,4</w:t>
      </w:r>
      <w:r w:rsidR="00FC13C8" w:rsidRPr="00F672E4">
        <w:rPr>
          <w:rFonts w:ascii="Times New Roman" w:hAnsi="Times New Roman"/>
          <w:sz w:val="24"/>
          <w:szCs w:val="24"/>
        </w:rPr>
        <w:t>% від обсягу за 201</w:t>
      </w:r>
      <w:r>
        <w:rPr>
          <w:rFonts w:ascii="Times New Roman" w:hAnsi="Times New Roman"/>
          <w:sz w:val="24"/>
          <w:szCs w:val="24"/>
        </w:rPr>
        <w:t>7</w:t>
      </w:r>
      <w:r w:rsidR="00FC13C8" w:rsidRPr="00F672E4">
        <w:rPr>
          <w:rFonts w:ascii="Times New Roman" w:hAnsi="Times New Roman"/>
          <w:sz w:val="24"/>
          <w:szCs w:val="24"/>
        </w:rPr>
        <w:t xml:space="preserve"> рік (</w:t>
      </w:r>
      <w:r>
        <w:rPr>
          <w:rFonts w:ascii="Times New Roman" w:hAnsi="Times New Roman"/>
          <w:sz w:val="24"/>
          <w:szCs w:val="24"/>
        </w:rPr>
        <w:t>1051,7 млн</w:t>
      </w:r>
      <w:r w:rsidR="00FC13C8" w:rsidRPr="00F672E4">
        <w:rPr>
          <w:rFonts w:ascii="Times New Roman" w:hAnsi="Times New Roman"/>
          <w:sz w:val="24"/>
          <w:szCs w:val="24"/>
        </w:rPr>
        <w:t xml:space="preserve">. грн.). </w:t>
      </w:r>
    </w:p>
    <w:p w:rsidR="00FC13C8" w:rsidRPr="00BA07EB" w:rsidRDefault="009F5480" w:rsidP="00002252">
      <w:pPr>
        <w:spacing w:after="40"/>
        <w:ind w:firstLine="709"/>
        <w:rPr>
          <w:sz w:val="24"/>
        </w:rPr>
      </w:pPr>
      <w:r>
        <w:rPr>
          <w:sz w:val="24"/>
        </w:rPr>
        <w:t>На кінець 2018 року о</w:t>
      </w:r>
      <w:r w:rsidRPr="00F672E4">
        <w:rPr>
          <w:sz w:val="24"/>
        </w:rPr>
        <w:t xml:space="preserve">бсяг </w:t>
      </w:r>
      <w:r>
        <w:rPr>
          <w:sz w:val="24"/>
        </w:rPr>
        <w:t>б</w:t>
      </w:r>
      <w:r w:rsidR="00FC13C8" w:rsidRPr="00BA07EB">
        <w:rPr>
          <w:sz w:val="24"/>
        </w:rPr>
        <w:t xml:space="preserve">удівельними підприємствами </w:t>
      </w:r>
      <w:r>
        <w:rPr>
          <w:sz w:val="24"/>
        </w:rPr>
        <w:t>очікується</w:t>
      </w:r>
      <w:r w:rsidR="00FC13C8" w:rsidRPr="00BA07EB">
        <w:rPr>
          <w:sz w:val="24"/>
        </w:rPr>
        <w:t xml:space="preserve"> виконан</w:t>
      </w:r>
      <w:r>
        <w:rPr>
          <w:sz w:val="24"/>
        </w:rPr>
        <w:t>ня</w:t>
      </w:r>
      <w:r w:rsidR="00FC13C8" w:rsidRPr="00BA07EB">
        <w:rPr>
          <w:sz w:val="24"/>
        </w:rPr>
        <w:t xml:space="preserve"> будівельних робіт в обсязі </w:t>
      </w:r>
      <w:r>
        <w:rPr>
          <w:sz w:val="24"/>
        </w:rPr>
        <w:t>194,7 млн</w:t>
      </w:r>
      <w:r w:rsidR="00FC13C8" w:rsidRPr="00BA07EB">
        <w:rPr>
          <w:sz w:val="24"/>
        </w:rPr>
        <w:t>. грн.</w:t>
      </w:r>
      <w:r w:rsidR="00FC13C8">
        <w:rPr>
          <w:sz w:val="24"/>
        </w:rPr>
        <w:t xml:space="preserve"> Індекс будівельної продукції порівняно </w:t>
      </w:r>
      <w:r w:rsidR="00FC13C8" w:rsidRPr="00BA07EB">
        <w:rPr>
          <w:sz w:val="24"/>
        </w:rPr>
        <w:t>201</w:t>
      </w:r>
      <w:r>
        <w:rPr>
          <w:sz w:val="24"/>
        </w:rPr>
        <w:t>7</w:t>
      </w:r>
      <w:r w:rsidR="00FC13C8" w:rsidRPr="00BA07EB">
        <w:rPr>
          <w:sz w:val="24"/>
        </w:rPr>
        <w:t>р. (</w:t>
      </w:r>
      <w:r>
        <w:rPr>
          <w:sz w:val="24"/>
        </w:rPr>
        <w:t>225,6 млн</w:t>
      </w:r>
      <w:r w:rsidR="00FC13C8" w:rsidRPr="00BA07EB">
        <w:rPr>
          <w:sz w:val="24"/>
        </w:rPr>
        <w:t>. грн.)</w:t>
      </w:r>
      <w:r w:rsidR="00FC13C8">
        <w:rPr>
          <w:sz w:val="24"/>
        </w:rPr>
        <w:t xml:space="preserve"> </w:t>
      </w:r>
      <w:r>
        <w:rPr>
          <w:sz w:val="24"/>
        </w:rPr>
        <w:t>складе 86,3</w:t>
      </w:r>
      <w:r w:rsidR="00FC13C8">
        <w:rPr>
          <w:sz w:val="24"/>
        </w:rPr>
        <w:t>%</w:t>
      </w:r>
      <w:r w:rsidR="00FC13C8" w:rsidRPr="00BA07EB">
        <w:rPr>
          <w:sz w:val="24"/>
        </w:rPr>
        <w:t>.</w:t>
      </w:r>
    </w:p>
    <w:p w:rsidR="00FC13C8" w:rsidRPr="00F672E4" w:rsidRDefault="009F5480" w:rsidP="00002252">
      <w:pPr>
        <w:pStyle w:val="a4"/>
        <w:spacing w:after="4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w:t>
      </w:r>
      <w:r w:rsidR="00FC13C8" w:rsidRPr="00F672E4">
        <w:rPr>
          <w:rFonts w:ascii="Times New Roman" w:hAnsi="Times New Roman"/>
          <w:sz w:val="24"/>
          <w:szCs w:val="24"/>
        </w:rPr>
        <w:t xml:space="preserve">в місті </w:t>
      </w:r>
      <w:r>
        <w:rPr>
          <w:rFonts w:ascii="Times New Roman" w:hAnsi="Times New Roman"/>
          <w:sz w:val="24"/>
          <w:szCs w:val="24"/>
        </w:rPr>
        <w:t xml:space="preserve">очікується </w:t>
      </w:r>
      <w:r w:rsidR="00FC13C8" w:rsidRPr="00F672E4">
        <w:rPr>
          <w:rFonts w:ascii="Times New Roman" w:hAnsi="Times New Roman"/>
          <w:sz w:val="24"/>
          <w:szCs w:val="24"/>
        </w:rPr>
        <w:t>введен</w:t>
      </w:r>
      <w:r>
        <w:rPr>
          <w:rFonts w:ascii="Times New Roman" w:hAnsi="Times New Roman"/>
          <w:sz w:val="24"/>
          <w:szCs w:val="24"/>
        </w:rPr>
        <w:t>ня</w:t>
      </w:r>
      <w:r w:rsidR="00FC13C8" w:rsidRPr="00F672E4">
        <w:rPr>
          <w:rFonts w:ascii="Times New Roman" w:hAnsi="Times New Roman"/>
          <w:sz w:val="24"/>
          <w:szCs w:val="24"/>
        </w:rPr>
        <w:t xml:space="preserve"> в експлуатацію </w:t>
      </w:r>
      <w:r>
        <w:rPr>
          <w:rFonts w:ascii="Times New Roman" w:hAnsi="Times New Roman"/>
          <w:sz w:val="24"/>
          <w:szCs w:val="24"/>
        </w:rPr>
        <w:t>2368</w:t>
      </w:r>
      <w:r w:rsidR="00FC13C8" w:rsidRPr="00F672E4">
        <w:rPr>
          <w:rFonts w:ascii="Times New Roman" w:hAnsi="Times New Roman"/>
          <w:sz w:val="24"/>
          <w:szCs w:val="24"/>
        </w:rPr>
        <w:t xml:space="preserve"> м</w:t>
      </w:r>
      <w:r w:rsidR="00FC13C8" w:rsidRPr="00F672E4">
        <w:rPr>
          <w:rFonts w:ascii="Times New Roman" w:hAnsi="Times New Roman"/>
          <w:sz w:val="24"/>
          <w:szCs w:val="24"/>
          <w:vertAlign w:val="superscript"/>
        </w:rPr>
        <w:t>2</w:t>
      </w:r>
      <w:r w:rsidR="00FC13C8" w:rsidRPr="00F672E4">
        <w:rPr>
          <w:rFonts w:ascii="Times New Roman" w:hAnsi="Times New Roman"/>
          <w:sz w:val="24"/>
          <w:szCs w:val="24"/>
        </w:rPr>
        <w:t xml:space="preserve"> загальної площі житла, </w:t>
      </w:r>
      <w:r w:rsidRPr="00F672E4">
        <w:rPr>
          <w:rFonts w:ascii="Times New Roman" w:hAnsi="Times New Roman"/>
          <w:sz w:val="24"/>
          <w:szCs w:val="24"/>
        </w:rPr>
        <w:t>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73,8</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sidR="00FC13C8" w:rsidRPr="00F672E4">
        <w:rPr>
          <w:rFonts w:ascii="Times New Roman" w:hAnsi="Times New Roman"/>
          <w:sz w:val="24"/>
          <w:szCs w:val="24"/>
        </w:rPr>
        <w:t>(</w:t>
      </w:r>
      <w:r>
        <w:rPr>
          <w:rFonts w:ascii="Times New Roman" w:hAnsi="Times New Roman"/>
          <w:sz w:val="24"/>
          <w:szCs w:val="24"/>
        </w:rPr>
        <w:t>3209</w:t>
      </w:r>
      <w:r w:rsidR="00FC13C8" w:rsidRPr="00F672E4">
        <w:rPr>
          <w:rFonts w:ascii="Times New Roman" w:hAnsi="Times New Roman"/>
          <w:sz w:val="24"/>
          <w:szCs w:val="24"/>
        </w:rPr>
        <w:t xml:space="preserve"> м</w:t>
      </w:r>
      <w:r w:rsidR="00FC13C8" w:rsidRPr="00F672E4">
        <w:rPr>
          <w:rFonts w:ascii="Times New Roman" w:hAnsi="Times New Roman"/>
          <w:sz w:val="24"/>
          <w:szCs w:val="24"/>
          <w:vertAlign w:val="superscript"/>
        </w:rPr>
        <w:t>3</w:t>
      </w:r>
      <w:r w:rsidR="00FC13C8" w:rsidRPr="00F672E4">
        <w:rPr>
          <w:rFonts w:ascii="Times New Roman" w:hAnsi="Times New Roman"/>
          <w:sz w:val="24"/>
          <w:szCs w:val="24"/>
        </w:rPr>
        <w:t>).</w:t>
      </w:r>
    </w:p>
    <w:p w:rsidR="0028624B" w:rsidRDefault="0028624B" w:rsidP="00002252">
      <w:pPr>
        <w:spacing w:after="4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w:t>
      </w:r>
      <w:r>
        <w:rPr>
          <w:sz w:val="24"/>
        </w:rPr>
        <w:lastRenderedPageBreak/>
        <w:t>діяльності в місті характеризується значним зменшенням акціонерного капіталу та негативним інвестиційним кліматом.</w:t>
      </w:r>
    </w:p>
    <w:p w:rsidR="007721A6" w:rsidRPr="00BA07EB" w:rsidRDefault="00FD4551" w:rsidP="00002252">
      <w:pPr>
        <w:pStyle w:val="21"/>
        <w:tabs>
          <w:tab w:val="left" w:pos="709"/>
        </w:tabs>
        <w:spacing w:after="40" w:line="240" w:lineRule="auto"/>
        <w:ind w:left="0" w:firstLine="629"/>
        <w:rPr>
          <w:sz w:val="24"/>
        </w:rPr>
      </w:pPr>
      <w:r w:rsidRPr="00F27D3E">
        <w:rPr>
          <w:sz w:val="24"/>
        </w:rPr>
        <w:tab/>
      </w:r>
      <w:r w:rsidR="007721A6" w:rsidRPr="00F672E4">
        <w:rPr>
          <w:sz w:val="24"/>
        </w:rPr>
        <w:tab/>
      </w:r>
      <w:r w:rsidR="009F5480">
        <w:rPr>
          <w:sz w:val="24"/>
        </w:rPr>
        <w:t>На кінець 2018 року обсяг</w:t>
      </w:r>
      <w:r w:rsidR="007721A6" w:rsidRPr="00BA07EB">
        <w:rPr>
          <w:sz w:val="24"/>
        </w:rPr>
        <w:t xml:space="preserve"> іноземних інвестицій (акціонерн</w:t>
      </w:r>
      <w:r w:rsidR="007721A6">
        <w:rPr>
          <w:sz w:val="24"/>
        </w:rPr>
        <w:t>ого</w:t>
      </w:r>
      <w:r w:rsidR="007721A6" w:rsidRPr="00BA07EB">
        <w:rPr>
          <w:sz w:val="24"/>
        </w:rPr>
        <w:t xml:space="preserve"> капітал</w:t>
      </w:r>
      <w:r w:rsidR="007721A6">
        <w:rPr>
          <w:sz w:val="24"/>
        </w:rPr>
        <w:t>у</w:t>
      </w:r>
      <w:r w:rsidR="007721A6" w:rsidRPr="00BA07EB">
        <w:rPr>
          <w:sz w:val="24"/>
        </w:rPr>
        <w:t xml:space="preserve">) </w:t>
      </w:r>
      <w:r w:rsidR="009F5480">
        <w:rPr>
          <w:sz w:val="24"/>
        </w:rPr>
        <w:t xml:space="preserve">очікується </w:t>
      </w:r>
      <w:r w:rsidR="007721A6">
        <w:rPr>
          <w:sz w:val="24"/>
        </w:rPr>
        <w:t xml:space="preserve">у сумі </w:t>
      </w:r>
      <w:r w:rsidR="009F5480">
        <w:rPr>
          <w:sz w:val="24"/>
        </w:rPr>
        <w:t>1,5 млн</w:t>
      </w:r>
      <w:r w:rsidR="007721A6">
        <w:rPr>
          <w:sz w:val="24"/>
        </w:rPr>
        <w:t>.</w:t>
      </w:r>
      <w:r w:rsidR="007721A6" w:rsidRPr="00BA07EB">
        <w:rPr>
          <w:sz w:val="24"/>
        </w:rPr>
        <w:t xml:space="preserve"> дол. США. </w:t>
      </w:r>
      <w:r w:rsidR="007721A6" w:rsidRPr="00F672E4">
        <w:rPr>
          <w:sz w:val="24"/>
        </w:rPr>
        <w:t>Обсяг прямих іноземних інвестицій (акціонерний капітал) станом на 31.12.20</w:t>
      </w:r>
      <w:r w:rsidR="007721A6" w:rsidRPr="00BA07EB">
        <w:rPr>
          <w:sz w:val="24"/>
        </w:rPr>
        <w:t>1</w:t>
      </w:r>
      <w:r w:rsidR="009F5480">
        <w:rPr>
          <w:sz w:val="24"/>
        </w:rPr>
        <w:t>8</w:t>
      </w:r>
      <w:r w:rsidR="007721A6" w:rsidRPr="00BA07EB">
        <w:rPr>
          <w:sz w:val="24"/>
        </w:rPr>
        <w:t xml:space="preserve"> року склад</w:t>
      </w:r>
      <w:r w:rsidR="009F5480">
        <w:rPr>
          <w:sz w:val="24"/>
        </w:rPr>
        <w:t>е</w:t>
      </w:r>
      <w:r w:rsidR="007721A6" w:rsidRPr="00BA07EB">
        <w:rPr>
          <w:sz w:val="24"/>
        </w:rPr>
        <w:t xml:space="preserve"> </w:t>
      </w:r>
      <w:r w:rsidR="009F5480">
        <w:rPr>
          <w:sz w:val="24"/>
        </w:rPr>
        <w:t>159,4 млн.</w:t>
      </w:r>
      <w:r w:rsidR="007721A6" w:rsidRPr="00BA07EB">
        <w:rPr>
          <w:sz w:val="24"/>
        </w:rPr>
        <w:t xml:space="preserve"> дол. США (станом на 01.01.201</w:t>
      </w:r>
      <w:r w:rsidR="009F5480">
        <w:rPr>
          <w:sz w:val="24"/>
        </w:rPr>
        <w:t>8</w:t>
      </w:r>
      <w:r w:rsidR="007721A6" w:rsidRPr="00BA07EB">
        <w:rPr>
          <w:sz w:val="24"/>
        </w:rPr>
        <w:t>р</w:t>
      </w:r>
      <w:r w:rsidR="00247B41">
        <w:rPr>
          <w:sz w:val="24"/>
        </w:rPr>
        <w:t>.</w:t>
      </w:r>
      <w:r w:rsidR="007721A6" w:rsidRPr="00BA07EB">
        <w:rPr>
          <w:sz w:val="24"/>
        </w:rPr>
        <w:t xml:space="preserve"> – </w:t>
      </w:r>
      <w:r w:rsidR="009F5480">
        <w:rPr>
          <w:sz w:val="24"/>
        </w:rPr>
        <w:t>157,9 млн.</w:t>
      </w:r>
      <w:r w:rsidR="007721A6" w:rsidRPr="00BA07EB">
        <w:rPr>
          <w:sz w:val="24"/>
        </w:rPr>
        <w:t xml:space="preserve"> дол. США). </w:t>
      </w:r>
    </w:p>
    <w:p w:rsidR="00FD4551" w:rsidRPr="00F27D3E" w:rsidRDefault="007721A6" w:rsidP="00002252">
      <w:pPr>
        <w:pStyle w:val="21"/>
        <w:tabs>
          <w:tab w:val="left" w:pos="709"/>
        </w:tabs>
        <w:spacing w:after="40" w:line="240" w:lineRule="auto"/>
        <w:ind w:left="0"/>
        <w:rPr>
          <w:sz w:val="24"/>
        </w:rPr>
      </w:pPr>
      <w:r>
        <w:rPr>
          <w:sz w:val="24"/>
        </w:rPr>
        <w:tab/>
      </w:r>
      <w:r w:rsidR="00FD4551" w:rsidRPr="00F27D3E">
        <w:rPr>
          <w:sz w:val="24"/>
        </w:rPr>
        <w:t>На 201</w:t>
      </w:r>
      <w:r w:rsidR="00247B41">
        <w:rPr>
          <w:sz w:val="24"/>
        </w:rPr>
        <w:t>9</w:t>
      </w:r>
      <w:r w:rsidR="00FD4551" w:rsidRPr="00F27D3E">
        <w:rPr>
          <w:sz w:val="24"/>
        </w:rPr>
        <w:t xml:space="preserve"> рік обсяг капітальних інвестицій за рахунок усіх джерел фінансування планується у сумі </w:t>
      </w:r>
      <w:r w:rsidR="00247B41">
        <w:rPr>
          <w:sz w:val="24"/>
        </w:rPr>
        <w:t>932,0</w:t>
      </w:r>
      <w:r w:rsidR="00FD4551" w:rsidRPr="00F27D3E">
        <w:rPr>
          <w:sz w:val="24"/>
        </w:rPr>
        <w:t xml:space="preserve"> млн. грн., що на </w:t>
      </w:r>
      <w:r w:rsidR="00FD4551">
        <w:rPr>
          <w:sz w:val="24"/>
        </w:rPr>
        <w:t>5</w:t>
      </w:r>
      <w:r w:rsidR="00FD4551" w:rsidRPr="00F27D3E">
        <w:rPr>
          <w:sz w:val="24"/>
        </w:rPr>
        <w:t>% п</w:t>
      </w:r>
      <w:r w:rsidR="00FD4551">
        <w:rPr>
          <w:sz w:val="24"/>
        </w:rPr>
        <w:t xml:space="preserve">еревищує </w:t>
      </w:r>
      <w:r w:rsidR="00DF2ACD">
        <w:rPr>
          <w:sz w:val="24"/>
        </w:rPr>
        <w:t xml:space="preserve">очікуваний </w:t>
      </w:r>
      <w:r w:rsidR="00FD4551">
        <w:rPr>
          <w:sz w:val="24"/>
        </w:rPr>
        <w:t>обсяг 201</w:t>
      </w:r>
      <w:r w:rsidR="00247B41">
        <w:rPr>
          <w:sz w:val="24"/>
        </w:rPr>
        <w:t>8</w:t>
      </w:r>
      <w:r w:rsidR="00FD4551" w:rsidRPr="00F27D3E">
        <w:rPr>
          <w:sz w:val="24"/>
        </w:rPr>
        <w:t xml:space="preserve"> ро</w:t>
      </w:r>
      <w:r w:rsidR="00B3443A">
        <w:rPr>
          <w:sz w:val="24"/>
        </w:rPr>
        <w:t>ку</w:t>
      </w:r>
      <w:r w:rsidR="00FD4551" w:rsidRPr="00F27D3E">
        <w:rPr>
          <w:sz w:val="24"/>
        </w:rPr>
        <w:t xml:space="preserve">. </w:t>
      </w:r>
    </w:p>
    <w:p w:rsidR="00FD4551" w:rsidRDefault="00FD4551" w:rsidP="00002252">
      <w:pPr>
        <w:pStyle w:val="21"/>
        <w:tabs>
          <w:tab w:val="left" w:pos="709"/>
        </w:tabs>
        <w:spacing w:after="40" w:line="240" w:lineRule="auto"/>
        <w:ind w:left="0" w:firstLine="720"/>
        <w:rPr>
          <w:sz w:val="24"/>
        </w:rPr>
      </w:pPr>
      <w:r w:rsidRPr="00F27D3E">
        <w:rPr>
          <w:sz w:val="24"/>
        </w:rPr>
        <w:t>Будівельними підприємствами на 201</w:t>
      </w:r>
      <w:r w:rsidR="00247B41">
        <w:rPr>
          <w:sz w:val="24"/>
        </w:rPr>
        <w:t>9</w:t>
      </w:r>
      <w:r w:rsidRPr="00F27D3E">
        <w:rPr>
          <w:sz w:val="24"/>
        </w:rPr>
        <w:t xml:space="preserve"> рік планується виконання будівельних робіт в обсязі </w:t>
      </w:r>
      <w:r w:rsidR="00697599">
        <w:rPr>
          <w:sz w:val="24"/>
        </w:rPr>
        <w:t>2</w:t>
      </w:r>
      <w:r w:rsidR="00247B41">
        <w:rPr>
          <w:sz w:val="24"/>
        </w:rPr>
        <w:t>04,4</w:t>
      </w:r>
      <w:r w:rsidRPr="00F27D3E">
        <w:rPr>
          <w:sz w:val="24"/>
        </w:rPr>
        <w:t xml:space="preserve"> млн. грн., що на </w:t>
      </w:r>
      <w:r>
        <w:rPr>
          <w:sz w:val="24"/>
        </w:rPr>
        <w:t>5</w:t>
      </w:r>
      <w:r w:rsidRPr="00F27D3E">
        <w:rPr>
          <w:sz w:val="24"/>
        </w:rPr>
        <w:t xml:space="preserve">% більше </w:t>
      </w:r>
      <w:r w:rsidR="00DF2ACD">
        <w:rPr>
          <w:sz w:val="24"/>
        </w:rPr>
        <w:t>очікуваного обсягу</w:t>
      </w:r>
      <w:r w:rsidRPr="00F27D3E">
        <w:rPr>
          <w:sz w:val="24"/>
        </w:rPr>
        <w:t xml:space="preserve"> за 201</w:t>
      </w:r>
      <w:r w:rsidR="00247B41">
        <w:rPr>
          <w:sz w:val="24"/>
        </w:rPr>
        <w:t>8</w:t>
      </w:r>
      <w:r w:rsidRPr="00F27D3E">
        <w:rPr>
          <w:sz w:val="24"/>
        </w:rPr>
        <w:t xml:space="preserve"> рік.</w:t>
      </w:r>
    </w:p>
    <w:p w:rsidR="00247B41" w:rsidRDefault="00FD4551" w:rsidP="00002252">
      <w:pPr>
        <w:pStyle w:val="21"/>
        <w:tabs>
          <w:tab w:val="left" w:pos="709"/>
        </w:tabs>
        <w:spacing w:after="40" w:line="240" w:lineRule="auto"/>
        <w:ind w:left="0" w:firstLine="720"/>
        <w:rPr>
          <w:sz w:val="24"/>
        </w:rPr>
      </w:pPr>
      <w:r w:rsidRPr="00F27D3E">
        <w:rPr>
          <w:sz w:val="24"/>
        </w:rPr>
        <w:t>В 201</w:t>
      </w:r>
      <w:r w:rsidR="00247B41">
        <w:rPr>
          <w:sz w:val="24"/>
        </w:rPr>
        <w:t>9</w:t>
      </w:r>
      <w:r>
        <w:rPr>
          <w:sz w:val="24"/>
        </w:rPr>
        <w:t xml:space="preserve">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w:t>
      </w:r>
      <w:r w:rsidR="00247B41">
        <w:rPr>
          <w:sz w:val="24"/>
        </w:rPr>
        <w:t xml:space="preserve"> що 14% </w:t>
      </w:r>
      <w:r w:rsidR="00247B41" w:rsidRPr="00F27D3E">
        <w:rPr>
          <w:sz w:val="24"/>
        </w:rPr>
        <w:t xml:space="preserve">більше </w:t>
      </w:r>
      <w:r w:rsidR="00DF2ACD">
        <w:rPr>
          <w:sz w:val="24"/>
        </w:rPr>
        <w:t>очікуваного обсягу</w:t>
      </w:r>
      <w:r w:rsidR="00DF2ACD" w:rsidRPr="00F27D3E">
        <w:rPr>
          <w:sz w:val="24"/>
        </w:rPr>
        <w:t xml:space="preserve"> </w:t>
      </w:r>
      <w:r w:rsidR="00247B41" w:rsidRPr="00F27D3E">
        <w:rPr>
          <w:sz w:val="24"/>
        </w:rPr>
        <w:t>201</w:t>
      </w:r>
      <w:r w:rsidR="00247B41">
        <w:rPr>
          <w:sz w:val="24"/>
        </w:rPr>
        <w:t>8</w:t>
      </w:r>
      <w:r w:rsidR="00247B41" w:rsidRPr="00F27D3E">
        <w:rPr>
          <w:sz w:val="24"/>
        </w:rPr>
        <w:t xml:space="preserve"> рік.</w:t>
      </w:r>
    </w:p>
    <w:p w:rsidR="008804A9" w:rsidRPr="00C63352" w:rsidRDefault="008804A9" w:rsidP="00002252">
      <w:pPr>
        <w:spacing w:after="40"/>
        <w:ind w:firstLine="720"/>
        <w:rPr>
          <w:b/>
          <w:sz w:val="24"/>
          <w:u w:val="single"/>
        </w:rPr>
      </w:pPr>
      <w:r>
        <w:rPr>
          <w:sz w:val="24"/>
        </w:rPr>
        <w:t xml:space="preserve">На вирішення існуючих у </w:t>
      </w:r>
      <w:r w:rsidR="00AE45E0">
        <w:rPr>
          <w:sz w:val="24"/>
        </w:rPr>
        <w:t xml:space="preserve">будівництві, особливо у житловому будівництві, </w:t>
      </w:r>
      <w:r>
        <w:rPr>
          <w:sz w:val="24"/>
        </w:rPr>
        <w:t xml:space="preserve">проблем націлені </w:t>
      </w:r>
      <w:r w:rsidRPr="00C63352">
        <w:rPr>
          <w:sz w:val="24"/>
        </w:rPr>
        <w:t>Програм</w:t>
      </w:r>
      <w:r w:rsidR="00AE45E0">
        <w:rPr>
          <w:sz w:val="24"/>
        </w:rPr>
        <w:t>а</w:t>
      </w:r>
      <w:r w:rsidRPr="00C63352">
        <w:rPr>
          <w:sz w:val="24"/>
        </w:rPr>
        <w:t xml:space="preserve"> забезпечення молоді житлом у м. Сєвєродонецьку на 2018-2020 роки, Програм</w:t>
      </w:r>
      <w:r w:rsidR="00AE45E0">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sidR="00AE45E0">
        <w:rPr>
          <w:sz w:val="24"/>
        </w:rPr>
        <w:t>а</w:t>
      </w:r>
      <w:r w:rsidRPr="00C63352">
        <w:rPr>
          <w:bCs/>
          <w:iCs/>
          <w:sz w:val="24"/>
        </w:rPr>
        <w:t xml:space="preserve"> з розроблення містобудівної документації на території Сєвєродонецької міської ради на 201</w:t>
      </w:r>
      <w:r w:rsidR="00247B41">
        <w:rPr>
          <w:bCs/>
          <w:iCs/>
          <w:sz w:val="24"/>
        </w:rPr>
        <w:t>9</w:t>
      </w:r>
      <w:r w:rsidRPr="00C63352">
        <w:rPr>
          <w:bCs/>
          <w:iCs/>
          <w:sz w:val="24"/>
        </w:rPr>
        <w:t xml:space="preserve"> рік, </w:t>
      </w:r>
      <w:r w:rsidRPr="00C63352">
        <w:rPr>
          <w:bCs/>
          <w:sz w:val="24"/>
        </w:rPr>
        <w:t>М</w:t>
      </w:r>
      <w:r w:rsidRPr="00C63352">
        <w:rPr>
          <w:sz w:val="24"/>
          <w:lang w:eastAsia="ar-SA"/>
        </w:rPr>
        <w:t>іськ</w:t>
      </w:r>
      <w:r w:rsidR="00AE45E0">
        <w:rPr>
          <w:sz w:val="24"/>
          <w:lang w:eastAsia="ar-SA"/>
        </w:rPr>
        <w:t>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rPr>
        <w:t xml:space="preserve"> </w:t>
      </w:r>
      <w:r w:rsidR="00247B41">
        <w:rPr>
          <w:sz w:val="24"/>
        </w:rPr>
        <w:t xml:space="preserve">формування земельних ділянок </w:t>
      </w:r>
      <w:r w:rsidRPr="00C63352">
        <w:rPr>
          <w:sz w:val="24"/>
        </w:rPr>
        <w:t>рекреаційного призначення у м.Сєвєродонецьку  на 201</w:t>
      </w:r>
      <w:r w:rsidR="00247B41">
        <w:rPr>
          <w:sz w:val="24"/>
        </w:rPr>
        <w:t>9</w:t>
      </w:r>
      <w:r w:rsidRPr="00C63352">
        <w:rPr>
          <w:sz w:val="24"/>
        </w:rPr>
        <w:t xml:space="preserve"> рік, </w:t>
      </w:r>
      <w:r w:rsidRPr="00C63352">
        <w:rPr>
          <w:bCs/>
          <w:sz w:val="24"/>
        </w:rPr>
        <w:t>М</w:t>
      </w:r>
      <w:r w:rsidR="00AE45E0">
        <w:rPr>
          <w:sz w:val="24"/>
          <w:lang w:eastAsia="ar-SA"/>
        </w:rPr>
        <w:t>іська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sidR="00247B41">
        <w:rPr>
          <w:sz w:val="24"/>
          <w:lang w:eastAsia="ar-SA"/>
        </w:rPr>
        <w:t>9</w:t>
      </w:r>
      <w:r w:rsidRPr="00C63352">
        <w:rPr>
          <w:sz w:val="24"/>
          <w:lang w:eastAsia="ar-SA"/>
        </w:rPr>
        <w:t xml:space="preserve"> рік та </w:t>
      </w:r>
      <w:r w:rsidRPr="00C63352">
        <w:rPr>
          <w:sz w:val="24"/>
        </w:rPr>
        <w:t>Державн</w:t>
      </w:r>
      <w:r w:rsidR="00AE45E0">
        <w:rPr>
          <w:sz w:val="24"/>
        </w:rPr>
        <w:t>а</w:t>
      </w:r>
      <w:r w:rsidRPr="00C63352">
        <w:rPr>
          <w:sz w:val="24"/>
        </w:rPr>
        <w:t xml:space="preserve"> цільов</w:t>
      </w:r>
      <w:r w:rsidR="00AE45E0">
        <w:rPr>
          <w:sz w:val="24"/>
        </w:rPr>
        <w:t>а</w:t>
      </w:r>
      <w:r w:rsidRPr="00C63352">
        <w:rPr>
          <w:sz w:val="24"/>
        </w:rPr>
        <w:t xml:space="preserve"> програм</w:t>
      </w:r>
      <w:r w:rsidR="00AE45E0">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FD4551" w:rsidRDefault="008C22A0" w:rsidP="00002252">
      <w:pPr>
        <w:spacing w:after="40"/>
        <w:ind w:firstLine="709"/>
        <w:rPr>
          <w:sz w:val="24"/>
        </w:rPr>
      </w:pPr>
      <w:r>
        <w:rPr>
          <w:rFonts w:eastAsia="MS Mincho"/>
          <w:sz w:val="24"/>
        </w:rPr>
        <w:t>Залучення іноземних інвестицій в економіку міста можливе за умови стабілізації економіки та фінансової системи, активізації євро</w:t>
      </w:r>
      <w:r w:rsidR="00784B5D">
        <w:rPr>
          <w:rFonts w:eastAsia="MS Mincho"/>
          <w:sz w:val="24"/>
        </w:rPr>
        <w:t xml:space="preserve"> </w:t>
      </w:r>
      <w:r>
        <w:rPr>
          <w:rFonts w:eastAsia="MS Mincho"/>
          <w:sz w:val="24"/>
        </w:rPr>
        <w:t>інтеграційних процесів в Україні, забезпечення сталого соціально-економічного розвитку та привабливих умов ведення бізнесу в місті.</w:t>
      </w:r>
      <w:r w:rsidR="00697599">
        <w:rPr>
          <w:rFonts w:eastAsia="MS Mincho"/>
          <w:sz w:val="24"/>
        </w:rPr>
        <w:t xml:space="preserve"> </w:t>
      </w:r>
      <w:r w:rsidR="00FD4551">
        <w:rPr>
          <w:rFonts w:eastAsia="MS Mincho"/>
          <w:sz w:val="24"/>
        </w:rPr>
        <w:t>На 201</w:t>
      </w:r>
      <w:r w:rsidR="00784B5D">
        <w:rPr>
          <w:rFonts w:eastAsia="MS Mincho"/>
          <w:sz w:val="24"/>
        </w:rPr>
        <w:t>9</w:t>
      </w:r>
      <w:r w:rsidR="00FD4551">
        <w:rPr>
          <w:rFonts w:eastAsia="MS Mincho"/>
          <w:sz w:val="24"/>
        </w:rPr>
        <w:t xml:space="preserve"> рік планується залучення прямих іноземних інвестицій в обсязі </w:t>
      </w:r>
      <w:r w:rsidR="00784B5D">
        <w:rPr>
          <w:rFonts w:eastAsia="MS Mincho"/>
          <w:sz w:val="24"/>
        </w:rPr>
        <w:t>1,6 млн</w:t>
      </w:r>
      <w:r w:rsidR="00FD4551" w:rsidRPr="00F27D3E">
        <w:rPr>
          <w:sz w:val="24"/>
        </w:rPr>
        <w:t>. дол. США</w:t>
      </w:r>
      <w:r w:rsidR="00FD4551">
        <w:rPr>
          <w:rFonts w:eastAsia="MS Mincho"/>
          <w:sz w:val="24"/>
        </w:rPr>
        <w:t xml:space="preserve">. </w:t>
      </w:r>
    </w:p>
    <w:p w:rsidR="00277B93" w:rsidRPr="009740B7" w:rsidRDefault="00277B93" w:rsidP="009740B7">
      <w:pPr>
        <w:spacing w:after="40"/>
        <w:ind w:firstLine="709"/>
        <w:rPr>
          <w:rStyle w:val="FontStyle12"/>
          <w:sz w:val="24"/>
          <w:szCs w:val="24"/>
        </w:rPr>
      </w:pPr>
      <w:r w:rsidRPr="009740B7">
        <w:rPr>
          <w:sz w:val="24"/>
        </w:rPr>
        <w:t>Суттєвим внеском в підтримку інвестиційного клімату</w:t>
      </w:r>
      <w:r w:rsidRPr="009740B7">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9740B7" w:rsidRDefault="00277B93" w:rsidP="009740B7">
      <w:pPr>
        <w:spacing w:after="40"/>
        <w:ind w:firstLine="709"/>
        <w:rPr>
          <w:sz w:val="24"/>
        </w:rPr>
      </w:pPr>
      <w:r w:rsidRPr="009740B7">
        <w:rPr>
          <w:rStyle w:val="FontStyle12"/>
          <w:sz w:val="24"/>
          <w:szCs w:val="24"/>
        </w:rPr>
        <w:t>Тому о</w:t>
      </w:r>
      <w:r w:rsidR="00FD4551" w:rsidRPr="009740B7">
        <w:rPr>
          <w:rStyle w:val="FontStyle12"/>
          <w:sz w:val="24"/>
          <w:szCs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w:t>
      </w:r>
      <w:r w:rsidRPr="009740B7">
        <w:rPr>
          <w:rStyle w:val="FontStyle12"/>
          <w:sz w:val="24"/>
          <w:szCs w:val="24"/>
        </w:rPr>
        <w:t xml:space="preserve">міжнародних </w:t>
      </w:r>
      <w:r w:rsidR="00FD4551" w:rsidRPr="009740B7">
        <w:rPr>
          <w:rStyle w:val="FontStyle12"/>
          <w:sz w:val="24"/>
          <w:szCs w:val="24"/>
        </w:rPr>
        <w:t xml:space="preserve">конкурсах проектів, </w:t>
      </w:r>
      <w:r w:rsidR="00FD4551" w:rsidRPr="009740B7">
        <w:rPr>
          <w:sz w:val="24"/>
        </w:rPr>
        <w:t>подаються проектні пропозиції щодо залучення міжнародної технічної допомоги.</w:t>
      </w:r>
    </w:p>
    <w:p w:rsidR="009740B7" w:rsidRPr="009740B7" w:rsidRDefault="009740B7" w:rsidP="009740B7">
      <w:pPr>
        <w:spacing w:after="40"/>
        <w:ind w:firstLine="709"/>
        <w:rPr>
          <w:sz w:val="24"/>
        </w:rPr>
      </w:pPr>
      <w:r w:rsidRPr="009740B7">
        <w:rPr>
          <w:rStyle w:val="FontStyle12"/>
          <w:sz w:val="24"/>
          <w:szCs w:val="24"/>
        </w:rPr>
        <w:t xml:space="preserve">Одним з основних напрямків залучення додаткових інвестиційних ресурсів є участь проектів Сєверодонецької міської ради в різноманітних конкурсах проектів, </w:t>
      </w:r>
      <w:r w:rsidRPr="009740B7">
        <w:rPr>
          <w:sz w:val="24"/>
        </w:rPr>
        <w:t>подаються проектні пропозиції щодо залучення міжнародної технічної допомоги.</w:t>
      </w:r>
    </w:p>
    <w:p w:rsidR="009740B7" w:rsidRPr="009740B7" w:rsidRDefault="009740B7" w:rsidP="009740B7">
      <w:pPr>
        <w:pStyle w:val="21"/>
        <w:tabs>
          <w:tab w:val="left" w:pos="540"/>
        </w:tabs>
        <w:spacing w:after="40" w:line="240" w:lineRule="auto"/>
        <w:ind w:left="0" w:firstLine="680"/>
        <w:rPr>
          <w:sz w:val="24"/>
        </w:rPr>
      </w:pPr>
      <w:r w:rsidRPr="009740B7">
        <w:rPr>
          <w:sz w:val="24"/>
        </w:rPr>
        <w:t>В 2018 році додатково залучено коштів міжнародної технічної допомоги в сумі 62,86 млн. грн.</w:t>
      </w:r>
    </w:p>
    <w:p w:rsidR="009740B7" w:rsidRPr="009740B7" w:rsidRDefault="009740B7" w:rsidP="009740B7">
      <w:pPr>
        <w:pStyle w:val="21"/>
        <w:tabs>
          <w:tab w:val="left" w:pos="540"/>
        </w:tabs>
        <w:spacing w:after="40" w:line="240" w:lineRule="auto"/>
        <w:ind w:left="0" w:firstLine="680"/>
        <w:rPr>
          <w:sz w:val="24"/>
        </w:rPr>
      </w:pPr>
      <w:r w:rsidRPr="009740B7">
        <w:rPr>
          <w:sz w:val="24"/>
        </w:rPr>
        <w:t>В рамках реалізації Програми розвитку муніципальної інфраструктури України. Надзвичайна кредитна програма для відновлення України. Європейській інвестиційний банк (ЄІБ) профінансовано 21,19 млн. грн. на 9 об’єктів бюджетної сфери.</w:t>
      </w:r>
    </w:p>
    <w:p w:rsidR="009740B7" w:rsidRDefault="009740B7" w:rsidP="009740B7">
      <w:pPr>
        <w:pStyle w:val="21"/>
        <w:tabs>
          <w:tab w:val="left" w:pos="540"/>
        </w:tabs>
        <w:spacing w:after="40" w:line="240" w:lineRule="auto"/>
        <w:ind w:left="0" w:firstLine="680"/>
        <w:rPr>
          <w:sz w:val="24"/>
        </w:rPr>
      </w:pPr>
      <w:r w:rsidRPr="009740B7">
        <w:rPr>
          <w:sz w:val="24"/>
        </w:rPr>
        <w:t>За кошти Державного Фонду регіонального розвитку (ДФРР) у місті реалізуються 4 проекти на загальну суму 27,08 млн. грн.</w:t>
      </w:r>
    </w:p>
    <w:p w:rsidR="009740B7" w:rsidRPr="009740B7" w:rsidRDefault="009740B7" w:rsidP="009740B7">
      <w:pPr>
        <w:pStyle w:val="21"/>
        <w:tabs>
          <w:tab w:val="left" w:pos="540"/>
        </w:tabs>
        <w:spacing w:after="40" w:line="240" w:lineRule="auto"/>
        <w:ind w:left="0" w:firstLine="680"/>
        <w:rPr>
          <w:sz w:val="24"/>
        </w:rPr>
      </w:pPr>
      <w:r>
        <w:rPr>
          <w:bCs/>
          <w:sz w:val="24"/>
        </w:rPr>
        <w:t>П</w:t>
      </w:r>
      <w:r w:rsidRPr="009740B7">
        <w:rPr>
          <w:bCs/>
          <w:sz w:val="24"/>
        </w:rPr>
        <w:t>родовжується співпраця з</w:t>
      </w:r>
      <w:r w:rsidRPr="009740B7">
        <w:rPr>
          <w:rStyle w:val="FontStyle16"/>
          <w:sz w:val="24"/>
          <w:szCs w:val="24"/>
        </w:rPr>
        <w:t xml:space="preserve"> Дитячим фондом ООН (ЮНІСЕФ). </w:t>
      </w:r>
      <w:r w:rsidRPr="009740B7">
        <w:rPr>
          <w:sz w:val="24"/>
        </w:rPr>
        <w:t xml:space="preserve">ЮНІСЕФ проведені реконструкції непрацюючих та неприродних для подальшої експлуатації </w:t>
      </w:r>
      <w:r>
        <w:rPr>
          <w:sz w:val="24"/>
        </w:rPr>
        <w:t xml:space="preserve">3 </w:t>
      </w:r>
      <w:r w:rsidRPr="009740B7">
        <w:rPr>
          <w:sz w:val="24"/>
        </w:rPr>
        <w:t>басейни в дошкільних навчальних закладах, а саме ремонтно-будівельні роботи та оснащення з метою відкриття інклюзивних груп для дітей. Здійснений капітальний ремонт та оснащення приміщень спеціальних класів для дітей з особливими освітніми потребами у середній загальноосвітній школі. Внесок ЮНІСЕФ – 5,31 млн. грн.</w:t>
      </w:r>
    </w:p>
    <w:p w:rsidR="009740B7" w:rsidRPr="009740B7" w:rsidRDefault="009740B7" w:rsidP="009740B7">
      <w:pPr>
        <w:pStyle w:val="21"/>
        <w:tabs>
          <w:tab w:val="left" w:pos="540"/>
        </w:tabs>
        <w:spacing w:after="40" w:line="240" w:lineRule="auto"/>
        <w:ind w:left="0" w:firstLine="680"/>
        <w:rPr>
          <w:noProof/>
          <w:sz w:val="24"/>
        </w:rPr>
      </w:pPr>
      <w:r w:rsidRPr="009740B7">
        <w:rPr>
          <w:sz w:val="24"/>
        </w:rPr>
        <w:t xml:space="preserve">В рамках співпраці проектів «Ініціативи інфраструктурної програми для України» (IIPU) та </w:t>
      </w:r>
      <w:r>
        <w:rPr>
          <w:sz w:val="24"/>
        </w:rPr>
        <w:t>«</w:t>
      </w:r>
      <w:r w:rsidRPr="009740B7">
        <w:rPr>
          <w:sz w:val="24"/>
        </w:rPr>
        <w:t>Енергоефективні реформи в Україні</w:t>
      </w:r>
      <w:r>
        <w:rPr>
          <w:sz w:val="24"/>
        </w:rPr>
        <w:t>»</w:t>
      </w:r>
      <w:r w:rsidRPr="009740B7">
        <w:rPr>
          <w:sz w:val="24"/>
        </w:rPr>
        <w:t xml:space="preserve">, що впроваджуються Deutsche Gesellschaft für </w:t>
      </w:r>
      <w:r w:rsidRPr="009740B7">
        <w:rPr>
          <w:sz w:val="24"/>
        </w:rPr>
        <w:lastRenderedPageBreak/>
        <w:t xml:space="preserve">Internationale Zusammenarbeit (GIZ) GmbH за дорученням уряду Німеччини, та Луганським регіональним відділенням Асоціації міст України та </w:t>
      </w:r>
      <w:r>
        <w:rPr>
          <w:sz w:val="24"/>
        </w:rPr>
        <w:t xml:space="preserve">у </w:t>
      </w:r>
      <w:r w:rsidRPr="009740B7">
        <w:rPr>
          <w:sz w:val="24"/>
        </w:rPr>
        <w:t>2018 році реалізований проект удосконалення муніципального енергоменеджменту включно з демонстраційними енергоефективними заходами у місті Сєвєродонецьку</w:t>
      </w:r>
      <w:r>
        <w:rPr>
          <w:sz w:val="24"/>
        </w:rPr>
        <w:t xml:space="preserve">, який було </w:t>
      </w:r>
      <w:r w:rsidRPr="009740B7">
        <w:rPr>
          <w:sz w:val="24"/>
        </w:rPr>
        <w:t>розпочат</w:t>
      </w:r>
      <w:r>
        <w:rPr>
          <w:sz w:val="24"/>
        </w:rPr>
        <w:t>о</w:t>
      </w:r>
      <w:r w:rsidRPr="009740B7">
        <w:rPr>
          <w:sz w:val="24"/>
        </w:rPr>
        <w:t xml:space="preserve"> в 2017 році. В результаті чого проектом GIZ надана фінансова підтримка з установки обладнання трьох об’єктів бюджетної сфери міста індивідуальними тепловими пунктами на загальну суму 2,05</w:t>
      </w:r>
      <w:r w:rsidR="00BD53A4">
        <w:rPr>
          <w:sz w:val="24"/>
        </w:rPr>
        <w:t> </w:t>
      </w:r>
      <w:r w:rsidRPr="009740B7">
        <w:rPr>
          <w:sz w:val="24"/>
        </w:rPr>
        <w:t>млн. грн.</w:t>
      </w:r>
      <w:r w:rsidRPr="009740B7">
        <w:rPr>
          <w:noProof/>
          <w:sz w:val="24"/>
        </w:rPr>
        <w:t xml:space="preserve"> </w:t>
      </w:r>
    </w:p>
    <w:p w:rsidR="00BD53A4" w:rsidRDefault="009740B7" w:rsidP="00BD53A4">
      <w:pPr>
        <w:spacing w:after="40"/>
        <w:ind w:firstLine="680"/>
        <w:rPr>
          <w:sz w:val="24"/>
          <w:lang w:eastAsia="uk-UA"/>
        </w:rPr>
      </w:pPr>
      <w:r w:rsidRPr="009740B7">
        <w:rPr>
          <w:sz w:val="24"/>
          <w:lang w:eastAsia="uk-UA"/>
        </w:rPr>
        <w:t xml:space="preserve">Місто продовжує роботу з проектом «Енергоефективність у громадах ІІ» в якості міста ментора. </w:t>
      </w:r>
      <w:r w:rsidRPr="009740B7">
        <w:rPr>
          <w:sz w:val="24"/>
        </w:rPr>
        <w:t xml:space="preserve">Проект базується на досвіді попереднього проекту «Енергоефективність у громадах». </w:t>
      </w:r>
      <w:r w:rsidRPr="009740B7">
        <w:rPr>
          <w:sz w:val="24"/>
          <w:lang w:eastAsia="uk-UA"/>
        </w:rPr>
        <w:t>Фахівці міської ради з питань енергоефективності (енергоменджери) нада</w:t>
      </w:r>
      <w:r w:rsidR="00BD53A4">
        <w:rPr>
          <w:sz w:val="24"/>
          <w:lang w:eastAsia="uk-UA"/>
        </w:rPr>
        <w:t>ю</w:t>
      </w:r>
      <w:r w:rsidRPr="009740B7">
        <w:rPr>
          <w:sz w:val="24"/>
          <w:lang w:eastAsia="uk-UA"/>
        </w:rPr>
        <w:t>ть  підтримку, передаючи знання та досвід своїм колегам, містам партнерам.</w:t>
      </w:r>
    </w:p>
    <w:p w:rsidR="00BD53A4" w:rsidRDefault="009740B7" w:rsidP="00BD53A4">
      <w:pPr>
        <w:spacing w:after="40"/>
        <w:ind w:firstLine="680"/>
        <w:rPr>
          <w:sz w:val="24"/>
          <w:lang w:eastAsia="uk-UA"/>
        </w:rPr>
      </w:pPr>
      <w:r w:rsidRPr="009740B7">
        <w:rPr>
          <w:sz w:val="24"/>
        </w:rPr>
        <w:t xml:space="preserve">В рамках проекту «Енергоефективність у громадах ІІ»,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 для партнерів проекту передбачено Механізм </w:t>
      </w:r>
      <w:r w:rsidR="00BD53A4">
        <w:rPr>
          <w:sz w:val="24"/>
        </w:rPr>
        <w:t>п</w:t>
      </w:r>
      <w:r w:rsidRPr="009740B7">
        <w:rPr>
          <w:sz w:val="24"/>
        </w:rPr>
        <w:t>ідтримки послуг з енергоефективності для громадських будівель, а саме надання в 2019 році фінансової підтримки у розмірі 4</w:t>
      </w:r>
      <w:r w:rsidR="00BD53A4">
        <w:rPr>
          <w:sz w:val="24"/>
        </w:rPr>
        <w:t>,0</w:t>
      </w:r>
      <w:r w:rsidRPr="009740B7">
        <w:rPr>
          <w:sz w:val="24"/>
        </w:rPr>
        <w:t xml:space="preserve"> тис. євро на здійснення </w:t>
      </w:r>
      <w:r w:rsidRPr="009740B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термо-модернізації, встановлення ІТП; інші консультаційні послуги, які спрямовані на підвищення енергоефективності громадських будівель.</w:t>
      </w:r>
    </w:p>
    <w:p w:rsidR="009740B7" w:rsidRPr="009740B7" w:rsidRDefault="009740B7" w:rsidP="00BD53A4">
      <w:pPr>
        <w:spacing w:after="40"/>
        <w:ind w:firstLine="680"/>
        <w:rPr>
          <w:sz w:val="24"/>
          <w:lang w:eastAsia="uk-UA"/>
        </w:rPr>
      </w:pPr>
      <w:r w:rsidRPr="009740B7">
        <w:rPr>
          <w:sz w:val="24"/>
          <w:lang w:eastAsia="uk-UA"/>
        </w:rPr>
        <w:t>З обласного бюджету була надана субвенція в сумі 7,23 млн. грн. на здійснення заходів щодо соціально-економічного розвитку окремих територій.</w:t>
      </w:r>
    </w:p>
    <w:p w:rsidR="009740B7" w:rsidRPr="009740B7" w:rsidRDefault="009740B7" w:rsidP="009740B7">
      <w:pPr>
        <w:spacing w:after="40"/>
        <w:ind w:firstLine="680"/>
        <w:rPr>
          <w:sz w:val="24"/>
        </w:rPr>
      </w:pPr>
      <w:r w:rsidRPr="009740B7">
        <w:rPr>
          <w:sz w:val="24"/>
          <w:lang w:eastAsia="uk-UA"/>
        </w:rPr>
        <w:t xml:space="preserve">Була подана заявка на </w:t>
      </w:r>
      <w:r w:rsidRPr="009740B7">
        <w:rPr>
          <w:sz w:val="24"/>
        </w:rPr>
        <w:t xml:space="preserve">отримання грантової допомоги по проектах людської безпеки програми «КУСАНОНЕ». Зокрема, кошти будуть використані для закупівлі та встановлення сучасного медичного обладнання в лікарні. Орієнтовна вартість проекту 850 тис. грн. </w:t>
      </w:r>
    </w:p>
    <w:p w:rsidR="009740B7" w:rsidRPr="009740B7" w:rsidRDefault="009740B7" w:rsidP="009740B7">
      <w:pPr>
        <w:spacing w:after="40"/>
        <w:ind w:firstLine="680"/>
        <w:rPr>
          <w:sz w:val="24"/>
        </w:rPr>
      </w:pPr>
      <w:r w:rsidRPr="009740B7">
        <w:rPr>
          <w:sz w:val="24"/>
        </w:rPr>
        <w:t>Також надані проектні пропозиції до Мінекономрозвитку, які можуть реалізуватися  на засадах державно-приватного партнерства (ДПП). Всього 15 проектів на загальну суму 225,13</w:t>
      </w:r>
      <w:r w:rsidR="00BD53A4">
        <w:rPr>
          <w:sz w:val="24"/>
        </w:rPr>
        <w:t> </w:t>
      </w:r>
      <w:r w:rsidRPr="009740B7">
        <w:rPr>
          <w:sz w:val="24"/>
        </w:rPr>
        <w:t>млн. грн.</w:t>
      </w:r>
    </w:p>
    <w:p w:rsidR="009740B7" w:rsidRPr="009740B7" w:rsidRDefault="009740B7" w:rsidP="009740B7">
      <w:pPr>
        <w:spacing w:after="40"/>
        <w:ind w:firstLine="680"/>
        <w:rPr>
          <w:bCs/>
          <w:sz w:val="24"/>
        </w:rPr>
      </w:pPr>
      <w:r w:rsidRPr="009740B7">
        <w:rPr>
          <w:sz w:val="24"/>
        </w:rPr>
        <w:t>При співробітництві з Міністерством тимчасово – окупованих територій надані 8</w:t>
      </w:r>
      <w:r w:rsidR="00BD53A4">
        <w:rPr>
          <w:sz w:val="24"/>
        </w:rPr>
        <w:t> </w:t>
      </w:r>
      <w:r w:rsidRPr="009740B7">
        <w:rPr>
          <w:sz w:val="24"/>
        </w:rPr>
        <w:t>проектних пропозицій на суму 649,27 млн. грн.</w:t>
      </w:r>
      <w:r w:rsidRPr="009740B7">
        <w:rPr>
          <w:bCs/>
          <w:sz w:val="24"/>
        </w:rPr>
        <w:t>, які можуть реалізовуватись за підтримки Кредитної установи для відбудови (KfW), враховуючи вимоги Порядку підготовки, реалізації, проведення моніторингу та завершення реалізації проектів економічного та соціального розвитку України, що підтримуються міжнародними фінансовими організаціями, затвердженого постановою КМУ від 27.01.2016 № 70.</w:t>
      </w:r>
    </w:p>
    <w:p w:rsidR="009740B7" w:rsidRPr="009740B7" w:rsidRDefault="009740B7" w:rsidP="009740B7">
      <w:pPr>
        <w:pStyle w:val="a7"/>
        <w:spacing w:before="0" w:beforeAutospacing="0" w:after="40" w:afterAutospacing="0"/>
        <w:ind w:firstLine="709"/>
        <w:rPr>
          <w:sz w:val="24"/>
        </w:rPr>
      </w:pPr>
      <w:r w:rsidRPr="009740B7">
        <w:rPr>
          <w:sz w:val="24"/>
        </w:rPr>
        <w:t xml:space="preserve">В рамках приєднання міста Сєвєродонецька до європейської ініціативи «Мери за економічне зростання» </w:t>
      </w:r>
      <w:r w:rsidR="00BD53A4">
        <w:rPr>
          <w:sz w:val="24"/>
        </w:rPr>
        <w:t>розробляється</w:t>
      </w:r>
      <w:r w:rsidRPr="009740B7">
        <w:rPr>
          <w:sz w:val="24"/>
        </w:rPr>
        <w:t xml:space="preserve"> </w:t>
      </w:r>
      <w:r w:rsidRPr="009740B7">
        <w:rPr>
          <w:color w:val="212121"/>
          <w:sz w:val="24"/>
          <w:shd w:val="clear" w:color="auto" w:fill="FFFFFF"/>
        </w:rPr>
        <w:t xml:space="preserve">План місцевого економічного розвитку. </w:t>
      </w:r>
      <w:r w:rsidRPr="009740B7">
        <w:rPr>
          <w:sz w:val="24"/>
        </w:rPr>
        <w:t>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Проекти мають сприяти покращенню бізнес-середовища і розвитку місцевого бізнесу.</w:t>
      </w:r>
    </w:p>
    <w:p w:rsidR="009740B7" w:rsidRPr="009740B7" w:rsidRDefault="009740B7" w:rsidP="009740B7">
      <w:pPr>
        <w:shd w:val="clear" w:color="auto" w:fill="FFFFFF"/>
        <w:spacing w:after="40"/>
        <w:ind w:firstLine="680"/>
        <w:rPr>
          <w:sz w:val="24"/>
        </w:rPr>
      </w:pPr>
      <w:r w:rsidRPr="009740B7">
        <w:rPr>
          <w:sz w:val="24"/>
        </w:rPr>
        <w:t xml:space="preserve">З метою впровадження інноваційних та безпечних для клімату рішень концепції SMART CITY в галузі інфраструктури, мобільності та енергоефективності в містах України Сєвєродонецькою міською радою було подану заявку учасника проекту та відповідні пропозиції. Проект фінансується Федеральним міністерством економічного співробітництва та розвитку Німеччини (Фонд Фрідріха Наумана за Свободу та ГО </w:t>
      </w:r>
      <w:r w:rsidRPr="009740B7">
        <w:rPr>
          <w:sz w:val="24"/>
          <w:lang w:val="en-US"/>
        </w:rPr>
        <w:t>Struktura</w:t>
      </w:r>
      <w:r w:rsidRPr="009740B7">
        <w:rPr>
          <w:sz w:val="24"/>
        </w:rPr>
        <w:t>),</w:t>
      </w:r>
    </w:p>
    <w:p w:rsidR="00BD53A4" w:rsidRDefault="009740B7" w:rsidP="00BD53A4">
      <w:pPr>
        <w:pStyle w:val="21"/>
        <w:tabs>
          <w:tab w:val="left" w:pos="540"/>
        </w:tabs>
        <w:spacing w:after="40" w:line="240" w:lineRule="auto"/>
        <w:ind w:left="0" w:right="113" w:firstLine="709"/>
        <w:rPr>
          <w:sz w:val="24"/>
        </w:rPr>
      </w:pPr>
      <w:r w:rsidRPr="009740B7">
        <w:rPr>
          <w:sz w:val="24"/>
        </w:rPr>
        <w:t>На 2019 рік планується продовжити впровадження розпочатих проектів та активізувати пошук та налагодження зв’язків з іншими донорами для залучення коштів міжнародної технічної допомоги.</w:t>
      </w:r>
    </w:p>
    <w:p w:rsidR="009740B7" w:rsidRPr="009740B7" w:rsidRDefault="009740B7" w:rsidP="00BD53A4">
      <w:pPr>
        <w:pStyle w:val="21"/>
        <w:tabs>
          <w:tab w:val="left" w:pos="540"/>
        </w:tabs>
        <w:spacing w:after="40" w:line="240" w:lineRule="auto"/>
        <w:ind w:left="0" w:right="113" w:firstLine="709"/>
        <w:rPr>
          <w:sz w:val="24"/>
        </w:rPr>
      </w:pPr>
      <w:r w:rsidRPr="009740B7">
        <w:rPr>
          <w:sz w:val="24"/>
        </w:rPr>
        <w:lastRenderedPageBreak/>
        <w:t>Для продовження участі в кредитній програмі європейського інвестиційного банку (ЄІБ) (</w:t>
      </w:r>
      <w:r w:rsidR="00BD53A4">
        <w:rPr>
          <w:sz w:val="24"/>
        </w:rPr>
        <w:t>3</w:t>
      </w:r>
      <w:r w:rsidRPr="009740B7">
        <w:rPr>
          <w:sz w:val="24"/>
        </w:rPr>
        <w:t>-й пул) були подані проектні пропозиції по 7 об’єктам на загальну суму</w:t>
      </w:r>
      <w:r w:rsidR="00BD53A4">
        <w:rPr>
          <w:sz w:val="24"/>
        </w:rPr>
        <w:t> </w:t>
      </w:r>
      <w:r w:rsidRPr="009740B7">
        <w:rPr>
          <w:sz w:val="24"/>
        </w:rPr>
        <w:t xml:space="preserve"> 151,571 млн. грн.</w:t>
      </w:r>
    </w:p>
    <w:p w:rsidR="009740B7" w:rsidRDefault="009740B7" w:rsidP="009740B7">
      <w:pPr>
        <w:pStyle w:val="21"/>
        <w:tabs>
          <w:tab w:val="left" w:pos="540"/>
        </w:tabs>
        <w:spacing w:after="40" w:line="240" w:lineRule="auto"/>
        <w:ind w:left="0" w:right="113" w:firstLine="709"/>
        <w:rPr>
          <w:sz w:val="24"/>
        </w:rPr>
      </w:pPr>
      <w:r w:rsidRPr="009740B7">
        <w:rPr>
          <w:sz w:val="24"/>
        </w:rPr>
        <w:t>На конкурс Державного фонду регіонального розвитку подано 3 проекти, загальний обсяг фінансування проектів – 36,880 млн. грн., фінансування яких планується здійснювати у 2019-2020 роках.</w:t>
      </w:r>
    </w:p>
    <w:p w:rsidR="009740B7" w:rsidRDefault="009740B7" w:rsidP="009740B7">
      <w:pPr>
        <w:pStyle w:val="21"/>
        <w:tabs>
          <w:tab w:val="left" w:pos="540"/>
        </w:tabs>
        <w:spacing w:after="40" w:line="240" w:lineRule="auto"/>
        <w:ind w:left="0" w:right="113" w:firstLine="709"/>
        <w:rPr>
          <w:sz w:val="24"/>
        </w:rPr>
      </w:pPr>
      <w:r w:rsidRPr="009740B7">
        <w:rPr>
          <w:sz w:val="24"/>
        </w:rPr>
        <w:t>Також були надані пропозиції на фінансування 19 об’єктів (заходів) на загальну суму 256,809 млн. грн., фінансування яких у 2018 році пропонується здійснювати за рахунок субвенції з державного (обласного) бюджету місцевим бюджетам на здійснення заходів щодо соціально-економічного розвитку окремих територій.</w:t>
      </w:r>
    </w:p>
    <w:p w:rsidR="009740B7" w:rsidRPr="009740B7" w:rsidRDefault="009740B7" w:rsidP="009740B7">
      <w:pPr>
        <w:pStyle w:val="21"/>
        <w:tabs>
          <w:tab w:val="left" w:pos="540"/>
        </w:tabs>
        <w:spacing w:after="40" w:line="240" w:lineRule="auto"/>
        <w:ind w:left="0" w:right="113" w:firstLine="709"/>
        <w:rPr>
          <w:sz w:val="24"/>
        </w:rPr>
      </w:pPr>
      <w:r w:rsidRPr="009740B7">
        <w:rPr>
          <w:sz w:val="24"/>
        </w:rPr>
        <w:t xml:space="preserve">Міська рада має 4 розроблених робочих проектів,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 та планує розробити в 2019 році </w:t>
      </w:r>
      <w:r w:rsidR="00BD53A4">
        <w:rPr>
          <w:sz w:val="24"/>
        </w:rPr>
        <w:t xml:space="preserve">ще </w:t>
      </w:r>
      <w:r w:rsidRPr="009740B7">
        <w:rPr>
          <w:sz w:val="24"/>
        </w:rPr>
        <w:t>12 проектів, реалізація яких буде здійснюватись у 2019-2021 роках.</w:t>
      </w:r>
    </w:p>
    <w:p w:rsidR="00FD4551" w:rsidRPr="009740B7" w:rsidRDefault="00BD53A4" w:rsidP="009740B7">
      <w:pPr>
        <w:pStyle w:val="21"/>
        <w:tabs>
          <w:tab w:val="left" w:pos="540"/>
        </w:tabs>
        <w:spacing w:after="40" w:line="240" w:lineRule="auto"/>
        <w:ind w:left="0" w:firstLine="709"/>
        <w:rPr>
          <w:rStyle w:val="FontStyle12"/>
          <w:sz w:val="24"/>
          <w:szCs w:val="24"/>
        </w:rPr>
      </w:pPr>
      <w:r>
        <w:rPr>
          <w:sz w:val="24"/>
        </w:rPr>
        <w:t xml:space="preserve">В місті реалізується </w:t>
      </w:r>
      <w:r w:rsidR="00FD4551" w:rsidRPr="009740B7">
        <w:rPr>
          <w:sz w:val="24"/>
        </w:rPr>
        <w:t>Програм</w:t>
      </w:r>
      <w:r w:rsidR="00C37055" w:rsidRPr="009740B7">
        <w:rPr>
          <w:sz w:val="24"/>
        </w:rPr>
        <w:t>а</w:t>
      </w:r>
      <w:r w:rsidR="00FD4551" w:rsidRPr="009740B7">
        <w:rPr>
          <w:sz w:val="24"/>
        </w:rPr>
        <w:t xml:space="preserve"> розвитку інвестиційної діяльності м. Сєвєродонецька на 201</w:t>
      </w:r>
      <w:r w:rsidR="00784B5D" w:rsidRPr="009740B7">
        <w:rPr>
          <w:sz w:val="24"/>
        </w:rPr>
        <w:t>6-2020 роки</w:t>
      </w:r>
      <w:r>
        <w:rPr>
          <w:sz w:val="24"/>
        </w:rPr>
        <w:t>, яка</w:t>
      </w:r>
      <w:r w:rsidR="00FD4551" w:rsidRPr="009740B7">
        <w:rPr>
          <w:sz w:val="24"/>
        </w:rPr>
        <w:t xml:space="preserve"> спрямована на в</w:t>
      </w:r>
      <w:r w:rsidR="00FD4551" w:rsidRPr="009740B7">
        <w:rPr>
          <w:rStyle w:val="FontStyle12"/>
          <w:sz w:val="24"/>
          <w:szCs w:val="24"/>
        </w:rPr>
        <w:t>провадження ефективної політики у сфері інвестиційної діяльності</w:t>
      </w:r>
      <w:r w:rsidR="00FD4551" w:rsidRPr="009740B7">
        <w:rPr>
          <w:rStyle w:val="FontStyle12"/>
          <w:i/>
          <w:sz w:val="24"/>
          <w:szCs w:val="24"/>
        </w:rPr>
        <w:t xml:space="preserve">, </w:t>
      </w:r>
      <w:r w:rsidR="00FD4551" w:rsidRPr="009740B7">
        <w:rPr>
          <w:rStyle w:val="FontStyle12"/>
          <w:sz w:val="24"/>
          <w:szCs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FD4551" w:rsidRPr="009740B7" w:rsidRDefault="00FD4551" w:rsidP="009740B7">
      <w:pPr>
        <w:pStyle w:val="21"/>
        <w:tabs>
          <w:tab w:val="left" w:pos="540"/>
        </w:tabs>
        <w:spacing w:after="40" w:line="240" w:lineRule="auto"/>
        <w:ind w:left="0" w:firstLine="709"/>
        <w:rPr>
          <w:rStyle w:val="FontStyle12"/>
          <w:sz w:val="24"/>
          <w:szCs w:val="24"/>
        </w:rPr>
      </w:pPr>
      <w:r w:rsidRPr="009740B7">
        <w:rPr>
          <w:rStyle w:val="FontStyle12"/>
          <w:sz w:val="24"/>
          <w:szCs w:val="24"/>
        </w:rPr>
        <w:t>Результатом реалізації програми є підвищення інвестиційної привабливості міста, впровадження ефективної політики у сфері інвестиційної діяльності</w:t>
      </w:r>
      <w:r w:rsidRPr="009740B7">
        <w:rPr>
          <w:rStyle w:val="FontStyle12"/>
          <w:b/>
          <w:i/>
          <w:sz w:val="24"/>
          <w:szCs w:val="24"/>
        </w:rPr>
        <w:t xml:space="preserve">, </w:t>
      </w:r>
      <w:r w:rsidRPr="009740B7">
        <w:rPr>
          <w:rStyle w:val="FontStyle12"/>
          <w:sz w:val="24"/>
          <w:szCs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FD4551" w:rsidRPr="00F27D3E" w:rsidRDefault="00FD4551" w:rsidP="002D5F49">
      <w:pPr>
        <w:spacing w:after="6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FD4551" w:rsidRPr="00F27D3E" w:rsidTr="00D91A9A">
        <w:tc>
          <w:tcPr>
            <w:tcW w:w="5812" w:type="dxa"/>
            <w:vAlign w:val="center"/>
          </w:tcPr>
          <w:p w:rsidR="00FD4551" w:rsidRPr="00E76E1C" w:rsidRDefault="00FD4551" w:rsidP="00D91A9A">
            <w:pPr>
              <w:pStyle w:val="21"/>
              <w:spacing w:after="0" w:line="240" w:lineRule="auto"/>
              <w:jc w:val="center"/>
              <w:rPr>
                <w:sz w:val="22"/>
                <w:szCs w:val="22"/>
              </w:rPr>
            </w:pPr>
            <w:r w:rsidRPr="00E76E1C">
              <w:rPr>
                <w:sz w:val="22"/>
                <w:szCs w:val="22"/>
              </w:rPr>
              <w:t>Показники</w:t>
            </w:r>
          </w:p>
        </w:tc>
        <w:tc>
          <w:tcPr>
            <w:tcW w:w="1363" w:type="dxa"/>
            <w:vAlign w:val="center"/>
          </w:tcPr>
          <w:p w:rsidR="009B5BAD" w:rsidRDefault="00FD4551" w:rsidP="00D91A9A">
            <w:pPr>
              <w:widowControl w:val="0"/>
              <w:jc w:val="center"/>
              <w:rPr>
                <w:sz w:val="22"/>
                <w:szCs w:val="22"/>
              </w:rPr>
            </w:pPr>
            <w:r w:rsidRPr="00E76E1C">
              <w:rPr>
                <w:sz w:val="22"/>
                <w:szCs w:val="22"/>
              </w:rPr>
              <w:t>201</w:t>
            </w:r>
            <w:r w:rsidR="00157A02">
              <w:rPr>
                <w:sz w:val="22"/>
                <w:szCs w:val="22"/>
              </w:rPr>
              <w:t>7</w:t>
            </w:r>
            <w:r w:rsidRPr="00E76E1C">
              <w:rPr>
                <w:sz w:val="22"/>
                <w:szCs w:val="22"/>
              </w:rPr>
              <w:t xml:space="preserve">р. </w:t>
            </w:r>
          </w:p>
          <w:p w:rsidR="00FD4551" w:rsidRPr="00E76E1C" w:rsidRDefault="00FD4551" w:rsidP="00D91A9A">
            <w:pPr>
              <w:widowControl w:val="0"/>
              <w:jc w:val="center"/>
              <w:rPr>
                <w:sz w:val="22"/>
                <w:szCs w:val="22"/>
              </w:rPr>
            </w:pPr>
            <w:r w:rsidRPr="00E76E1C">
              <w:rPr>
                <w:sz w:val="22"/>
                <w:szCs w:val="22"/>
              </w:rPr>
              <w:t>факт</w:t>
            </w:r>
          </w:p>
        </w:tc>
        <w:tc>
          <w:tcPr>
            <w:tcW w:w="1395" w:type="dxa"/>
            <w:vAlign w:val="center"/>
          </w:tcPr>
          <w:p w:rsidR="001F3F90" w:rsidRPr="001F3F90" w:rsidRDefault="001F3F90" w:rsidP="001F3F90">
            <w:pPr>
              <w:pStyle w:val="a3"/>
              <w:jc w:val="center"/>
              <w:rPr>
                <w:rFonts w:ascii="Times New Roman" w:hAnsi="Times New Roman"/>
                <w:bCs/>
                <w:szCs w:val="22"/>
              </w:rPr>
            </w:pPr>
            <w:r w:rsidRPr="001F3F90">
              <w:rPr>
                <w:rFonts w:ascii="Times New Roman" w:hAnsi="Times New Roman"/>
                <w:bCs/>
                <w:szCs w:val="22"/>
              </w:rPr>
              <w:t xml:space="preserve">2018р. </w:t>
            </w:r>
          </w:p>
          <w:p w:rsidR="00FD4551" w:rsidRPr="00E76E1C" w:rsidRDefault="001F3F90" w:rsidP="001F3F90">
            <w:pPr>
              <w:widowControl w:val="0"/>
              <w:jc w:val="center"/>
              <w:rPr>
                <w:sz w:val="22"/>
                <w:szCs w:val="22"/>
              </w:rPr>
            </w:pPr>
            <w:r w:rsidRPr="001F3F90">
              <w:rPr>
                <w:bCs/>
                <w:sz w:val="22"/>
                <w:szCs w:val="22"/>
              </w:rPr>
              <w:t>очікуване</w:t>
            </w:r>
          </w:p>
        </w:tc>
        <w:tc>
          <w:tcPr>
            <w:tcW w:w="1302" w:type="dxa"/>
            <w:vAlign w:val="center"/>
          </w:tcPr>
          <w:p w:rsidR="00FD4551" w:rsidRPr="00E76E1C" w:rsidRDefault="00FD4551" w:rsidP="00157A02">
            <w:pPr>
              <w:widowControl w:val="0"/>
              <w:jc w:val="center"/>
              <w:rPr>
                <w:sz w:val="22"/>
                <w:szCs w:val="22"/>
              </w:rPr>
            </w:pPr>
            <w:r w:rsidRPr="00E76E1C">
              <w:rPr>
                <w:sz w:val="22"/>
                <w:szCs w:val="22"/>
              </w:rPr>
              <w:t>201</w:t>
            </w:r>
            <w:r w:rsidR="00157A02">
              <w:rPr>
                <w:sz w:val="22"/>
                <w:szCs w:val="22"/>
              </w:rPr>
              <w:t>9</w:t>
            </w:r>
            <w:r w:rsidRPr="00E76E1C">
              <w:rPr>
                <w:sz w:val="22"/>
                <w:szCs w:val="22"/>
              </w:rPr>
              <w:t xml:space="preserve">р. </w:t>
            </w:r>
            <w:r w:rsidR="005D5F82">
              <w:rPr>
                <w:sz w:val="22"/>
                <w:szCs w:val="22"/>
              </w:rPr>
              <w:t>план</w:t>
            </w:r>
          </w:p>
        </w:tc>
      </w:tr>
      <w:tr w:rsidR="00157A02" w:rsidRPr="00F27D3E" w:rsidTr="002D5F49">
        <w:trPr>
          <w:trHeight w:val="393"/>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887,6</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932,0</w:t>
            </w:r>
          </w:p>
        </w:tc>
      </w:tr>
      <w:tr w:rsidR="00157A02" w:rsidRPr="00F27D3E" w:rsidTr="002D5F49">
        <w:trPr>
          <w:trHeight w:val="407"/>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84,4</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157A02" w:rsidRPr="00F27D3E" w:rsidTr="002D5F49">
        <w:trPr>
          <w:trHeight w:val="408"/>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194,7</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204,4</w:t>
            </w:r>
          </w:p>
        </w:tc>
      </w:tr>
      <w:tr w:rsidR="00157A02" w:rsidRPr="00F27D3E" w:rsidTr="002D5F49">
        <w:trPr>
          <w:trHeight w:val="379"/>
        </w:trPr>
        <w:tc>
          <w:tcPr>
            <w:tcW w:w="5812" w:type="dxa"/>
            <w:vAlign w:val="center"/>
          </w:tcPr>
          <w:p w:rsidR="00157A02" w:rsidRPr="00562382" w:rsidRDefault="00157A02" w:rsidP="00D91A9A">
            <w:pPr>
              <w:pStyle w:val="21"/>
              <w:spacing w:after="0" w:line="240" w:lineRule="auto"/>
              <w:ind w:hanging="283"/>
              <w:jc w:val="left"/>
              <w:rPr>
                <w:sz w:val="22"/>
                <w:szCs w:val="22"/>
              </w:rPr>
            </w:pPr>
            <w:r>
              <w:rPr>
                <w:sz w:val="22"/>
                <w:szCs w:val="22"/>
              </w:rPr>
              <w:t>Індекс обсягу виконаних будівельних робіт</w:t>
            </w:r>
            <w:r w:rsidRPr="00562382">
              <w:rPr>
                <w:sz w:val="22"/>
                <w:szCs w:val="22"/>
              </w:rPr>
              <w:t>, відсотків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86,3</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157A02" w:rsidRPr="00F27D3E" w:rsidTr="002D5F49">
        <w:trPr>
          <w:trHeight w:val="379"/>
        </w:trPr>
        <w:tc>
          <w:tcPr>
            <w:tcW w:w="5812" w:type="dxa"/>
            <w:vAlign w:val="center"/>
          </w:tcPr>
          <w:p w:rsidR="00157A02" w:rsidRPr="00562382" w:rsidRDefault="00157A02" w:rsidP="00D91A9A">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2368</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157A02" w:rsidRPr="00F27D3E" w:rsidTr="00005D31">
        <w:trPr>
          <w:trHeight w:val="321"/>
        </w:trPr>
        <w:tc>
          <w:tcPr>
            <w:tcW w:w="5812" w:type="dxa"/>
            <w:vAlign w:val="center"/>
          </w:tcPr>
          <w:p w:rsidR="00157A02" w:rsidRPr="00562382" w:rsidRDefault="00157A02" w:rsidP="00784B5D">
            <w:pPr>
              <w:pStyle w:val="21"/>
              <w:spacing w:after="0" w:line="240" w:lineRule="auto"/>
              <w:ind w:left="34" w:right="-108" w:hanging="34"/>
              <w:jc w:val="left"/>
              <w:rPr>
                <w:sz w:val="22"/>
                <w:szCs w:val="22"/>
              </w:rPr>
            </w:pPr>
            <w:r w:rsidRPr="00562382">
              <w:rPr>
                <w:sz w:val="22"/>
                <w:szCs w:val="22"/>
              </w:rPr>
              <w:t xml:space="preserve">Прямі іноземні інвестиції (приріст капіталу), </w:t>
            </w:r>
            <w:r w:rsidR="00784B5D">
              <w:rPr>
                <w:sz w:val="22"/>
                <w:szCs w:val="22"/>
              </w:rPr>
              <w:t>млн</w:t>
            </w:r>
            <w:r w:rsidRPr="00562382">
              <w:rPr>
                <w:sz w:val="22"/>
                <w:szCs w:val="22"/>
              </w:rPr>
              <w:t xml:space="preserve">. </w:t>
            </w:r>
            <w:r>
              <w:rPr>
                <w:sz w:val="22"/>
                <w:szCs w:val="22"/>
              </w:rPr>
              <w:t>дол. </w:t>
            </w:r>
            <w:r w:rsidRPr="00562382">
              <w:rPr>
                <w:sz w:val="22"/>
                <w:szCs w:val="22"/>
              </w:rPr>
              <w:t>США</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0,0</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1,5</w:t>
            </w:r>
          </w:p>
        </w:tc>
        <w:tc>
          <w:tcPr>
            <w:tcW w:w="1302" w:type="dxa"/>
            <w:vAlign w:val="center"/>
          </w:tcPr>
          <w:p w:rsidR="00157A02" w:rsidRPr="00562382" w:rsidRDefault="00784B5D" w:rsidP="00C56293">
            <w:pPr>
              <w:pStyle w:val="NormalText"/>
              <w:widowControl w:val="0"/>
              <w:ind w:right="-36" w:firstLine="0"/>
              <w:jc w:val="center"/>
              <w:rPr>
                <w:rFonts w:ascii="Times New Roman" w:hAnsi="Times New Roman"/>
                <w:sz w:val="22"/>
                <w:szCs w:val="22"/>
              </w:rPr>
            </w:pPr>
            <w:r>
              <w:rPr>
                <w:rFonts w:ascii="Times New Roman" w:hAnsi="Times New Roman"/>
                <w:sz w:val="22"/>
                <w:szCs w:val="22"/>
              </w:rPr>
              <w:t>1,6</w:t>
            </w:r>
          </w:p>
        </w:tc>
      </w:tr>
      <w:tr w:rsidR="00157A02" w:rsidRPr="00F27D3E" w:rsidTr="00D91A9A">
        <w:trPr>
          <w:trHeight w:val="505"/>
        </w:trPr>
        <w:tc>
          <w:tcPr>
            <w:tcW w:w="5812" w:type="dxa"/>
            <w:vAlign w:val="center"/>
          </w:tcPr>
          <w:p w:rsidR="00157A02" w:rsidRPr="00562382" w:rsidRDefault="00157A02" w:rsidP="00784B5D">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w:t>
            </w:r>
            <w:r w:rsidR="00784B5D">
              <w:rPr>
                <w:sz w:val="22"/>
                <w:szCs w:val="22"/>
              </w:rPr>
              <w:t>млн</w:t>
            </w:r>
            <w:r w:rsidRPr="00562382">
              <w:rPr>
                <w:sz w:val="22"/>
                <w:szCs w:val="22"/>
              </w:rPr>
              <w:t xml:space="preserve">. </w:t>
            </w:r>
            <w:r w:rsidR="00784B5D">
              <w:rPr>
                <w:sz w:val="22"/>
                <w:szCs w:val="22"/>
              </w:rPr>
              <w:t>дол.</w:t>
            </w:r>
            <w:r w:rsidRPr="00562382">
              <w:rPr>
                <w:sz w:val="22"/>
                <w:szCs w:val="22"/>
              </w:rPr>
              <w:t xml:space="preserve"> США </w:t>
            </w:r>
          </w:p>
        </w:tc>
        <w:tc>
          <w:tcPr>
            <w:tcW w:w="1363" w:type="dxa"/>
            <w:vAlign w:val="center"/>
          </w:tcPr>
          <w:p w:rsidR="00157A02" w:rsidRPr="00562382" w:rsidRDefault="00157A02" w:rsidP="00784B5D">
            <w:pPr>
              <w:pStyle w:val="NormalText"/>
              <w:widowControl w:val="0"/>
              <w:ind w:right="-36" w:firstLine="0"/>
              <w:jc w:val="center"/>
              <w:rPr>
                <w:rFonts w:ascii="Times New Roman" w:hAnsi="Times New Roman"/>
                <w:sz w:val="22"/>
                <w:szCs w:val="22"/>
              </w:rPr>
            </w:pPr>
            <w:r>
              <w:rPr>
                <w:rFonts w:ascii="Times New Roman" w:hAnsi="Times New Roman"/>
                <w:sz w:val="22"/>
                <w:szCs w:val="22"/>
              </w:rPr>
              <w:t>157</w:t>
            </w:r>
            <w:r w:rsidR="00784B5D">
              <w:rPr>
                <w:rFonts w:ascii="Times New Roman" w:hAnsi="Times New Roman"/>
                <w:sz w:val="22"/>
                <w:szCs w:val="22"/>
              </w:rPr>
              <w:t>,9</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159,4</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161,0</w:t>
            </w:r>
          </w:p>
        </w:tc>
      </w:tr>
      <w:tr w:rsidR="00157A02" w:rsidRPr="00F27D3E" w:rsidTr="002D5F49">
        <w:trPr>
          <w:trHeight w:val="421"/>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99,8</w:t>
            </w:r>
          </w:p>
        </w:tc>
        <w:tc>
          <w:tcPr>
            <w:tcW w:w="1395" w:type="dxa"/>
            <w:vAlign w:val="center"/>
          </w:tcPr>
          <w:p w:rsidR="00157A02" w:rsidRPr="00562382" w:rsidRDefault="00157A02" w:rsidP="00784B5D">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100,</w:t>
            </w:r>
            <w:r w:rsidR="00784B5D">
              <w:rPr>
                <w:rFonts w:ascii="Times New Roman" w:hAnsi="Times New Roman"/>
                <w:sz w:val="22"/>
                <w:szCs w:val="22"/>
              </w:rPr>
              <w:t>9</w:t>
            </w:r>
          </w:p>
        </w:tc>
        <w:tc>
          <w:tcPr>
            <w:tcW w:w="1302" w:type="dxa"/>
            <w:vAlign w:val="center"/>
          </w:tcPr>
          <w:p w:rsidR="00157A02" w:rsidRPr="00562382" w:rsidRDefault="00784B5D" w:rsidP="005D5F82">
            <w:pPr>
              <w:pStyle w:val="NormalText"/>
              <w:widowControl w:val="0"/>
              <w:ind w:right="-36" w:firstLine="0"/>
              <w:jc w:val="center"/>
              <w:rPr>
                <w:rFonts w:ascii="Times New Roman" w:hAnsi="Times New Roman"/>
                <w:sz w:val="22"/>
                <w:szCs w:val="22"/>
              </w:rPr>
            </w:pPr>
            <w:r>
              <w:rPr>
                <w:rFonts w:ascii="Times New Roman" w:hAnsi="Times New Roman"/>
                <w:sz w:val="22"/>
                <w:szCs w:val="22"/>
              </w:rPr>
              <w:t>101,0</w:t>
            </w:r>
          </w:p>
        </w:tc>
      </w:tr>
    </w:tbl>
    <w:p w:rsidR="00FD4551" w:rsidRPr="00C54BCA" w:rsidRDefault="00FD4551" w:rsidP="008501F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C5FF6" w:rsidRPr="00824440" w:rsidRDefault="00FD4551" w:rsidP="001F491C">
      <w:pPr>
        <w:spacing w:after="40"/>
        <w:ind w:firstLine="720"/>
        <w:rPr>
          <w:sz w:val="24"/>
        </w:rPr>
      </w:pPr>
      <w:r w:rsidRPr="00824440">
        <w:rPr>
          <w:sz w:val="24"/>
        </w:rPr>
        <w:t>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w:t>
      </w:r>
      <w:r w:rsidR="00BC5FF6" w:rsidRPr="00824440">
        <w:rPr>
          <w:sz w:val="24"/>
        </w:rPr>
        <w:t xml:space="preserve"> </w:t>
      </w:r>
    </w:p>
    <w:p w:rsidR="00BC5FF6" w:rsidRPr="00824440" w:rsidRDefault="00BC5FF6" w:rsidP="001F491C">
      <w:pPr>
        <w:spacing w:after="40"/>
        <w:ind w:firstLine="720"/>
        <w:rPr>
          <w:sz w:val="24"/>
        </w:rPr>
      </w:pPr>
      <w:r w:rsidRPr="00824440">
        <w:rPr>
          <w:sz w:val="24"/>
        </w:rPr>
        <w:lastRenderedPageBreak/>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946C39" w:rsidRPr="00824440" w:rsidRDefault="00946C39" w:rsidP="00F86ABF">
      <w:pPr>
        <w:spacing w:after="60"/>
        <w:ind w:firstLine="720"/>
        <w:rPr>
          <w:sz w:val="24"/>
        </w:rPr>
      </w:pPr>
      <w:r w:rsidRPr="00824440">
        <w:rPr>
          <w:sz w:val="24"/>
        </w:rPr>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C5FF6" w:rsidRPr="00F27D3E" w:rsidRDefault="00BC5FF6" w:rsidP="00F86ABF">
      <w:pPr>
        <w:spacing w:after="60"/>
        <w:rPr>
          <w:b/>
          <w:sz w:val="24"/>
        </w:rPr>
      </w:pPr>
      <w:r w:rsidRPr="00F27D3E">
        <w:rPr>
          <w:b/>
          <w:sz w:val="24"/>
        </w:rPr>
        <w:t>Очікувані результати:</w:t>
      </w:r>
    </w:p>
    <w:p w:rsidR="00BC5FF6" w:rsidRDefault="00BC5FF6" w:rsidP="00BC5FF6">
      <w:pPr>
        <w:spacing w:after="40"/>
        <w:ind w:firstLine="720"/>
        <w:rPr>
          <w:sz w:val="24"/>
        </w:rPr>
      </w:pPr>
      <w:r>
        <w:rPr>
          <w:sz w:val="24"/>
        </w:rPr>
        <w:t>- забезпечення раціонального використання державних коштів.</w:t>
      </w:r>
    </w:p>
    <w:p w:rsidR="00FD4551" w:rsidRPr="00F629D0" w:rsidRDefault="00CF1523" w:rsidP="00946C39">
      <w:pPr>
        <w:spacing w:before="240" w:after="120"/>
        <w:jc w:val="center"/>
        <w:rPr>
          <w:b/>
        </w:rPr>
      </w:pPr>
      <w:hyperlink w:anchor="_Toc317202430" w:history="1">
        <w:r w:rsidR="00FD4551" w:rsidRPr="00543986">
          <w:rPr>
            <w:rStyle w:val="af1"/>
            <w:b/>
            <w:iCs/>
            <w:color w:val="auto"/>
            <w:sz w:val="24"/>
            <w:u w:val="none"/>
          </w:rPr>
          <w:t>6.4. Реалізація міських цільових програм</w:t>
        </w:r>
      </w:hyperlink>
    </w:p>
    <w:p w:rsidR="00FD4551" w:rsidRPr="00DF5D42" w:rsidRDefault="00FD4551" w:rsidP="00002252">
      <w:pPr>
        <w:pStyle w:val="ParagraphStyle"/>
        <w:spacing w:after="4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FD4551" w:rsidRDefault="00FD4551" w:rsidP="00002252">
      <w:pPr>
        <w:pStyle w:val="ParagraphStyle"/>
        <w:spacing w:after="4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FD4551" w:rsidRPr="00946059" w:rsidRDefault="00166045" w:rsidP="00002252">
      <w:pPr>
        <w:tabs>
          <w:tab w:val="left" w:pos="709"/>
        </w:tabs>
        <w:spacing w:after="40"/>
        <w:rPr>
          <w:bCs/>
          <w:sz w:val="24"/>
        </w:rPr>
      </w:pPr>
      <w:r>
        <w:rPr>
          <w:color w:val="000000"/>
          <w:sz w:val="24"/>
        </w:rPr>
        <w:tab/>
      </w:r>
      <w:r w:rsidR="00FD4551" w:rsidRPr="00946059">
        <w:rPr>
          <w:bCs/>
          <w:sz w:val="24"/>
        </w:rPr>
        <w:t>Розробкою м</w:t>
      </w:r>
      <w:r w:rsidR="00FD4551" w:rsidRPr="00946059">
        <w:rPr>
          <w:rStyle w:val="FontStyle"/>
          <w:rFonts w:cs="Times New Roman"/>
          <w:sz w:val="24"/>
          <w:szCs w:val="24"/>
        </w:rPr>
        <w:t>іс</w:t>
      </w:r>
      <w:r w:rsidR="00FD0DAB">
        <w:rPr>
          <w:rStyle w:val="FontStyle"/>
          <w:rFonts w:cs="Times New Roman"/>
          <w:sz w:val="24"/>
          <w:szCs w:val="24"/>
        </w:rPr>
        <w:t>ьк</w:t>
      </w:r>
      <w:r w:rsidR="00FD4551" w:rsidRPr="00946059">
        <w:rPr>
          <w:rStyle w:val="FontStyle"/>
          <w:rFonts w:cs="Times New Roman"/>
          <w:sz w:val="24"/>
          <w:szCs w:val="24"/>
        </w:rPr>
        <w:t>их цільових</w:t>
      </w:r>
      <w:r w:rsidR="00FD4551" w:rsidRPr="00946059">
        <w:rPr>
          <w:bCs/>
          <w:sz w:val="24"/>
        </w:rPr>
        <w:t xml:space="preserve"> програм займа</w:t>
      </w:r>
      <w:r w:rsidR="00FD4551">
        <w:rPr>
          <w:bCs/>
          <w:sz w:val="24"/>
        </w:rPr>
        <w:t>ються</w:t>
      </w:r>
      <w:r w:rsidR="00FD4551" w:rsidRPr="00946059">
        <w:rPr>
          <w:bCs/>
          <w:sz w:val="24"/>
        </w:rPr>
        <w:t xml:space="preserve"> майже всі структурні підрозділи Сєвєродонецької міської ради згідно їх компетенції. </w:t>
      </w:r>
    </w:p>
    <w:p w:rsidR="00FD4551" w:rsidRDefault="00FD4551" w:rsidP="00002252">
      <w:pPr>
        <w:tabs>
          <w:tab w:val="left" w:pos="0"/>
        </w:tabs>
        <w:spacing w:after="40"/>
        <w:ind w:firstLine="720"/>
        <w:rPr>
          <w:bCs/>
          <w:sz w:val="24"/>
        </w:rPr>
      </w:pPr>
      <w:r>
        <w:rPr>
          <w:bCs/>
          <w:sz w:val="24"/>
        </w:rPr>
        <w:t>Н</w:t>
      </w:r>
      <w:r w:rsidRPr="00DF5D42">
        <w:rPr>
          <w:bCs/>
          <w:sz w:val="24"/>
        </w:rPr>
        <w:t xml:space="preserve">а території міста </w:t>
      </w:r>
      <w:r>
        <w:rPr>
          <w:bCs/>
          <w:sz w:val="24"/>
        </w:rPr>
        <w:t>протягом 201</w:t>
      </w:r>
      <w:r w:rsidR="00166045">
        <w:rPr>
          <w:bCs/>
          <w:sz w:val="24"/>
        </w:rPr>
        <w:t>8</w:t>
      </w:r>
      <w:r>
        <w:rPr>
          <w:bCs/>
          <w:sz w:val="24"/>
        </w:rPr>
        <w:t xml:space="preserve"> року реалізовувалося</w:t>
      </w:r>
      <w:r w:rsidRPr="00DF5D42">
        <w:rPr>
          <w:bCs/>
          <w:sz w:val="24"/>
        </w:rPr>
        <w:t xml:space="preserve"> </w:t>
      </w:r>
      <w:r w:rsidR="00166045">
        <w:rPr>
          <w:bCs/>
          <w:sz w:val="24"/>
        </w:rPr>
        <w:t>79</w:t>
      </w:r>
      <w:r>
        <w:rPr>
          <w:bCs/>
          <w:sz w:val="24"/>
        </w:rPr>
        <w:t xml:space="preserve">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FD4551" w:rsidRDefault="00FD4551" w:rsidP="00002252">
      <w:pPr>
        <w:tabs>
          <w:tab w:val="left" w:pos="0"/>
        </w:tabs>
        <w:spacing w:after="4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w:t>
      </w:r>
      <w:r w:rsidR="008F543F">
        <w:rPr>
          <w:bCs/>
          <w:sz w:val="24"/>
        </w:rPr>
        <w:t>ені</w:t>
      </w:r>
      <w:r>
        <w:rPr>
          <w:bCs/>
          <w:sz w:val="24"/>
        </w:rPr>
        <w:t xml:space="preserve">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w:t>
      </w:r>
      <w:r w:rsidR="00166045">
        <w:rPr>
          <w:bCs/>
          <w:sz w:val="24"/>
        </w:rPr>
        <w:t>9</w:t>
      </w:r>
      <w:r>
        <w:rPr>
          <w:bCs/>
          <w:sz w:val="24"/>
        </w:rPr>
        <w:t xml:space="preserve"> рік, </w:t>
      </w:r>
      <w:r w:rsidR="008F543F">
        <w:rPr>
          <w:bCs/>
          <w:sz w:val="24"/>
        </w:rPr>
        <w:t xml:space="preserve">загальна кількість програм, що </w:t>
      </w:r>
      <w:r w:rsidR="00EC49EB">
        <w:rPr>
          <w:bCs/>
          <w:sz w:val="24"/>
        </w:rPr>
        <w:t>плануються</w:t>
      </w:r>
      <w:r w:rsidR="008F543F">
        <w:rPr>
          <w:bCs/>
          <w:sz w:val="24"/>
        </w:rPr>
        <w:t xml:space="preserve"> реаліз</w:t>
      </w:r>
      <w:r w:rsidR="00EC49EB">
        <w:rPr>
          <w:bCs/>
          <w:sz w:val="24"/>
        </w:rPr>
        <w:t>увати</w:t>
      </w:r>
      <w:r w:rsidR="008F543F">
        <w:rPr>
          <w:bCs/>
          <w:sz w:val="24"/>
        </w:rPr>
        <w:t xml:space="preserve"> в 201</w:t>
      </w:r>
      <w:r w:rsidR="003B439B">
        <w:rPr>
          <w:bCs/>
          <w:sz w:val="24"/>
        </w:rPr>
        <w:t>9</w:t>
      </w:r>
      <w:r w:rsidR="008F543F">
        <w:rPr>
          <w:bCs/>
          <w:sz w:val="24"/>
        </w:rPr>
        <w:t xml:space="preserve"> році складає</w:t>
      </w:r>
      <w:r>
        <w:rPr>
          <w:bCs/>
          <w:sz w:val="24"/>
        </w:rPr>
        <w:t xml:space="preserve"> </w:t>
      </w:r>
      <w:r w:rsidR="00D513BF">
        <w:rPr>
          <w:bCs/>
          <w:sz w:val="24"/>
        </w:rPr>
        <w:t>59</w:t>
      </w:r>
      <w:r>
        <w:rPr>
          <w:bCs/>
          <w:sz w:val="24"/>
        </w:rPr>
        <w:t xml:space="preserve"> програм</w:t>
      </w:r>
      <w:r w:rsidR="008F543F">
        <w:rPr>
          <w:bCs/>
          <w:sz w:val="24"/>
        </w:rPr>
        <w:t xml:space="preserve">, з них </w:t>
      </w:r>
      <w:r w:rsidR="00D513BF">
        <w:rPr>
          <w:bCs/>
          <w:sz w:val="24"/>
        </w:rPr>
        <w:t>11</w:t>
      </w:r>
      <w:r w:rsidR="008F543F">
        <w:rPr>
          <w:bCs/>
          <w:sz w:val="24"/>
        </w:rPr>
        <w:t xml:space="preserve"> програм перехідних з минулого року</w:t>
      </w:r>
      <w:r w:rsidR="00E265E2">
        <w:rPr>
          <w:bCs/>
          <w:sz w:val="24"/>
        </w:rPr>
        <w:t>.</w:t>
      </w:r>
    </w:p>
    <w:p w:rsidR="00FD4551" w:rsidRDefault="00FD4551" w:rsidP="00002252">
      <w:pPr>
        <w:tabs>
          <w:tab w:val="left" w:pos="0"/>
        </w:tabs>
        <w:spacing w:after="4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FD4551" w:rsidRDefault="00FD4551" w:rsidP="00002252">
      <w:pPr>
        <w:tabs>
          <w:tab w:val="left" w:pos="0"/>
        </w:tabs>
        <w:spacing w:after="4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sidR="003B439B">
        <w:rPr>
          <w:bCs/>
          <w:sz w:val="24"/>
        </w:rPr>
        <w:t>1</w:t>
      </w:r>
      <w:r w:rsidR="00D513BF">
        <w:rPr>
          <w:bCs/>
          <w:sz w:val="24"/>
        </w:rPr>
        <w:t>0</w:t>
      </w:r>
      <w:r w:rsidRPr="00946059">
        <w:rPr>
          <w:bCs/>
          <w:sz w:val="24"/>
        </w:rPr>
        <w:t xml:space="preserve"> програм. </w:t>
      </w:r>
    </w:p>
    <w:p w:rsidR="00D513BF" w:rsidRDefault="003B439B" w:rsidP="00002252">
      <w:pPr>
        <w:tabs>
          <w:tab w:val="left" w:pos="0"/>
        </w:tabs>
        <w:spacing w:after="40"/>
        <w:ind w:firstLine="720"/>
        <w:rPr>
          <w:bCs/>
          <w:sz w:val="24"/>
        </w:rPr>
      </w:pPr>
      <w:r>
        <w:rPr>
          <w:bCs/>
          <w:sz w:val="24"/>
        </w:rPr>
        <w:t xml:space="preserve">7 програм </w:t>
      </w:r>
      <w:r w:rsidR="00D513BF">
        <w:rPr>
          <w:bCs/>
          <w:sz w:val="24"/>
        </w:rPr>
        <w:t xml:space="preserve">в </w:t>
      </w:r>
      <w:r w:rsidR="00D513BF" w:rsidRPr="00946059">
        <w:rPr>
          <w:bCs/>
          <w:sz w:val="24"/>
        </w:rPr>
        <w:t xml:space="preserve">Департаменті </w:t>
      </w:r>
      <w:r w:rsidR="00D513BF">
        <w:rPr>
          <w:bCs/>
          <w:sz w:val="24"/>
        </w:rPr>
        <w:t>економічного розвитку.</w:t>
      </w:r>
    </w:p>
    <w:p w:rsidR="00B615CF" w:rsidRDefault="003B439B" w:rsidP="00002252">
      <w:pPr>
        <w:tabs>
          <w:tab w:val="left" w:pos="0"/>
        </w:tabs>
        <w:spacing w:after="40"/>
        <w:ind w:firstLine="720"/>
        <w:rPr>
          <w:bCs/>
          <w:sz w:val="24"/>
        </w:rPr>
      </w:pPr>
      <w:r>
        <w:rPr>
          <w:bCs/>
          <w:sz w:val="24"/>
        </w:rPr>
        <w:t>По 5</w:t>
      </w:r>
      <w:r w:rsidR="00FD4551" w:rsidRPr="00946059">
        <w:rPr>
          <w:bCs/>
          <w:sz w:val="24"/>
        </w:rPr>
        <w:t xml:space="preserve"> програм</w:t>
      </w:r>
      <w:r w:rsidR="00D513BF" w:rsidRPr="00D513BF">
        <w:rPr>
          <w:bCs/>
          <w:sz w:val="24"/>
        </w:rPr>
        <w:t xml:space="preserve"> </w:t>
      </w:r>
      <w:r w:rsidR="00D513BF">
        <w:rPr>
          <w:bCs/>
          <w:sz w:val="24"/>
        </w:rPr>
        <w:t>в управлінні охорони здоров’</w:t>
      </w:r>
      <w:r w:rsidR="00D513BF" w:rsidRPr="00141148">
        <w:rPr>
          <w:bCs/>
          <w:sz w:val="24"/>
          <w:lang w:val="ru-RU"/>
        </w:rPr>
        <w:t>я</w:t>
      </w:r>
      <w:r>
        <w:rPr>
          <w:bCs/>
          <w:sz w:val="24"/>
        </w:rPr>
        <w:t>,</w:t>
      </w:r>
      <w:r w:rsidRPr="003B439B">
        <w:rPr>
          <w:bCs/>
          <w:sz w:val="24"/>
        </w:rPr>
        <w:t xml:space="preserve"> </w:t>
      </w:r>
      <w:r w:rsidR="00D513BF">
        <w:rPr>
          <w:bCs/>
          <w:sz w:val="24"/>
        </w:rPr>
        <w:t>у</w:t>
      </w:r>
      <w:r w:rsidRPr="00946059">
        <w:rPr>
          <w:bCs/>
          <w:sz w:val="24"/>
        </w:rPr>
        <w:t>правлінні соціального захисту населення та праці</w:t>
      </w:r>
      <w:r w:rsidR="00D513BF">
        <w:rPr>
          <w:bCs/>
          <w:sz w:val="24"/>
        </w:rPr>
        <w:t>, відділі культури.</w:t>
      </w:r>
    </w:p>
    <w:p w:rsidR="00E265E2" w:rsidRDefault="00717A68" w:rsidP="00002252">
      <w:pPr>
        <w:tabs>
          <w:tab w:val="left" w:pos="0"/>
        </w:tabs>
        <w:spacing w:after="40"/>
        <w:ind w:firstLine="720"/>
        <w:rPr>
          <w:bCs/>
          <w:sz w:val="24"/>
        </w:rPr>
      </w:pPr>
      <w:r>
        <w:rPr>
          <w:bCs/>
          <w:sz w:val="24"/>
        </w:rPr>
        <w:t>По</w:t>
      </w:r>
      <w:r w:rsidR="003B439B">
        <w:rPr>
          <w:bCs/>
          <w:sz w:val="24"/>
        </w:rPr>
        <w:t xml:space="preserve"> 3</w:t>
      </w:r>
      <w:r>
        <w:rPr>
          <w:bCs/>
          <w:sz w:val="24"/>
        </w:rPr>
        <w:t xml:space="preserve"> </w:t>
      </w:r>
      <w:r w:rsidR="003B439B">
        <w:rPr>
          <w:bCs/>
          <w:sz w:val="24"/>
        </w:rPr>
        <w:t>програми у Фонді комунального майна,</w:t>
      </w:r>
      <w:r>
        <w:rPr>
          <w:bCs/>
          <w:sz w:val="24"/>
        </w:rPr>
        <w:t xml:space="preserve"> відділі молоді та спорту </w:t>
      </w:r>
      <w:r w:rsidR="003B439B">
        <w:rPr>
          <w:bCs/>
          <w:sz w:val="24"/>
        </w:rPr>
        <w:t>та відділі земельних відносин</w:t>
      </w:r>
      <w:r w:rsidRPr="00946059">
        <w:rPr>
          <w:bCs/>
          <w:sz w:val="24"/>
        </w:rPr>
        <w:t>.</w:t>
      </w:r>
    </w:p>
    <w:p w:rsidR="00FD4551" w:rsidRDefault="00FD4551" w:rsidP="00002252">
      <w:pPr>
        <w:tabs>
          <w:tab w:val="left" w:pos="0"/>
        </w:tabs>
        <w:spacing w:after="40"/>
        <w:ind w:firstLine="720"/>
        <w:rPr>
          <w:bCs/>
          <w:sz w:val="24"/>
        </w:rPr>
      </w:pPr>
      <w:r>
        <w:rPr>
          <w:bCs/>
          <w:sz w:val="24"/>
        </w:rPr>
        <w:t>Інші структурні підрозділи мають 1-</w:t>
      </w:r>
      <w:r w:rsidR="003B439B">
        <w:rPr>
          <w:bCs/>
          <w:sz w:val="24"/>
        </w:rPr>
        <w:t>2</w:t>
      </w:r>
      <w:r>
        <w:rPr>
          <w:bCs/>
          <w:sz w:val="24"/>
        </w:rPr>
        <w:t xml:space="preserve"> програми.</w:t>
      </w:r>
    </w:p>
    <w:p w:rsidR="00FD0DAB" w:rsidRDefault="00FD0DAB" w:rsidP="00F86ABF">
      <w:pPr>
        <w:tabs>
          <w:tab w:val="left" w:pos="0"/>
        </w:tabs>
        <w:spacing w:after="60"/>
        <w:ind w:firstLine="720"/>
        <w:rPr>
          <w:bCs/>
          <w:sz w:val="24"/>
        </w:rPr>
      </w:pPr>
      <w:r>
        <w:rPr>
          <w:bCs/>
          <w:sz w:val="24"/>
        </w:rPr>
        <w:t xml:space="preserve">Протягом року кількість </w:t>
      </w:r>
      <w:r w:rsidRPr="00946059">
        <w:rPr>
          <w:bCs/>
          <w:sz w:val="24"/>
        </w:rPr>
        <w:t>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w:t>
      </w:r>
      <w:r w:rsidR="003D3526">
        <w:rPr>
          <w:bCs/>
          <w:sz w:val="24"/>
        </w:rPr>
        <w:t xml:space="preserve"> може збільшуватися.</w:t>
      </w:r>
    </w:p>
    <w:p w:rsidR="00FD4551" w:rsidRPr="00DF5D42" w:rsidRDefault="00FD4551" w:rsidP="00F86ABF">
      <w:pPr>
        <w:tabs>
          <w:tab w:val="left" w:pos="0"/>
        </w:tabs>
        <w:spacing w:after="6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FD4551" w:rsidRPr="0038794C" w:rsidTr="00D91A9A">
        <w:trPr>
          <w:trHeight w:val="385"/>
        </w:trPr>
        <w:tc>
          <w:tcPr>
            <w:tcW w:w="5402" w:type="dxa"/>
            <w:vAlign w:val="center"/>
          </w:tcPr>
          <w:p w:rsidR="00FD4551" w:rsidRPr="0038794C" w:rsidRDefault="00FD4551" w:rsidP="00D91A9A">
            <w:pPr>
              <w:jc w:val="center"/>
              <w:rPr>
                <w:sz w:val="22"/>
                <w:szCs w:val="22"/>
              </w:rPr>
            </w:pPr>
            <w:r w:rsidRPr="0038794C">
              <w:rPr>
                <w:sz w:val="22"/>
                <w:szCs w:val="22"/>
              </w:rPr>
              <w:t>Показники</w:t>
            </w:r>
          </w:p>
        </w:tc>
        <w:tc>
          <w:tcPr>
            <w:tcW w:w="1507" w:type="dxa"/>
            <w:vAlign w:val="center"/>
          </w:tcPr>
          <w:p w:rsidR="00FD4551" w:rsidRDefault="00FD4551" w:rsidP="00D91A9A">
            <w:pPr>
              <w:pStyle w:val="a3"/>
              <w:jc w:val="center"/>
              <w:rPr>
                <w:rFonts w:ascii="Times New Roman" w:hAnsi="Times New Roman"/>
                <w:bCs/>
                <w:szCs w:val="22"/>
              </w:rPr>
            </w:pPr>
            <w:r w:rsidRPr="0038794C">
              <w:rPr>
                <w:rFonts w:ascii="Times New Roman" w:hAnsi="Times New Roman"/>
                <w:bCs/>
                <w:szCs w:val="22"/>
              </w:rPr>
              <w:t>201</w:t>
            </w:r>
            <w:r w:rsidR="003B439B">
              <w:rPr>
                <w:rFonts w:ascii="Times New Roman" w:hAnsi="Times New Roman"/>
                <w:bCs/>
                <w:szCs w:val="22"/>
              </w:rPr>
              <w:t>7</w:t>
            </w:r>
            <w:r w:rsidRPr="0038794C">
              <w:rPr>
                <w:rFonts w:ascii="Times New Roman" w:hAnsi="Times New Roman"/>
                <w:bCs/>
                <w:szCs w:val="22"/>
              </w:rPr>
              <w:t xml:space="preserve">р. </w:t>
            </w:r>
          </w:p>
          <w:p w:rsidR="00FD4551" w:rsidRPr="0038794C" w:rsidRDefault="00FD4551" w:rsidP="00D91A9A">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D4551"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8"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sidR="003B439B">
              <w:rPr>
                <w:rFonts w:ascii="Times New Roman" w:hAnsi="Times New Roman"/>
                <w:bCs/>
                <w:szCs w:val="22"/>
              </w:rPr>
              <w:t>9</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план</w:t>
            </w:r>
          </w:p>
        </w:tc>
      </w:tr>
      <w:tr w:rsidR="00FD4551" w:rsidRPr="00A949CE" w:rsidTr="00BD53A4">
        <w:trPr>
          <w:trHeight w:val="661"/>
        </w:trPr>
        <w:tc>
          <w:tcPr>
            <w:tcW w:w="5402" w:type="dxa"/>
            <w:shd w:val="clear" w:color="auto" w:fill="auto"/>
            <w:vAlign w:val="center"/>
          </w:tcPr>
          <w:p w:rsidR="00FD4551" w:rsidRPr="00562382" w:rsidRDefault="00FD4551" w:rsidP="00FD0DAB">
            <w:pPr>
              <w:jc w:val="left"/>
              <w:rPr>
                <w:bCs/>
                <w:sz w:val="22"/>
                <w:szCs w:val="22"/>
              </w:rPr>
            </w:pPr>
            <w:r w:rsidRPr="00562382">
              <w:rPr>
                <w:bCs/>
                <w:sz w:val="22"/>
                <w:szCs w:val="22"/>
              </w:rPr>
              <w:t>Реалізація  діючих міс</w:t>
            </w:r>
            <w:r w:rsidR="00FD0DAB">
              <w:rPr>
                <w:bCs/>
                <w:sz w:val="22"/>
                <w:szCs w:val="22"/>
              </w:rPr>
              <w:t>ьк</w:t>
            </w:r>
            <w:r w:rsidRPr="00562382">
              <w:rPr>
                <w:bCs/>
                <w:sz w:val="22"/>
                <w:szCs w:val="22"/>
              </w:rPr>
              <w:t xml:space="preserve">их </w:t>
            </w:r>
            <w:r w:rsidR="00FD0DAB" w:rsidRPr="00562382">
              <w:rPr>
                <w:bCs/>
                <w:sz w:val="22"/>
                <w:szCs w:val="22"/>
              </w:rPr>
              <w:t xml:space="preserve">цільових </w:t>
            </w:r>
            <w:r w:rsidRPr="00562382">
              <w:rPr>
                <w:bCs/>
                <w:sz w:val="22"/>
                <w:szCs w:val="22"/>
              </w:rPr>
              <w:t>програм</w:t>
            </w:r>
          </w:p>
        </w:tc>
        <w:tc>
          <w:tcPr>
            <w:tcW w:w="1507" w:type="dxa"/>
            <w:vAlign w:val="center"/>
          </w:tcPr>
          <w:p w:rsidR="00FD4551" w:rsidRPr="00562382" w:rsidRDefault="003B439B" w:rsidP="00D91A9A">
            <w:pPr>
              <w:jc w:val="center"/>
              <w:rPr>
                <w:bCs/>
                <w:sz w:val="22"/>
                <w:szCs w:val="22"/>
              </w:rPr>
            </w:pPr>
            <w:r>
              <w:rPr>
                <w:bCs/>
                <w:sz w:val="22"/>
                <w:szCs w:val="22"/>
              </w:rPr>
              <w:t>116</w:t>
            </w:r>
          </w:p>
        </w:tc>
        <w:tc>
          <w:tcPr>
            <w:tcW w:w="1559" w:type="dxa"/>
            <w:vAlign w:val="center"/>
          </w:tcPr>
          <w:p w:rsidR="00FD4551" w:rsidRPr="00562382" w:rsidRDefault="003B439B" w:rsidP="00D91A9A">
            <w:pPr>
              <w:jc w:val="center"/>
              <w:rPr>
                <w:bCs/>
                <w:sz w:val="22"/>
                <w:szCs w:val="22"/>
              </w:rPr>
            </w:pPr>
            <w:r>
              <w:rPr>
                <w:bCs/>
                <w:sz w:val="22"/>
                <w:szCs w:val="22"/>
              </w:rPr>
              <w:t>79</w:t>
            </w:r>
          </w:p>
        </w:tc>
        <w:tc>
          <w:tcPr>
            <w:tcW w:w="1418" w:type="dxa"/>
            <w:vAlign w:val="center"/>
          </w:tcPr>
          <w:p w:rsidR="00FD4551" w:rsidRPr="00562382" w:rsidRDefault="00D513BF" w:rsidP="007B7283">
            <w:pPr>
              <w:jc w:val="center"/>
              <w:rPr>
                <w:bCs/>
                <w:sz w:val="22"/>
                <w:szCs w:val="22"/>
              </w:rPr>
            </w:pPr>
            <w:r>
              <w:rPr>
                <w:bCs/>
                <w:sz w:val="22"/>
                <w:szCs w:val="22"/>
              </w:rPr>
              <w:t>59</w:t>
            </w:r>
          </w:p>
        </w:tc>
      </w:tr>
    </w:tbl>
    <w:p w:rsidR="00FD4551" w:rsidRPr="00CF248E" w:rsidRDefault="00FD4551" w:rsidP="00FD4551">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FD4551" w:rsidRPr="000F14DA" w:rsidRDefault="00CF1523"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FD4551" w:rsidRPr="000F14DA">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1</w:t>
        </w:r>
        <w:r w:rsidR="00FD4551" w:rsidRPr="000F14DA">
          <w:rPr>
            <w:rStyle w:val="af1"/>
            <w:rFonts w:ascii="Times New Roman" w:hAnsi="Times New Roman" w:cs="Times New Roman"/>
            <w:i w:val="0"/>
            <w:iCs w:val="0"/>
            <w:color w:val="auto"/>
            <w:sz w:val="24"/>
            <w:szCs w:val="24"/>
            <w:u w:val="none"/>
          </w:rPr>
          <w:t>.</w:t>
        </w:r>
      </w:hyperlink>
      <w:r w:rsidR="00FD4551" w:rsidRPr="000F14DA">
        <w:rPr>
          <w:rStyle w:val="af1"/>
          <w:rFonts w:ascii="Times New Roman" w:hAnsi="Times New Roman" w:cs="Times New Roman"/>
          <w:i w:val="0"/>
          <w:iCs w:val="0"/>
          <w:color w:val="auto"/>
          <w:sz w:val="24"/>
          <w:szCs w:val="24"/>
          <w:u w:val="none"/>
        </w:rPr>
        <w:t xml:space="preserve"> Промисловість</w:t>
      </w:r>
    </w:p>
    <w:p w:rsidR="00FD4551" w:rsidRPr="00D23B6C" w:rsidRDefault="00FD4551" w:rsidP="00395326">
      <w:pPr>
        <w:spacing w:after="6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w:t>
      </w:r>
      <w:r w:rsidR="00360B05">
        <w:rPr>
          <w:sz w:val="24"/>
        </w:rPr>
        <w:t>5</w:t>
      </w:r>
      <w:r w:rsidRPr="00D23B6C">
        <w:rPr>
          <w:sz w:val="24"/>
        </w:rPr>
        <w:t xml:space="preserve"> промислових підприємств</w:t>
      </w:r>
      <w:r w:rsidR="00360B05">
        <w:rPr>
          <w:sz w:val="24"/>
        </w:rPr>
        <w:t xml:space="preserve">, якими за 8 місяців 2018 року </w:t>
      </w:r>
      <w:r w:rsidR="00360B05" w:rsidRPr="00C37F5A">
        <w:rPr>
          <w:sz w:val="24"/>
        </w:rPr>
        <w:t xml:space="preserve">реалізовано промислової продукції на </w:t>
      </w:r>
      <w:r w:rsidR="00360B05">
        <w:rPr>
          <w:sz w:val="24"/>
        </w:rPr>
        <w:t>3579,4</w:t>
      </w:r>
      <w:r w:rsidR="00360B05" w:rsidRPr="00C37F5A">
        <w:rPr>
          <w:sz w:val="24"/>
        </w:rPr>
        <w:t> </w:t>
      </w:r>
      <w:r w:rsidR="00360B05">
        <w:rPr>
          <w:sz w:val="24"/>
        </w:rPr>
        <w:t>млн</w:t>
      </w:r>
      <w:r w:rsidR="00360B05" w:rsidRPr="00C37F5A">
        <w:rPr>
          <w:sz w:val="24"/>
        </w:rPr>
        <w:t xml:space="preserve">. грн. (за </w:t>
      </w:r>
      <w:r w:rsidR="00360B05">
        <w:rPr>
          <w:sz w:val="24"/>
        </w:rPr>
        <w:t>8 місяців</w:t>
      </w:r>
      <w:r w:rsidR="00360B05" w:rsidRPr="00C37F5A">
        <w:rPr>
          <w:sz w:val="24"/>
        </w:rPr>
        <w:t xml:space="preserve"> 2017р. – на </w:t>
      </w:r>
      <w:r w:rsidR="00360B05" w:rsidRPr="0043538B">
        <w:rPr>
          <w:sz w:val="24"/>
        </w:rPr>
        <w:t>2707</w:t>
      </w:r>
      <w:r w:rsidR="00360B05">
        <w:rPr>
          <w:sz w:val="24"/>
        </w:rPr>
        <w:t>,2</w:t>
      </w:r>
      <w:r w:rsidR="00360B05" w:rsidRPr="004555D1">
        <w:rPr>
          <w:sz w:val="24"/>
        </w:rPr>
        <w:t> </w:t>
      </w:r>
      <w:r w:rsidR="00360B05">
        <w:rPr>
          <w:sz w:val="24"/>
        </w:rPr>
        <w:t>млн</w:t>
      </w:r>
      <w:r w:rsidR="00360B05" w:rsidRPr="00C37F5A">
        <w:rPr>
          <w:sz w:val="24"/>
        </w:rPr>
        <w:t xml:space="preserve">. грн.). Питома вага обсягу реалізованої продукції складає </w:t>
      </w:r>
      <w:r w:rsidR="00360B05">
        <w:rPr>
          <w:sz w:val="24"/>
        </w:rPr>
        <w:t>23,1</w:t>
      </w:r>
      <w:r w:rsidR="00360B05" w:rsidRPr="00C37F5A">
        <w:rPr>
          <w:sz w:val="24"/>
        </w:rPr>
        <w:t>% від загального обсягу по Луганській області.</w:t>
      </w:r>
    </w:p>
    <w:p w:rsidR="00F34969" w:rsidRPr="00F34969" w:rsidRDefault="00FD4551" w:rsidP="00395326">
      <w:pPr>
        <w:tabs>
          <w:tab w:val="left" w:pos="720"/>
        </w:tabs>
        <w:spacing w:after="60"/>
        <w:rPr>
          <w:sz w:val="24"/>
        </w:rPr>
      </w:pPr>
      <w:r>
        <w:rPr>
          <w:noProof/>
          <w:sz w:val="24"/>
        </w:rPr>
        <w:tab/>
      </w:r>
      <w:r w:rsidR="00F34969">
        <w:rPr>
          <w:sz w:val="24"/>
        </w:rPr>
        <w:tab/>
      </w:r>
      <w:r w:rsidR="00F34969" w:rsidRPr="00F34969">
        <w:rPr>
          <w:sz w:val="24"/>
        </w:rPr>
        <w:t xml:space="preserve">За результатами роботи за </w:t>
      </w:r>
      <w:r w:rsidR="00F34969">
        <w:rPr>
          <w:sz w:val="24"/>
        </w:rPr>
        <w:t>І півріччя</w:t>
      </w:r>
      <w:r w:rsidR="00F34969" w:rsidRPr="00F34969">
        <w:rPr>
          <w:sz w:val="24"/>
        </w:rPr>
        <w:t xml:space="preserve"> 2018 року фінансовий результат до оподаткування по </w:t>
      </w:r>
      <w:r w:rsidR="00F34969">
        <w:rPr>
          <w:sz w:val="24"/>
        </w:rPr>
        <w:t>промисловим підприємствам міста</w:t>
      </w:r>
      <w:r w:rsidR="00F34969" w:rsidRPr="00F34969">
        <w:rPr>
          <w:sz w:val="24"/>
        </w:rPr>
        <w:t xml:space="preserve"> складає </w:t>
      </w:r>
      <w:r w:rsidR="00F34969">
        <w:rPr>
          <w:sz w:val="24"/>
        </w:rPr>
        <w:t>3089,1</w:t>
      </w:r>
      <w:r w:rsidR="00F34969" w:rsidRPr="00F34969">
        <w:rPr>
          <w:sz w:val="24"/>
        </w:rPr>
        <w:t xml:space="preserve"> млн. грн. прибутку. Збитковими є </w:t>
      </w:r>
      <w:r w:rsidR="00F34969">
        <w:rPr>
          <w:sz w:val="24"/>
        </w:rPr>
        <w:t xml:space="preserve">10 промислових </w:t>
      </w:r>
      <w:r w:rsidR="00F34969" w:rsidRPr="00F34969">
        <w:rPr>
          <w:sz w:val="24"/>
        </w:rPr>
        <w:t xml:space="preserve">підприємств, фінансовий результат яких становить </w:t>
      </w:r>
      <w:r w:rsidR="00F34969">
        <w:rPr>
          <w:sz w:val="24"/>
        </w:rPr>
        <w:t>552,4</w:t>
      </w:r>
      <w:r w:rsidR="00F34969" w:rsidRPr="00F34969">
        <w:rPr>
          <w:sz w:val="24"/>
        </w:rPr>
        <w:t xml:space="preserve"> млн. грн. збитку. Прибутковими є </w:t>
      </w:r>
      <w:r w:rsidR="00F34969">
        <w:rPr>
          <w:sz w:val="24"/>
        </w:rPr>
        <w:t>15</w:t>
      </w:r>
      <w:r w:rsidR="00F34969" w:rsidRPr="00F34969">
        <w:rPr>
          <w:sz w:val="24"/>
        </w:rPr>
        <w:t xml:space="preserve"> </w:t>
      </w:r>
      <w:r w:rsidR="00F34969">
        <w:rPr>
          <w:sz w:val="24"/>
        </w:rPr>
        <w:t xml:space="preserve">промислових </w:t>
      </w:r>
      <w:r w:rsidR="00F34969" w:rsidRPr="00F34969">
        <w:rPr>
          <w:sz w:val="24"/>
        </w:rPr>
        <w:t xml:space="preserve">підприємств, сума прибутків на яких становить </w:t>
      </w:r>
      <w:r w:rsidR="00F34969">
        <w:rPr>
          <w:sz w:val="24"/>
        </w:rPr>
        <w:t>3641,5</w:t>
      </w:r>
      <w:r w:rsidR="00F34969" w:rsidRPr="00F34969">
        <w:rPr>
          <w:sz w:val="24"/>
        </w:rPr>
        <w:t xml:space="preserve"> млн. грн. </w:t>
      </w:r>
    </w:p>
    <w:p w:rsidR="00395326" w:rsidRDefault="00395326" w:rsidP="00395326">
      <w:pPr>
        <w:pStyle w:val="a5"/>
        <w:spacing w:after="60" w:line="240" w:lineRule="auto"/>
        <w:ind w:left="6" w:firstLine="714"/>
        <w:rPr>
          <w:rFonts w:ascii="Times New Roman" w:hAnsi="Times New Roman"/>
          <w:sz w:val="24"/>
        </w:rPr>
      </w:pPr>
      <w:r w:rsidRPr="00395326">
        <w:rPr>
          <w:rFonts w:ascii="Times New Roman" w:hAnsi="Times New Roman"/>
          <w:sz w:val="24"/>
        </w:rPr>
        <w:t>На кінець 2018 року промисловим комплексом міста очікується реалізувати промислової продукції на 4692,8 млн. грн. (за 2017 рік – на 4288,9 млн. грн.).</w:t>
      </w:r>
      <w:r w:rsidRPr="00507A43">
        <w:rPr>
          <w:rFonts w:ascii="Times New Roman" w:hAnsi="Times New Roman"/>
          <w:sz w:val="24"/>
        </w:rPr>
        <w:t xml:space="preserve"> </w:t>
      </w:r>
    </w:p>
    <w:p w:rsidR="00360B05" w:rsidRPr="00F34969" w:rsidRDefault="00F34969" w:rsidP="00395326">
      <w:pPr>
        <w:pStyle w:val="a5"/>
        <w:spacing w:after="60" w:line="240" w:lineRule="auto"/>
        <w:ind w:left="6" w:firstLine="714"/>
        <w:rPr>
          <w:rStyle w:val="FontStyle13"/>
          <w:b w:val="0"/>
          <w:sz w:val="24"/>
          <w:szCs w:val="24"/>
        </w:rPr>
      </w:pPr>
      <w:r w:rsidRPr="00F34969">
        <w:rPr>
          <w:rFonts w:ascii="Times New Roman" w:hAnsi="Times New Roman"/>
          <w:sz w:val="24"/>
        </w:rPr>
        <w:t>Але з</w:t>
      </w:r>
      <w:r w:rsidR="00FD4551" w:rsidRPr="00F34969">
        <w:rPr>
          <w:rFonts w:ascii="Times New Roman" w:hAnsi="Times New Roman"/>
          <w:sz w:val="24"/>
        </w:rPr>
        <w:t>алиш</w:t>
      </w:r>
      <w:r w:rsidRPr="00F34969">
        <w:rPr>
          <w:rFonts w:ascii="Times New Roman" w:hAnsi="Times New Roman"/>
          <w:sz w:val="24"/>
        </w:rPr>
        <w:t>аються</w:t>
      </w:r>
      <w:r w:rsidR="00FD4551" w:rsidRPr="00F34969">
        <w:rPr>
          <w:rFonts w:ascii="Times New Roman" w:hAnsi="Times New Roman"/>
          <w:sz w:val="24"/>
        </w:rPr>
        <w:t xml:space="preserve"> проблеми на самому великому підприємстві міста ПрАТ</w:t>
      </w:r>
      <w:r w:rsidRPr="00F34969">
        <w:rPr>
          <w:rFonts w:ascii="Times New Roman" w:hAnsi="Times New Roman"/>
          <w:sz w:val="24"/>
        </w:rPr>
        <w:t> </w:t>
      </w:r>
      <w:r w:rsidR="00FD4551" w:rsidRPr="00F34969">
        <w:rPr>
          <w:rFonts w:ascii="Times New Roman" w:hAnsi="Times New Roman"/>
          <w:sz w:val="24"/>
        </w:rPr>
        <w:t xml:space="preserve">«Сєвєродонецьке об’єднання Азот», </w:t>
      </w:r>
      <w:r w:rsidR="00360B05" w:rsidRPr="00F34969">
        <w:rPr>
          <w:rStyle w:val="FontStyle13"/>
          <w:b w:val="0"/>
          <w:sz w:val="24"/>
          <w:szCs w:val="24"/>
        </w:rPr>
        <w:t xml:space="preserve">в 2018 році підприємство майже не працювало. </w:t>
      </w:r>
      <w:r w:rsidR="00360B05" w:rsidRPr="00F34969">
        <w:rPr>
          <w:rFonts w:ascii="Times New Roman" w:hAnsi="Times New Roman"/>
          <w:sz w:val="24"/>
          <w:szCs w:val="24"/>
        </w:rPr>
        <w:t>З</w:t>
      </w:r>
      <w:r>
        <w:rPr>
          <w:rFonts w:ascii="Times New Roman" w:hAnsi="Times New Roman"/>
          <w:sz w:val="24"/>
          <w:szCs w:val="24"/>
        </w:rPr>
        <w:t> </w:t>
      </w:r>
      <w:r w:rsidR="00360B05" w:rsidRPr="00F34969">
        <w:rPr>
          <w:rFonts w:ascii="Times New Roman" w:hAnsi="Times New Roman"/>
          <w:sz w:val="24"/>
          <w:szCs w:val="24"/>
        </w:rPr>
        <w:t xml:space="preserve">серпня 2018 року на підприємстві відновилося виробництво аміаку, який необхідний для виготовлення мінеральних добрив, але незабаром це виробництво було тимчасово призупинено через </w:t>
      </w:r>
      <w:r>
        <w:rPr>
          <w:rFonts w:ascii="Times New Roman" w:hAnsi="Times New Roman"/>
          <w:sz w:val="24"/>
          <w:szCs w:val="24"/>
        </w:rPr>
        <w:t>пере</w:t>
      </w:r>
      <w:r w:rsidR="00360B05" w:rsidRPr="00F34969">
        <w:rPr>
          <w:rFonts w:ascii="Times New Roman" w:hAnsi="Times New Roman"/>
          <w:sz w:val="24"/>
          <w:szCs w:val="24"/>
        </w:rPr>
        <w:t>насичення внутрішнього ринку.</w:t>
      </w:r>
    </w:p>
    <w:p w:rsidR="00EC7D7D" w:rsidRPr="00EC7D7D" w:rsidRDefault="00FD4551" w:rsidP="00395326">
      <w:pPr>
        <w:tabs>
          <w:tab w:val="left" w:pos="720"/>
        </w:tabs>
        <w:spacing w:after="60"/>
        <w:rPr>
          <w:sz w:val="24"/>
          <w:lang w:val="ru-RU"/>
        </w:rPr>
      </w:pPr>
      <w:r w:rsidRPr="000F14DA">
        <w:rPr>
          <w:sz w:val="24"/>
        </w:rPr>
        <w:tab/>
        <w:t>В 201</w:t>
      </w:r>
      <w:r w:rsidR="00360B05">
        <w:rPr>
          <w:sz w:val="24"/>
        </w:rPr>
        <w:t>9</w:t>
      </w:r>
      <w:r w:rsidRPr="000F14DA">
        <w:rPr>
          <w:sz w:val="24"/>
        </w:rPr>
        <w:t xml:space="preserve"> році </w:t>
      </w:r>
      <w:r w:rsidR="009B5BAD" w:rsidRPr="000F14DA">
        <w:rPr>
          <w:sz w:val="24"/>
        </w:rPr>
        <w:t>реалізаці</w:t>
      </w:r>
      <w:r w:rsidR="009B5BAD">
        <w:rPr>
          <w:sz w:val="24"/>
        </w:rPr>
        <w:t xml:space="preserve">я промислової </w:t>
      </w:r>
      <w:r w:rsidR="009B5BAD" w:rsidRPr="000F14DA">
        <w:rPr>
          <w:sz w:val="24"/>
        </w:rPr>
        <w:t xml:space="preserve">продукції </w:t>
      </w:r>
      <w:r w:rsidRPr="000F14DA">
        <w:rPr>
          <w:sz w:val="24"/>
        </w:rPr>
        <w:t xml:space="preserve">планується </w:t>
      </w:r>
      <w:r w:rsidR="009B5BAD">
        <w:rPr>
          <w:sz w:val="24"/>
        </w:rPr>
        <w:t>в обсязі</w:t>
      </w:r>
      <w:r w:rsidRPr="000F14DA">
        <w:rPr>
          <w:sz w:val="24"/>
        </w:rPr>
        <w:t xml:space="preserve"> </w:t>
      </w:r>
      <w:r w:rsidR="00395326">
        <w:rPr>
          <w:sz w:val="24"/>
        </w:rPr>
        <w:t>5162,0</w:t>
      </w:r>
      <w:r w:rsidRPr="000F14DA">
        <w:rPr>
          <w:sz w:val="24"/>
        </w:rPr>
        <w:t xml:space="preserve"> млн. грн.</w:t>
      </w:r>
      <w:r>
        <w:rPr>
          <w:sz w:val="24"/>
        </w:rPr>
        <w:t xml:space="preserve"> </w:t>
      </w:r>
    </w:p>
    <w:p w:rsidR="00FD4551" w:rsidRDefault="00FD4551" w:rsidP="00395326">
      <w:pPr>
        <w:pStyle w:val="70"/>
        <w:spacing w:before="0"/>
        <w:ind w:firstLine="709"/>
        <w:rPr>
          <w:sz w:val="24"/>
        </w:rPr>
      </w:pPr>
      <w:r>
        <w:rPr>
          <w:sz w:val="24"/>
          <w:szCs w:val="24"/>
        </w:rPr>
        <w:t xml:space="preserve">Потужним резервом цього зростання є виведення на сталу роботу </w:t>
      </w:r>
      <w:r w:rsidRPr="000F14DA">
        <w:rPr>
          <w:sz w:val="24"/>
        </w:rPr>
        <w:t>ПрАТ</w:t>
      </w:r>
      <w:r w:rsidR="00F34969">
        <w:rPr>
          <w:sz w:val="24"/>
        </w:rPr>
        <w:t> </w:t>
      </w:r>
      <w:r w:rsidRPr="000F14DA">
        <w:rPr>
          <w:sz w:val="24"/>
        </w:rPr>
        <w:t>«Сєвєродонецьке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FD4551" w:rsidRDefault="00FD4551" w:rsidP="00395326">
      <w:pPr>
        <w:pStyle w:val="70"/>
        <w:spacing w:before="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9746E1" w:rsidRDefault="009746E1" w:rsidP="00395326">
      <w:pPr>
        <w:pStyle w:val="70"/>
        <w:spacing w:before="0"/>
        <w:ind w:firstLine="709"/>
        <w:rPr>
          <w:sz w:val="24"/>
        </w:rPr>
      </w:pPr>
      <w:r w:rsidRPr="009746E1">
        <w:rPr>
          <w:sz w:val="24"/>
        </w:rPr>
        <w:t>Для покращення ситуації у промисловому комплексі міста для з’єдн</w:t>
      </w:r>
      <w:r w:rsidR="00303D33">
        <w:rPr>
          <w:sz w:val="24"/>
        </w:rPr>
        <w:t>а</w:t>
      </w:r>
      <w:r w:rsidRPr="009746E1">
        <w:rPr>
          <w:sz w:val="24"/>
        </w:rPr>
        <w:t xml:space="preserve">ння регіону з Об’єднаною енергетичною системою України </w:t>
      </w:r>
      <w:r w:rsidR="00866654">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sidR="008501F6">
        <w:rPr>
          <w:sz w:val="24"/>
        </w:rPr>
        <w:t> </w:t>
      </w:r>
      <w:r w:rsidRPr="009746E1">
        <w:rPr>
          <w:sz w:val="24"/>
        </w:rPr>
        <w:t>220</w:t>
      </w:r>
      <w:r w:rsidR="008501F6">
        <w:rPr>
          <w:sz w:val="24"/>
        </w:rPr>
        <w:t> </w:t>
      </w:r>
      <w:r w:rsidRPr="009746E1">
        <w:rPr>
          <w:sz w:val="24"/>
        </w:rPr>
        <w:t>кВ «Кремінська</w:t>
      </w:r>
      <w:r w:rsidR="008501F6">
        <w:rPr>
          <w:sz w:val="24"/>
        </w:rPr>
        <w:t xml:space="preserve"> </w:t>
      </w:r>
      <w:r w:rsidRPr="009746E1">
        <w:rPr>
          <w:sz w:val="24"/>
        </w:rPr>
        <w:t>-</w:t>
      </w:r>
      <w:r w:rsidR="008501F6">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C37055" w:rsidRPr="009746E1" w:rsidRDefault="00C37055" w:rsidP="009B5BAD">
      <w:pPr>
        <w:pStyle w:val="70"/>
        <w:spacing w:before="0" w:after="40"/>
        <w:ind w:firstLine="709"/>
        <w:rPr>
          <w:sz w:val="24"/>
        </w:rPr>
      </w:pPr>
      <w:r>
        <w:rPr>
          <w:sz w:val="24"/>
        </w:rPr>
        <w:t xml:space="preserve">На вирішення існуючих у промисловості проблем </w:t>
      </w:r>
      <w:r w:rsidR="00743CA9">
        <w:rPr>
          <w:sz w:val="24"/>
        </w:rPr>
        <w:t>націлені</w:t>
      </w:r>
      <w:r>
        <w:rPr>
          <w:sz w:val="24"/>
        </w:rPr>
        <w:t xml:space="preserve">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FD4551" w:rsidRPr="007D35ED" w:rsidRDefault="00FD4551" w:rsidP="00A46E63">
      <w:pPr>
        <w:widowControl w:val="0"/>
        <w:spacing w:after="12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524E9B" w:rsidRPr="007D35ED" w:rsidTr="00D91A9A">
        <w:tc>
          <w:tcPr>
            <w:tcW w:w="5642" w:type="dxa"/>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sidR="00157A02">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524E9B"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379"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sidR="00157A02">
              <w:rPr>
                <w:rFonts w:ascii="Times New Roman" w:hAnsi="Times New Roman"/>
                <w:bCs/>
                <w:szCs w:val="22"/>
              </w:rPr>
              <w:t>9</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r>
      <w:tr w:rsidR="00157A02" w:rsidRPr="007D35ED" w:rsidTr="005B144E">
        <w:trPr>
          <w:trHeight w:val="617"/>
        </w:trPr>
        <w:tc>
          <w:tcPr>
            <w:tcW w:w="5642" w:type="dxa"/>
            <w:vAlign w:val="center"/>
          </w:tcPr>
          <w:p w:rsidR="00157A02" w:rsidRPr="006D471A" w:rsidRDefault="00157A02" w:rsidP="00D91A9A">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157A02" w:rsidRPr="006D471A" w:rsidRDefault="00157A02" w:rsidP="00760775">
            <w:pPr>
              <w:widowControl w:val="0"/>
              <w:autoSpaceDE w:val="0"/>
              <w:autoSpaceDN w:val="0"/>
              <w:adjustRightInd w:val="0"/>
              <w:jc w:val="center"/>
              <w:rPr>
                <w:sz w:val="22"/>
                <w:szCs w:val="22"/>
              </w:rPr>
            </w:pPr>
            <w:r>
              <w:rPr>
                <w:sz w:val="22"/>
                <w:szCs w:val="22"/>
              </w:rPr>
              <w:t>4288,9</w:t>
            </w:r>
          </w:p>
        </w:tc>
        <w:tc>
          <w:tcPr>
            <w:tcW w:w="1418" w:type="dxa"/>
            <w:vAlign w:val="center"/>
          </w:tcPr>
          <w:p w:rsidR="00157A02" w:rsidRPr="00EC7D7D" w:rsidRDefault="00EC7D7D" w:rsidP="00760775">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4692.8</w:t>
            </w:r>
          </w:p>
        </w:tc>
        <w:tc>
          <w:tcPr>
            <w:tcW w:w="1379" w:type="dxa"/>
            <w:vAlign w:val="center"/>
          </w:tcPr>
          <w:p w:rsidR="00157A02" w:rsidRPr="00EC7D7D" w:rsidRDefault="00EC7D7D" w:rsidP="00D91A9A">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5162.0</w:t>
            </w:r>
          </w:p>
        </w:tc>
      </w:tr>
      <w:tr w:rsidR="00157A02" w:rsidRPr="007D35ED" w:rsidTr="005B144E">
        <w:trPr>
          <w:trHeight w:val="597"/>
        </w:trPr>
        <w:tc>
          <w:tcPr>
            <w:tcW w:w="5642" w:type="dxa"/>
            <w:vAlign w:val="center"/>
          </w:tcPr>
          <w:p w:rsidR="00157A02" w:rsidRPr="006D471A" w:rsidRDefault="00157A02" w:rsidP="00D91A9A">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157A02" w:rsidRPr="006D471A" w:rsidRDefault="00157A02" w:rsidP="00760775">
            <w:pPr>
              <w:widowControl w:val="0"/>
              <w:autoSpaceDE w:val="0"/>
              <w:autoSpaceDN w:val="0"/>
              <w:adjustRightInd w:val="0"/>
              <w:jc w:val="center"/>
              <w:rPr>
                <w:sz w:val="22"/>
                <w:szCs w:val="22"/>
              </w:rPr>
            </w:pPr>
            <w:r>
              <w:rPr>
                <w:sz w:val="22"/>
                <w:szCs w:val="22"/>
              </w:rPr>
              <w:t>37404,4</w:t>
            </w:r>
          </w:p>
        </w:tc>
        <w:tc>
          <w:tcPr>
            <w:tcW w:w="1418" w:type="dxa"/>
            <w:vAlign w:val="center"/>
          </w:tcPr>
          <w:p w:rsidR="00157A02" w:rsidRPr="00EC7D7D" w:rsidRDefault="00EC7D7D" w:rsidP="00760775">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41235.4</w:t>
            </w:r>
          </w:p>
        </w:tc>
        <w:tc>
          <w:tcPr>
            <w:tcW w:w="1379" w:type="dxa"/>
            <w:vAlign w:val="center"/>
          </w:tcPr>
          <w:p w:rsidR="00157A02" w:rsidRPr="00EC7D7D" w:rsidRDefault="00EC7D7D" w:rsidP="00D91A9A">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45660.4</w:t>
            </w:r>
          </w:p>
        </w:tc>
      </w:tr>
    </w:tbl>
    <w:p w:rsidR="00395326" w:rsidRDefault="00395326" w:rsidP="00FD4551">
      <w:pPr>
        <w:pStyle w:val="1"/>
        <w:spacing w:after="120"/>
        <w:jc w:val="center"/>
        <w:rPr>
          <w:rFonts w:ascii="Times New Roman" w:hAnsi="Times New Roman" w:cs="Times New Roman"/>
        </w:rPr>
      </w:pPr>
    </w:p>
    <w:p w:rsidR="00FD4551" w:rsidRPr="00395326" w:rsidRDefault="00395326" w:rsidP="00395326">
      <w:pPr>
        <w:spacing w:after="120"/>
        <w:jc w:val="center"/>
        <w:rPr>
          <w:b/>
          <w:iCs/>
          <w:sz w:val="24"/>
        </w:rPr>
      </w:pPr>
      <w:r>
        <w:br w:type="page"/>
      </w:r>
      <w:hyperlink w:anchor="_Toc317202436" w:history="1">
        <w:r w:rsidR="00FD4551" w:rsidRPr="00395326">
          <w:rPr>
            <w:rStyle w:val="af1"/>
            <w:b/>
            <w:iCs/>
            <w:color w:val="auto"/>
            <w:sz w:val="24"/>
            <w:u w:val="none"/>
          </w:rPr>
          <w:t>7.2. Транспорт і зв’язок</w:t>
        </w:r>
      </w:hyperlink>
    </w:p>
    <w:p w:rsidR="009C3384" w:rsidRDefault="00FD4551" w:rsidP="00395326">
      <w:pPr>
        <w:pStyle w:val="HTML"/>
        <w:tabs>
          <w:tab w:val="clear" w:pos="916"/>
          <w:tab w:val="left" w:pos="720"/>
        </w:tabs>
        <w:spacing w:after="40"/>
        <w:rPr>
          <w:rFonts w:ascii="Times New Roman" w:hAnsi="Times New Roman"/>
          <w:sz w:val="24"/>
        </w:rPr>
      </w:pPr>
      <w:r>
        <w:rPr>
          <w:rFonts w:ascii="Times New Roman" w:hAnsi="Times New Roman"/>
          <w:sz w:val="24"/>
          <w:szCs w:val="24"/>
        </w:rPr>
        <w:tab/>
      </w:r>
      <w:r w:rsidR="009B5BAD" w:rsidRPr="009B5BAD">
        <w:rPr>
          <w:rFonts w:ascii="Times New Roman" w:hAnsi="Times New Roman"/>
          <w:sz w:val="24"/>
          <w:szCs w:val="24"/>
        </w:rPr>
        <w:t xml:space="preserve">Підприємствами автомобільного транспорту </w:t>
      </w:r>
      <w:r w:rsidR="00786328">
        <w:rPr>
          <w:rFonts w:ascii="Times New Roman" w:hAnsi="Times New Roman"/>
          <w:sz w:val="24"/>
          <w:szCs w:val="24"/>
        </w:rPr>
        <w:t xml:space="preserve">на кінець 2018 року очікується </w:t>
      </w:r>
      <w:r w:rsidR="009B5BAD" w:rsidRPr="009B5BAD">
        <w:rPr>
          <w:rFonts w:ascii="Times New Roman" w:hAnsi="Times New Roman"/>
          <w:sz w:val="24"/>
          <w:szCs w:val="24"/>
        </w:rPr>
        <w:t xml:space="preserve"> перевезен</w:t>
      </w:r>
      <w:r w:rsidR="00786328">
        <w:rPr>
          <w:rFonts w:ascii="Times New Roman" w:hAnsi="Times New Roman"/>
          <w:sz w:val="24"/>
          <w:szCs w:val="24"/>
        </w:rPr>
        <w:t>ня</w:t>
      </w:r>
      <w:r w:rsidR="009B5BAD" w:rsidRPr="009B5BAD">
        <w:rPr>
          <w:rFonts w:ascii="Times New Roman" w:hAnsi="Times New Roman"/>
          <w:sz w:val="24"/>
          <w:szCs w:val="24"/>
        </w:rPr>
        <w:t xml:space="preserve"> замовникам </w:t>
      </w:r>
      <w:r w:rsidR="00786328">
        <w:rPr>
          <w:rFonts w:ascii="Times New Roman" w:hAnsi="Times New Roman"/>
          <w:sz w:val="24"/>
          <w:szCs w:val="24"/>
        </w:rPr>
        <w:t>80,8</w:t>
      </w:r>
      <w:r w:rsidR="009C3384">
        <w:rPr>
          <w:rFonts w:ascii="Times New Roman" w:hAnsi="Times New Roman"/>
          <w:sz w:val="24"/>
          <w:szCs w:val="24"/>
        </w:rPr>
        <w:t> </w:t>
      </w:r>
      <w:r w:rsidR="009C3384" w:rsidRPr="009B5BAD">
        <w:rPr>
          <w:rFonts w:ascii="Times New Roman" w:hAnsi="Times New Roman"/>
          <w:sz w:val="24"/>
          <w:szCs w:val="24"/>
        </w:rPr>
        <w:t xml:space="preserve">тис. тонн </w:t>
      </w:r>
      <w:r w:rsidR="009B5BAD" w:rsidRPr="009B5BAD">
        <w:rPr>
          <w:rFonts w:ascii="Times New Roman" w:hAnsi="Times New Roman"/>
          <w:sz w:val="24"/>
          <w:szCs w:val="24"/>
        </w:rPr>
        <w:t xml:space="preserve">вантажів, що на </w:t>
      </w:r>
      <w:r w:rsidR="00786328">
        <w:rPr>
          <w:rFonts w:ascii="Times New Roman" w:hAnsi="Times New Roman"/>
          <w:sz w:val="24"/>
          <w:szCs w:val="24"/>
        </w:rPr>
        <w:t>10,5</w:t>
      </w:r>
      <w:r w:rsidR="009B5BAD" w:rsidRPr="009B5BAD">
        <w:rPr>
          <w:rFonts w:ascii="Times New Roman" w:hAnsi="Times New Roman"/>
          <w:sz w:val="24"/>
          <w:szCs w:val="24"/>
        </w:rPr>
        <w:t xml:space="preserve">% </w:t>
      </w:r>
      <w:r w:rsidR="00786328">
        <w:rPr>
          <w:rFonts w:ascii="Times New Roman" w:hAnsi="Times New Roman"/>
          <w:sz w:val="24"/>
          <w:szCs w:val="24"/>
        </w:rPr>
        <w:t>біль</w:t>
      </w:r>
      <w:r w:rsidR="009B5BAD" w:rsidRPr="009B5BAD">
        <w:rPr>
          <w:rFonts w:ascii="Times New Roman" w:hAnsi="Times New Roman"/>
          <w:sz w:val="24"/>
          <w:szCs w:val="24"/>
        </w:rPr>
        <w:t xml:space="preserve">ше обсягу </w:t>
      </w:r>
      <w:r w:rsidR="009B5BAD" w:rsidRPr="009B5BAD">
        <w:rPr>
          <w:rFonts w:ascii="Times New Roman" w:hAnsi="Times New Roman"/>
          <w:bCs/>
          <w:sz w:val="24"/>
          <w:szCs w:val="24"/>
          <w:lang w:eastAsia="uk-UA"/>
        </w:rPr>
        <w:t xml:space="preserve">перевезених вантажів </w:t>
      </w:r>
      <w:r w:rsidR="009B5BAD" w:rsidRPr="009B5BAD">
        <w:rPr>
          <w:rFonts w:ascii="Times New Roman" w:hAnsi="Times New Roman"/>
          <w:sz w:val="24"/>
          <w:szCs w:val="24"/>
        </w:rPr>
        <w:t>в 201</w:t>
      </w:r>
      <w:r w:rsidR="00786328">
        <w:rPr>
          <w:rFonts w:ascii="Times New Roman" w:hAnsi="Times New Roman"/>
          <w:sz w:val="24"/>
          <w:szCs w:val="24"/>
        </w:rPr>
        <w:t>7</w:t>
      </w:r>
      <w:r w:rsidR="009B5BAD" w:rsidRPr="009B5BAD">
        <w:rPr>
          <w:rFonts w:ascii="Times New Roman" w:hAnsi="Times New Roman"/>
          <w:sz w:val="24"/>
          <w:szCs w:val="24"/>
        </w:rPr>
        <w:t xml:space="preserve"> році та 1</w:t>
      </w:r>
      <w:r w:rsidR="00786328">
        <w:rPr>
          <w:rFonts w:ascii="Times New Roman" w:hAnsi="Times New Roman"/>
          <w:sz w:val="24"/>
          <w:szCs w:val="24"/>
        </w:rPr>
        <w:t>103,6</w:t>
      </w:r>
      <w:r w:rsidR="009B5BAD" w:rsidRPr="009B5BAD">
        <w:rPr>
          <w:rFonts w:ascii="Times New Roman" w:hAnsi="Times New Roman"/>
          <w:sz w:val="24"/>
          <w:szCs w:val="24"/>
        </w:rPr>
        <w:t xml:space="preserve"> тис. пасажирів, що на </w:t>
      </w:r>
      <w:r w:rsidR="00786328">
        <w:rPr>
          <w:rFonts w:ascii="Times New Roman" w:hAnsi="Times New Roman"/>
          <w:sz w:val="24"/>
          <w:szCs w:val="24"/>
        </w:rPr>
        <w:t>1</w:t>
      </w:r>
      <w:r w:rsidR="001D7C64">
        <w:rPr>
          <w:rFonts w:ascii="Times New Roman" w:hAnsi="Times New Roman"/>
          <w:sz w:val="24"/>
          <w:szCs w:val="24"/>
        </w:rPr>
        <w:t>9</w:t>
      </w:r>
      <w:r w:rsidR="00786328">
        <w:rPr>
          <w:rFonts w:ascii="Times New Roman" w:hAnsi="Times New Roman"/>
          <w:sz w:val="24"/>
          <w:szCs w:val="24"/>
        </w:rPr>
        <w:t>,6</w:t>
      </w:r>
      <w:r w:rsidR="009B5BAD" w:rsidRPr="009B5BAD">
        <w:rPr>
          <w:rFonts w:ascii="Times New Roman" w:hAnsi="Times New Roman"/>
          <w:sz w:val="24"/>
          <w:szCs w:val="24"/>
        </w:rPr>
        <w:t xml:space="preserve">% менше обсягу </w:t>
      </w:r>
      <w:r w:rsidR="009B5BAD" w:rsidRPr="009B5BAD">
        <w:rPr>
          <w:rFonts w:ascii="Times New Roman" w:hAnsi="Times New Roman"/>
          <w:bCs/>
          <w:sz w:val="24"/>
          <w:szCs w:val="24"/>
          <w:lang w:eastAsia="uk-UA"/>
        </w:rPr>
        <w:t xml:space="preserve">перевезених пасажирів </w:t>
      </w:r>
      <w:r w:rsidR="009B5BAD" w:rsidRPr="009B5BAD">
        <w:rPr>
          <w:rFonts w:ascii="Times New Roman" w:hAnsi="Times New Roman"/>
          <w:sz w:val="24"/>
          <w:szCs w:val="24"/>
        </w:rPr>
        <w:t>в 201</w:t>
      </w:r>
      <w:r w:rsidR="00786328">
        <w:rPr>
          <w:rFonts w:ascii="Times New Roman" w:hAnsi="Times New Roman"/>
          <w:sz w:val="24"/>
          <w:szCs w:val="24"/>
        </w:rPr>
        <w:t>7</w:t>
      </w:r>
      <w:r w:rsidR="009B5BAD" w:rsidRPr="009B5BAD">
        <w:rPr>
          <w:rFonts w:ascii="Times New Roman" w:hAnsi="Times New Roman"/>
          <w:sz w:val="24"/>
          <w:szCs w:val="24"/>
        </w:rPr>
        <w:t xml:space="preserve"> році.</w:t>
      </w:r>
      <w:r w:rsidR="009B5BAD" w:rsidRPr="009B5BAD">
        <w:rPr>
          <w:rFonts w:ascii="Times New Roman" w:hAnsi="Times New Roman"/>
          <w:sz w:val="24"/>
        </w:rPr>
        <w:t xml:space="preserve"> </w:t>
      </w:r>
    </w:p>
    <w:p w:rsidR="00524E9B" w:rsidRDefault="009C3384" w:rsidP="00395326">
      <w:pPr>
        <w:pStyle w:val="HTML"/>
        <w:tabs>
          <w:tab w:val="clear" w:pos="916"/>
          <w:tab w:val="left" w:pos="720"/>
        </w:tabs>
        <w:spacing w:after="40"/>
        <w:rPr>
          <w:rFonts w:ascii="Times New Roman" w:hAnsi="Times New Roman"/>
          <w:sz w:val="24"/>
          <w:szCs w:val="24"/>
        </w:rPr>
      </w:pPr>
      <w:r>
        <w:rPr>
          <w:rFonts w:ascii="Times New Roman" w:hAnsi="Times New Roman"/>
          <w:sz w:val="24"/>
        </w:rPr>
        <w:tab/>
      </w:r>
      <w:r w:rsidR="009B5BAD" w:rsidRPr="009C3384">
        <w:rPr>
          <w:rFonts w:ascii="Times New Roman" w:hAnsi="Times New Roman"/>
          <w:sz w:val="24"/>
        </w:rPr>
        <w:t xml:space="preserve">Міським електротранспортом </w:t>
      </w:r>
      <w:r w:rsidR="00786328">
        <w:rPr>
          <w:rFonts w:ascii="Times New Roman" w:hAnsi="Times New Roman"/>
          <w:sz w:val="24"/>
          <w:szCs w:val="24"/>
        </w:rPr>
        <w:t xml:space="preserve">на кінець 2018 року очікується </w:t>
      </w:r>
      <w:r w:rsidR="00786328" w:rsidRPr="009B5BAD">
        <w:rPr>
          <w:rFonts w:ascii="Times New Roman" w:hAnsi="Times New Roman"/>
          <w:sz w:val="24"/>
          <w:szCs w:val="24"/>
        </w:rPr>
        <w:t xml:space="preserve"> перевезен</w:t>
      </w:r>
      <w:r w:rsidR="00786328">
        <w:rPr>
          <w:rFonts w:ascii="Times New Roman" w:hAnsi="Times New Roman"/>
          <w:sz w:val="24"/>
          <w:szCs w:val="24"/>
        </w:rPr>
        <w:t>ня</w:t>
      </w:r>
      <w:r w:rsidR="00786328" w:rsidRPr="009B5BAD">
        <w:rPr>
          <w:rFonts w:ascii="Times New Roman" w:hAnsi="Times New Roman"/>
          <w:sz w:val="24"/>
          <w:szCs w:val="24"/>
        </w:rPr>
        <w:t xml:space="preserve"> </w:t>
      </w:r>
      <w:r w:rsidR="00786328">
        <w:rPr>
          <w:rFonts w:ascii="Times New Roman" w:hAnsi="Times New Roman"/>
          <w:sz w:val="24"/>
        </w:rPr>
        <w:t>18855,0</w:t>
      </w:r>
      <w:r w:rsidR="009B5BAD" w:rsidRPr="009C3384">
        <w:rPr>
          <w:rFonts w:ascii="Times New Roman" w:hAnsi="Times New Roman"/>
          <w:sz w:val="24"/>
        </w:rPr>
        <w:t xml:space="preserve"> тис. пасажирів, в</w:t>
      </w:r>
      <w:r w:rsidR="009B5BAD" w:rsidRPr="009C3384">
        <w:rPr>
          <w:rFonts w:ascii="Times New Roman" w:hAnsi="Times New Roman"/>
          <w:sz w:val="24"/>
          <w:szCs w:val="24"/>
        </w:rPr>
        <w:t xml:space="preserve"> тому числі платних пасажирів – </w:t>
      </w:r>
      <w:r w:rsidR="00786328">
        <w:rPr>
          <w:rFonts w:ascii="Times New Roman" w:hAnsi="Times New Roman"/>
          <w:sz w:val="24"/>
          <w:szCs w:val="24"/>
        </w:rPr>
        <w:t>4576,0</w:t>
      </w:r>
      <w:r w:rsidR="009B5BAD" w:rsidRPr="009C3384">
        <w:rPr>
          <w:rFonts w:ascii="Times New Roman" w:hAnsi="Times New Roman"/>
          <w:sz w:val="24"/>
          <w:szCs w:val="24"/>
        </w:rPr>
        <w:t xml:space="preserve"> тис. пас., </w:t>
      </w:r>
      <w:r w:rsidR="009B5BAD" w:rsidRPr="009C3384">
        <w:rPr>
          <w:rFonts w:ascii="Times New Roman" w:hAnsi="Times New Roman"/>
          <w:sz w:val="24"/>
        </w:rPr>
        <w:t xml:space="preserve">що на </w:t>
      </w:r>
      <w:r w:rsidR="00786328">
        <w:rPr>
          <w:rFonts w:ascii="Times New Roman" w:hAnsi="Times New Roman"/>
          <w:sz w:val="24"/>
        </w:rPr>
        <w:t>2,5</w:t>
      </w:r>
      <w:r w:rsidR="009B5BAD" w:rsidRPr="009C3384">
        <w:rPr>
          <w:rFonts w:ascii="Times New Roman" w:hAnsi="Times New Roman"/>
          <w:sz w:val="24"/>
          <w:szCs w:val="24"/>
        </w:rPr>
        <w:t xml:space="preserve">% менше обсягу </w:t>
      </w:r>
      <w:r w:rsidR="009B5BAD" w:rsidRPr="009C3384">
        <w:rPr>
          <w:rFonts w:ascii="Times New Roman" w:hAnsi="Times New Roman"/>
          <w:bCs/>
          <w:sz w:val="24"/>
          <w:szCs w:val="24"/>
          <w:lang w:eastAsia="uk-UA"/>
        </w:rPr>
        <w:t xml:space="preserve">перевезених пасажирів </w:t>
      </w:r>
      <w:r w:rsidR="009B5BAD" w:rsidRPr="009C3384">
        <w:rPr>
          <w:rFonts w:ascii="Times New Roman" w:hAnsi="Times New Roman"/>
          <w:sz w:val="24"/>
          <w:szCs w:val="24"/>
        </w:rPr>
        <w:t>у 201</w:t>
      </w:r>
      <w:r w:rsidR="00786328">
        <w:rPr>
          <w:rFonts w:ascii="Times New Roman" w:hAnsi="Times New Roman"/>
          <w:sz w:val="24"/>
          <w:szCs w:val="24"/>
        </w:rPr>
        <w:t>7</w:t>
      </w:r>
      <w:r w:rsidR="009B5BAD" w:rsidRPr="009C3384">
        <w:rPr>
          <w:rFonts w:ascii="Times New Roman" w:hAnsi="Times New Roman"/>
          <w:sz w:val="24"/>
          <w:szCs w:val="24"/>
        </w:rPr>
        <w:t xml:space="preserve"> році. </w:t>
      </w:r>
    </w:p>
    <w:p w:rsidR="00FD4551" w:rsidRPr="00786328" w:rsidRDefault="00524E9B" w:rsidP="00395326">
      <w:pPr>
        <w:pStyle w:val="HTML"/>
        <w:tabs>
          <w:tab w:val="clear" w:pos="916"/>
          <w:tab w:val="left" w:pos="720"/>
        </w:tabs>
        <w:spacing w:after="40"/>
        <w:rPr>
          <w:rFonts w:ascii="Times New Roman" w:hAnsi="Times New Roman"/>
          <w:sz w:val="24"/>
          <w:szCs w:val="24"/>
          <w:lang w:eastAsia="uk-UA"/>
        </w:rPr>
      </w:pPr>
      <w:r>
        <w:rPr>
          <w:rFonts w:ascii="Times New Roman" w:hAnsi="Times New Roman"/>
          <w:sz w:val="24"/>
          <w:szCs w:val="24"/>
        </w:rPr>
        <w:tab/>
      </w:r>
      <w:r w:rsidR="00FD4551" w:rsidRPr="00786328">
        <w:rPr>
          <w:rFonts w:ascii="Times New Roman" w:hAnsi="Times New Roman"/>
          <w:sz w:val="24"/>
          <w:szCs w:val="24"/>
          <w:lang w:eastAsia="uk-UA"/>
        </w:rPr>
        <w:t>Головною метою функціонування підприємств транспорту в 201</w:t>
      </w:r>
      <w:r w:rsidR="00786328">
        <w:rPr>
          <w:rFonts w:ascii="Times New Roman" w:hAnsi="Times New Roman"/>
          <w:sz w:val="24"/>
          <w:szCs w:val="24"/>
          <w:lang w:eastAsia="uk-UA"/>
        </w:rPr>
        <w:t>9</w:t>
      </w:r>
      <w:r w:rsidR="00FD4551" w:rsidRPr="00786328">
        <w:rPr>
          <w:rFonts w:ascii="Times New Roman" w:hAnsi="Times New Roman"/>
          <w:sz w:val="24"/>
          <w:szCs w:val="24"/>
          <w:lang w:eastAsia="uk-UA"/>
        </w:rPr>
        <w:t xml:space="preserve">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FD4551" w:rsidRPr="00224F60" w:rsidRDefault="00FD4551" w:rsidP="00395326">
      <w:pPr>
        <w:pStyle w:val="aff0"/>
        <w:tabs>
          <w:tab w:val="left" w:pos="0"/>
        </w:tabs>
        <w:spacing w:after="40"/>
        <w:ind w:firstLine="720"/>
        <w:rPr>
          <w:sz w:val="24"/>
          <w:szCs w:val="24"/>
        </w:rPr>
      </w:pPr>
      <w:r w:rsidRPr="00224F60">
        <w:rPr>
          <w:sz w:val="24"/>
          <w:szCs w:val="24"/>
        </w:rPr>
        <w:t>На 201</w:t>
      </w:r>
      <w:r w:rsidR="00786328">
        <w:rPr>
          <w:sz w:val="24"/>
          <w:szCs w:val="24"/>
        </w:rPr>
        <w:t>9</w:t>
      </w:r>
      <w:r w:rsidRPr="00224F60">
        <w:rPr>
          <w:sz w:val="24"/>
          <w:szCs w:val="24"/>
        </w:rPr>
        <w:t xml:space="preserve"> рік планується перевезення підприємствами автомобільного транспорту вантажів в обсязі </w:t>
      </w:r>
      <w:r w:rsidR="00786328">
        <w:rPr>
          <w:sz w:val="24"/>
          <w:szCs w:val="24"/>
        </w:rPr>
        <w:t>88,9</w:t>
      </w:r>
      <w:r w:rsidRPr="00224F60">
        <w:rPr>
          <w:sz w:val="24"/>
          <w:szCs w:val="24"/>
        </w:rPr>
        <w:t xml:space="preserve"> тис. т</w:t>
      </w:r>
      <w:r w:rsidR="00B3443A">
        <w:rPr>
          <w:sz w:val="24"/>
          <w:szCs w:val="24"/>
        </w:rPr>
        <w:t xml:space="preserve">онн </w:t>
      </w:r>
      <w:r w:rsidRPr="00224F60">
        <w:rPr>
          <w:sz w:val="24"/>
          <w:szCs w:val="24"/>
        </w:rPr>
        <w:t xml:space="preserve">та перевезення пасажирів в обсязі </w:t>
      </w:r>
      <w:r w:rsidR="00786328">
        <w:rPr>
          <w:sz w:val="24"/>
          <w:szCs w:val="24"/>
        </w:rPr>
        <w:t>1158,8</w:t>
      </w:r>
      <w:r w:rsidRPr="00224F60">
        <w:rPr>
          <w:sz w:val="24"/>
          <w:szCs w:val="24"/>
        </w:rPr>
        <w:t xml:space="preserve"> тис. осіб, що </w:t>
      </w:r>
      <w:r w:rsidR="00786328">
        <w:rPr>
          <w:sz w:val="24"/>
          <w:szCs w:val="24"/>
        </w:rPr>
        <w:t xml:space="preserve">відповідно на 10% та </w:t>
      </w:r>
      <w:r w:rsidRPr="00224F60">
        <w:rPr>
          <w:sz w:val="24"/>
          <w:szCs w:val="24"/>
        </w:rPr>
        <w:t xml:space="preserve">на 5% </w:t>
      </w:r>
      <w:r w:rsidR="00B3443A">
        <w:rPr>
          <w:sz w:val="24"/>
          <w:szCs w:val="24"/>
        </w:rPr>
        <w:t>перевищує</w:t>
      </w:r>
      <w:r w:rsidRPr="00224F60">
        <w:rPr>
          <w:sz w:val="24"/>
          <w:szCs w:val="24"/>
        </w:rPr>
        <w:t xml:space="preserve"> </w:t>
      </w:r>
      <w:r w:rsidR="00786328">
        <w:rPr>
          <w:sz w:val="24"/>
          <w:szCs w:val="24"/>
        </w:rPr>
        <w:t xml:space="preserve">очікувані </w:t>
      </w:r>
      <w:r w:rsidRPr="00224F60">
        <w:rPr>
          <w:sz w:val="24"/>
          <w:szCs w:val="24"/>
        </w:rPr>
        <w:t>обсяг</w:t>
      </w:r>
      <w:r w:rsidR="00B3443A">
        <w:rPr>
          <w:sz w:val="24"/>
          <w:szCs w:val="24"/>
        </w:rPr>
        <w:t>и</w:t>
      </w:r>
      <w:r w:rsidRPr="00224F60">
        <w:rPr>
          <w:sz w:val="24"/>
          <w:szCs w:val="24"/>
        </w:rPr>
        <w:t xml:space="preserve"> 201</w:t>
      </w:r>
      <w:r w:rsidR="00786328">
        <w:rPr>
          <w:sz w:val="24"/>
          <w:szCs w:val="24"/>
        </w:rPr>
        <w:t>8</w:t>
      </w:r>
      <w:r w:rsidRPr="00224F60">
        <w:rPr>
          <w:sz w:val="24"/>
          <w:szCs w:val="24"/>
        </w:rPr>
        <w:t xml:space="preserve"> р</w:t>
      </w:r>
      <w:r w:rsidR="00B3443A">
        <w:rPr>
          <w:sz w:val="24"/>
          <w:szCs w:val="24"/>
        </w:rPr>
        <w:t>о</w:t>
      </w:r>
      <w:r w:rsidRPr="00224F60">
        <w:rPr>
          <w:sz w:val="24"/>
          <w:szCs w:val="24"/>
        </w:rPr>
        <w:t>к</w:t>
      </w:r>
      <w:r w:rsidR="00B3443A">
        <w:rPr>
          <w:sz w:val="24"/>
          <w:szCs w:val="24"/>
        </w:rPr>
        <w:t>у</w:t>
      </w:r>
      <w:r w:rsidRPr="00224F60">
        <w:rPr>
          <w:sz w:val="24"/>
          <w:szCs w:val="24"/>
        </w:rPr>
        <w:t>.</w:t>
      </w:r>
    </w:p>
    <w:p w:rsidR="00FD4551" w:rsidRPr="00224F60" w:rsidRDefault="00743CA9" w:rsidP="00395326">
      <w:pPr>
        <w:pStyle w:val="aff0"/>
        <w:tabs>
          <w:tab w:val="left" w:pos="0"/>
        </w:tabs>
        <w:spacing w:after="40"/>
        <w:ind w:firstLine="720"/>
        <w:rPr>
          <w:sz w:val="24"/>
          <w:szCs w:val="24"/>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підвищення рівня безпеки дорожнього руху у м.</w:t>
      </w:r>
      <w:r>
        <w:rPr>
          <w:sz w:val="24"/>
          <w:szCs w:val="24"/>
        </w:rPr>
        <w:t> </w:t>
      </w:r>
      <w:r w:rsidR="00FD4551" w:rsidRPr="00224F60">
        <w:rPr>
          <w:sz w:val="24"/>
          <w:szCs w:val="24"/>
        </w:rPr>
        <w:t>Сєвєродонецьку на 201</w:t>
      </w:r>
      <w:r w:rsidR="00002252">
        <w:rPr>
          <w:sz w:val="24"/>
          <w:szCs w:val="24"/>
        </w:rPr>
        <w:t>9</w:t>
      </w:r>
      <w:r w:rsidR="00FD4551" w:rsidRPr="00224F60">
        <w:rPr>
          <w:sz w:val="24"/>
          <w:szCs w:val="24"/>
        </w:rPr>
        <w:t xml:space="preserve"> рік спрямован</w:t>
      </w:r>
      <w:r>
        <w:rPr>
          <w:sz w:val="24"/>
          <w:szCs w:val="24"/>
        </w:rPr>
        <w:t>а</w:t>
      </w:r>
      <w:r w:rsidR="00FD4551"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00FD4551"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FD4551" w:rsidRPr="00224F60" w:rsidRDefault="00FD4551" w:rsidP="00395326">
      <w:pPr>
        <w:pStyle w:val="aff0"/>
        <w:tabs>
          <w:tab w:val="left" w:pos="0"/>
        </w:tabs>
        <w:spacing w:after="4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w:t>
      </w:r>
      <w:r w:rsidR="00002252">
        <w:rPr>
          <w:sz w:val="24"/>
          <w:szCs w:val="24"/>
        </w:rPr>
        <w:t>9</w:t>
      </w:r>
      <w:r w:rsidRPr="00224F60">
        <w:rPr>
          <w:sz w:val="24"/>
          <w:szCs w:val="24"/>
        </w:rPr>
        <w:t xml:space="preserve"> рік планується перевезення</w:t>
      </w:r>
      <w:r w:rsidRPr="00224F60">
        <w:rPr>
          <w:sz w:val="24"/>
        </w:rPr>
        <w:t xml:space="preserve"> </w:t>
      </w:r>
      <w:r w:rsidR="00002252">
        <w:rPr>
          <w:sz w:val="24"/>
        </w:rPr>
        <w:t>19241,2</w:t>
      </w:r>
      <w:r w:rsidRPr="00224F60">
        <w:rPr>
          <w:sz w:val="24"/>
        </w:rPr>
        <w:t xml:space="preserve"> тис. пасажирів, що на </w:t>
      </w:r>
      <w:r w:rsidR="00002252">
        <w:rPr>
          <w:sz w:val="24"/>
        </w:rPr>
        <w:t>2</w:t>
      </w:r>
      <w:r w:rsidRPr="00224F60">
        <w:rPr>
          <w:sz w:val="24"/>
          <w:szCs w:val="24"/>
        </w:rPr>
        <w:t xml:space="preserve">% більше </w:t>
      </w:r>
      <w:r w:rsidR="00002252">
        <w:rPr>
          <w:sz w:val="24"/>
          <w:szCs w:val="24"/>
        </w:rPr>
        <w:t xml:space="preserve">очікуваного </w:t>
      </w:r>
      <w:r w:rsidRPr="00224F60">
        <w:rPr>
          <w:sz w:val="24"/>
          <w:szCs w:val="24"/>
        </w:rPr>
        <w:t>обсягу 201</w:t>
      </w:r>
      <w:r w:rsidR="00002252">
        <w:rPr>
          <w:sz w:val="24"/>
          <w:szCs w:val="24"/>
        </w:rPr>
        <w:t>8</w:t>
      </w:r>
      <w:r w:rsidRPr="00224F60">
        <w:rPr>
          <w:sz w:val="24"/>
          <w:szCs w:val="24"/>
        </w:rPr>
        <w:t xml:space="preserve"> р</w:t>
      </w:r>
      <w:r w:rsidR="00B3443A">
        <w:rPr>
          <w:sz w:val="24"/>
          <w:szCs w:val="24"/>
        </w:rPr>
        <w:t>оку</w:t>
      </w:r>
      <w:r w:rsidRPr="00224F60">
        <w:rPr>
          <w:sz w:val="24"/>
          <w:szCs w:val="24"/>
        </w:rPr>
        <w:t>.</w:t>
      </w:r>
    </w:p>
    <w:p w:rsidR="00FD4551" w:rsidRPr="00224F60" w:rsidRDefault="00743CA9" w:rsidP="00395326">
      <w:pPr>
        <w:pStyle w:val="aff0"/>
        <w:tabs>
          <w:tab w:val="left" w:pos="0"/>
        </w:tabs>
        <w:spacing w:after="40"/>
        <w:ind w:firstLine="720"/>
        <w:rPr>
          <w:sz w:val="24"/>
          <w:szCs w:val="24"/>
          <w:lang w:eastAsia="uk-UA"/>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w:t>
      </w:r>
      <w:r w:rsidR="00FD4551" w:rsidRPr="00224F60">
        <w:rPr>
          <w:sz w:val="24"/>
          <w:szCs w:val="24"/>
          <w:lang w:eastAsia="uk-UA"/>
        </w:rPr>
        <w:t xml:space="preserve">розвитку міського електротранспорту </w:t>
      </w:r>
      <w:r w:rsidR="00FD4551" w:rsidRPr="00224F60">
        <w:rPr>
          <w:sz w:val="24"/>
          <w:szCs w:val="24"/>
        </w:rPr>
        <w:t xml:space="preserve">м. Сєвєродонецька на </w:t>
      </w:r>
      <w:r w:rsidR="003516E8">
        <w:rPr>
          <w:sz w:val="24"/>
          <w:szCs w:val="24"/>
        </w:rPr>
        <w:t>2018-</w:t>
      </w:r>
      <w:r w:rsidR="00FD4551" w:rsidRPr="00224F60">
        <w:rPr>
          <w:sz w:val="24"/>
          <w:szCs w:val="24"/>
        </w:rPr>
        <w:t>201</w:t>
      </w:r>
      <w:r w:rsidR="00002252">
        <w:rPr>
          <w:sz w:val="24"/>
          <w:szCs w:val="24"/>
        </w:rPr>
        <w:t>9</w:t>
      </w:r>
      <w:r w:rsidR="00FD4551" w:rsidRPr="00224F60">
        <w:rPr>
          <w:sz w:val="24"/>
          <w:szCs w:val="24"/>
        </w:rPr>
        <w:t xml:space="preserve"> р</w:t>
      </w:r>
      <w:r w:rsidR="003516E8">
        <w:rPr>
          <w:sz w:val="24"/>
          <w:szCs w:val="24"/>
        </w:rPr>
        <w:t>оки</w:t>
      </w:r>
      <w:r w:rsidR="00FD4551" w:rsidRPr="00224F60">
        <w:rPr>
          <w:sz w:val="24"/>
          <w:szCs w:val="24"/>
        </w:rPr>
        <w:t xml:space="preserve"> спрямована на з</w:t>
      </w:r>
      <w:r w:rsidR="00FD4551"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00FD4551"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00FD4551" w:rsidRPr="00224F60">
        <w:rPr>
          <w:sz w:val="24"/>
          <w:szCs w:val="24"/>
          <w:lang w:eastAsia="uk-UA"/>
        </w:rPr>
        <w:t>абезпечення беззбиткового функціонування електротранспорту.</w:t>
      </w:r>
    </w:p>
    <w:p w:rsidR="00FD4551" w:rsidRPr="00224F60" w:rsidRDefault="00FD4551" w:rsidP="00395326">
      <w:pPr>
        <w:pStyle w:val="aff0"/>
        <w:tabs>
          <w:tab w:val="left" w:pos="0"/>
        </w:tabs>
        <w:autoSpaceDE w:val="0"/>
        <w:autoSpaceDN w:val="0"/>
        <w:spacing w:after="40"/>
        <w:ind w:firstLine="720"/>
        <w:rPr>
          <w:sz w:val="24"/>
          <w:szCs w:val="24"/>
        </w:rPr>
      </w:pPr>
      <w:r w:rsidRPr="00224F60">
        <w:rPr>
          <w:sz w:val="24"/>
          <w:szCs w:val="24"/>
        </w:rPr>
        <w:t>У зв’язку з різким розширенням мережі різних операторів мобільного зв’язку в 201</w:t>
      </w:r>
      <w:r w:rsidR="00002252">
        <w:rPr>
          <w:sz w:val="24"/>
          <w:szCs w:val="24"/>
        </w:rPr>
        <w:t>8</w:t>
      </w:r>
      <w:r w:rsidRPr="00224F60">
        <w:rPr>
          <w:sz w:val="24"/>
          <w:szCs w:val="24"/>
        </w:rPr>
        <w:t xml:space="preserve"> році ємкість телефонних станцій зменшилася з </w:t>
      </w:r>
      <w:r w:rsidR="00002252">
        <w:rPr>
          <w:sz w:val="24"/>
          <w:szCs w:val="24"/>
        </w:rPr>
        <w:t>29,4</w:t>
      </w:r>
      <w:r w:rsidRPr="00224F60">
        <w:rPr>
          <w:sz w:val="24"/>
          <w:szCs w:val="24"/>
        </w:rPr>
        <w:t xml:space="preserve"> до 2</w:t>
      </w:r>
      <w:r w:rsidR="00002252">
        <w:rPr>
          <w:sz w:val="24"/>
          <w:szCs w:val="24"/>
        </w:rPr>
        <w:t>6,7</w:t>
      </w:r>
      <w:r w:rsidRPr="00224F60">
        <w:rPr>
          <w:sz w:val="24"/>
          <w:szCs w:val="24"/>
        </w:rPr>
        <w:t xml:space="preserve"> тис. номерів та відповідно кількість телефонних апаратів на 100 сімей у місті зменшилася з 2</w:t>
      </w:r>
      <w:r w:rsidR="00002252">
        <w:rPr>
          <w:sz w:val="24"/>
          <w:szCs w:val="24"/>
        </w:rPr>
        <w:t>5</w:t>
      </w:r>
      <w:r w:rsidRPr="00224F60">
        <w:rPr>
          <w:sz w:val="24"/>
          <w:szCs w:val="24"/>
        </w:rPr>
        <w:t xml:space="preserve"> до 2</w:t>
      </w:r>
      <w:r w:rsidR="00002252">
        <w:rPr>
          <w:sz w:val="24"/>
          <w:szCs w:val="24"/>
        </w:rPr>
        <w:t>4</w:t>
      </w:r>
      <w:r w:rsidRPr="00224F60">
        <w:rPr>
          <w:sz w:val="24"/>
          <w:szCs w:val="24"/>
        </w:rPr>
        <w:t xml:space="preserve"> апаратів. Враховуючи постійну негативну динаміку зменшення чисельності користувачів стаціонарного зв’язку ТОВ</w:t>
      </w:r>
      <w:r w:rsidR="00E724E4">
        <w:rPr>
          <w:sz w:val="24"/>
          <w:szCs w:val="24"/>
        </w:rPr>
        <w:t> </w:t>
      </w:r>
      <w:r w:rsidRPr="00224F60">
        <w:rPr>
          <w:sz w:val="24"/>
          <w:szCs w:val="24"/>
        </w:rPr>
        <w:t>«Укртелеком» впроваджує нові підходи. Так, наприклад, кількість користувачів мережею Інтернет, у порівнянні з 201</w:t>
      </w:r>
      <w:r w:rsidR="00002252">
        <w:rPr>
          <w:sz w:val="24"/>
          <w:szCs w:val="24"/>
        </w:rPr>
        <w:t>7</w:t>
      </w:r>
      <w:r w:rsidRPr="00224F60">
        <w:rPr>
          <w:sz w:val="24"/>
          <w:szCs w:val="24"/>
        </w:rPr>
        <w:t xml:space="preserve"> роком, збільшилася на 1</w:t>
      </w:r>
      <w:r w:rsidR="00002252">
        <w:rPr>
          <w:sz w:val="24"/>
          <w:szCs w:val="24"/>
        </w:rPr>
        <w:t>1,8</w:t>
      </w:r>
      <w:r w:rsidRPr="00224F60">
        <w:rPr>
          <w:sz w:val="24"/>
          <w:szCs w:val="24"/>
        </w:rPr>
        <w:t>%, що дає надію, в перспективі на 201</w:t>
      </w:r>
      <w:r w:rsidR="00002252">
        <w:rPr>
          <w:sz w:val="24"/>
          <w:szCs w:val="24"/>
        </w:rPr>
        <w:t>9</w:t>
      </w:r>
      <w:r w:rsidR="00E724E4">
        <w:rPr>
          <w:sz w:val="24"/>
          <w:szCs w:val="24"/>
        </w:rPr>
        <w:t> </w:t>
      </w:r>
      <w:r w:rsidRPr="00224F60">
        <w:rPr>
          <w:sz w:val="24"/>
          <w:szCs w:val="24"/>
        </w:rPr>
        <w:t>рік, зберегти та розширити кількість абонентів.</w:t>
      </w:r>
    </w:p>
    <w:p w:rsidR="00FD4551" w:rsidRDefault="00FD4551" w:rsidP="00395326">
      <w:pPr>
        <w:pStyle w:val="Normal1"/>
        <w:spacing w:after="4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FD4551" w:rsidRPr="00A35636" w:rsidRDefault="00FD4551" w:rsidP="00FD4551">
      <w:pPr>
        <w:widowControl w:val="0"/>
        <w:spacing w:before="120" w:after="60"/>
        <w:rPr>
          <w:b/>
          <w:bCs/>
          <w:sz w:val="24"/>
          <w:u w:val="single"/>
        </w:rPr>
      </w:pPr>
      <w:r w:rsidRPr="00A35636">
        <w:rPr>
          <w:b/>
          <w:bCs/>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1"/>
        <w:gridCol w:w="1701"/>
      </w:tblGrid>
      <w:tr w:rsidR="001F3F90" w:rsidRPr="00A804E3" w:rsidTr="00507A43">
        <w:trPr>
          <w:trHeight w:val="533"/>
        </w:trPr>
        <w:tc>
          <w:tcPr>
            <w:tcW w:w="4820" w:type="dxa"/>
            <w:shd w:val="clear" w:color="auto" w:fill="auto"/>
            <w:vAlign w:val="center"/>
          </w:tcPr>
          <w:p w:rsidR="001F3F90" w:rsidRPr="00E76E1C" w:rsidRDefault="001F3F90" w:rsidP="00D91A9A">
            <w:pPr>
              <w:pStyle w:val="21"/>
              <w:spacing w:after="0" w:line="240" w:lineRule="auto"/>
              <w:jc w:val="center"/>
              <w:rPr>
                <w:sz w:val="22"/>
                <w:szCs w:val="22"/>
              </w:rPr>
            </w:pPr>
            <w:r w:rsidRPr="00E76E1C">
              <w:rPr>
                <w:sz w:val="22"/>
                <w:szCs w:val="22"/>
              </w:rPr>
              <w:t>Показники</w:t>
            </w:r>
          </w:p>
        </w:tc>
        <w:tc>
          <w:tcPr>
            <w:tcW w:w="1701" w:type="dxa"/>
            <w:shd w:val="clear" w:color="auto" w:fill="auto"/>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701"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701" w:type="dxa"/>
            <w:shd w:val="clear" w:color="auto" w:fill="auto"/>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A804E3" w:rsidTr="00507A43">
        <w:trPr>
          <w:trHeight w:val="478"/>
        </w:trPr>
        <w:tc>
          <w:tcPr>
            <w:tcW w:w="4820" w:type="dxa"/>
            <w:shd w:val="clear" w:color="auto" w:fill="auto"/>
            <w:vAlign w:val="center"/>
          </w:tcPr>
          <w:p w:rsidR="001F3F90" w:rsidRPr="00562382" w:rsidRDefault="001F3F90" w:rsidP="00D91A9A">
            <w:pPr>
              <w:widowControl w:val="0"/>
              <w:jc w:val="left"/>
              <w:rPr>
                <w:sz w:val="22"/>
                <w:szCs w:val="22"/>
              </w:rPr>
            </w:pPr>
            <w:r w:rsidRPr="00562382">
              <w:rPr>
                <w:sz w:val="22"/>
                <w:szCs w:val="22"/>
              </w:rPr>
              <w:t>Перевезення вантажів, тис. тонн, у т.ч.</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73,1</w:t>
            </w:r>
          </w:p>
        </w:tc>
        <w:tc>
          <w:tcPr>
            <w:tcW w:w="1701" w:type="dxa"/>
            <w:vAlign w:val="center"/>
          </w:tcPr>
          <w:p w:rsidR="001F3F90" w:rsidRPr="00562382" w:rsidRDefault="00EE275D" w:rsidP="00760775">
            <w:pPr>
              <w:widowControl w:val="0"/>
              <w:jc w:val="center"/>
              <w:rPr>
                <w:sz w:val="22"/>
                <w:szCs w:val="22"/>
                <w:lang w:val="ru-RU"/>
              </w:rPr>
            </w:pPr>
            <w:r>
              <w:rPr>
                <w:sz w:val="22"/>
                <w:szCs w:val="22"/>
                <w:lang w:val="ru-RU"/>
              </w:rPr>
              <w:t>80</w:t>
            </w:r>
            <w:r w:rsidR="001F3F90">
              <w:rPr>
                <w:sz w:val="22"/>
                <w:szCs w:val="22"/>
                <w:lang w:val="ru-RU"/>
              </w:rPr>
              <w:t>,8</w:t>
            </w:r>
          </w:p>
        </w:tc>
        <w:tc>
          <w:tcPr>
            <w:tcW w:w="1701" w:type="dxa"/>
            <w:vAlign w:val="center"/>
          </w:tcPr>
          <w:p w:rsidR="001F3F90" w:rsidRPr="00562382" w:rsidRDefault="00EE275D" w:rsidP="00D91A9A">
            <w:pPr>
              <w:widowControl w:val="0"/>
              <w:jc w:val="center"/>
              <w:rPr>
                <w:sz w:val="22"/>
                <w:szCs w:val="22"/>
                <w:lang w:val="ru-RU"/>
              </w:rPr>
            </w:pPr>
            <w:r>
              <w:rPr>
                <w:sz w:val="22"/>
                <w:szCs w:val="22"/>
                <w:lang w:val="ru-RU"/>
              </w:rPr>
              <w:t>88,9</w:t>
            </w:r>
          </w:p>
        </w:tc>
      </w:tr>
      <w:tr w:rsidR="001F3F90" w:rsidRPr="00A804E3" w:rsidTr="00507A43">
        <w:trPr>
          <w:trHeight w:val="435"/>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73,1</w:t>
            </w:r>
          </w:p>
        </w:tc>
        <w:tc>
          <w:tcPr>
            <w:tcW w:w="1701" w:type="dxa"/>
            <w:vAlign w:val="center"/>
          </w:tcPr>
          <w:p w:rsidR="001F3F90" w:rsidRPr="00562382" w:rsidRDefault="00EE275D" w:rsidP="00760775">
            <w:pPr>
              <w:widowControl w:val="0"/>
              <w:jc w:val="center"/>
              <w:rPr>
                <w:sz w:val="22"/>
                <w:szCs w:val="22"/>
                <w:lang w:val="ru-RU"/>
              </w:rPr>
            </w:pPr>
            <w:r>
              <w:rPr>
                <w:sz w:val="22"/>
                <w:szCs w:val="22"/>
                <w:lang w:val="ru-RU"/>
              </w:rPr>
              <w:t>80</w:t>
            </w:r>
            <w:r w:rsidR="001F3F90">
              <w:rPr>
                <w:sz w:val="22"/>
                <w:szCs w:val="22"/>
                <w:lang w:val="ru-RU"/>
              </w:rPr>
              <w:t>,8</w:t>
            </w:r>
          </w:p>
        </w:tc>
        <w:tc>
          <w:tcPr>
            <w:tcW w:w="1701" w:type="dxa"/>
            <w:vAlign w:val="center"/>
          </w:tcPr>
          <w:p w:rsidR="001F3F90" w:rsidRPr="00562382" w:rsidRDefault="00EE275D" w:rsidP="00D91A9A">
            <w:pPr>
              <w:widowControl w:val="0"/>
              <w:jc w:val="center"/>
              <w:rPr>
                <w:sz w:val="22"/>
                <w:szCs w:val="22"/>
                <w:lang w:val="ru-RU"/>
              </w:rPr>
            </w:pPr>
            <w:r>
              <w:rPr>
                <w:sz w:val="22"/>
                <w:szCs w:val="22"/>
                <w:lang w:val="ru-RU"/>
              </w:rPr>
              <w:t>88,9</w:t>
            </w:r>
          </w:p>
        </w:tc>
      </w:tr>
      <w:tr w:rsidR="001F3F90" w:rsidRPr="00A804E3" w:rsidTr="00507A43">
        <w:trPr>
          <w:trHeight w:val="477"/>
        </w:trPr>
        <w:tc>
          <w:tcPr>
            <w:tcW w:w="4820" w:type="dxa"/>
            <w:shd w:val="clear" w:color="auto" w:fill="auto"/>
            <w:vAlign w:val="center"/>
          </w:tcPr>
          <w:p w:rsidR="001F3F90" w:rsidRPr="00562382" w:rsidRDefault="001F3F90" w:rsidP="00D91A9A">
            <w:pPr>
              <w:widowControl w:val="0"/>
              <w:jc w:val="left"/>
              <w:rPr>
                <w:sz w:val="22"/>
                <w:szCs w:val="22"/>
              </w:rPr>
            </w:pPr>
            <w:r w:rsidRPr="00562382">
              <w:rPr>
                <w:sz w:val="22"/>
                <w:szCs w:val="22"/>
              </w:rPr>
              <w:t>Перевезення пасажирів, тис. осіб, у т.ч.</w:t>
            </w:r>
          </w:p>
        </w:tc>
        <w:tc>
          <w:tcPr>
            <w:tcW w:w="1701" w:type="dxa"/>
            <w:shd w:val="clear" w:color="auto" w:fill="auto"/>
            <w:vAlign w:val="center"/>
          </w:tcPr>
          <w:p w:rsidR="001F3F90" w:rsidRPr="00562382" w:rsidRDefault="001F3F90" w:rsidP="00760775">
            <w:pPr>
              <w:widowControl w:val="0"/>
              <w:jc w:val="center"/>
              <w:rPr>
                <w:sz w:val="22"/>
                <w:szCs w:val="22"/>
              </w:rPr>
            </w:pPr>
            <w:r>
              <w:rPr>
                <w:sz w:val="22"/>
                <w:szCs w:val="22"/>
              </w:rPr>
              <w:t>20709,4</w:t>
            </w:r>
          </w:p>
        </w:tc>
        <w:tc>
          <w:tcPr>
            <w:tcW w:w="1701" w:type="dxa"/>
            <w:vAlign w:val="center"/>
          </w:tcPr>
          <w:p w:rsidR="001F3F90" w:rsidRPr="00562382" w:rsidRDefault="00EE275D" w:rsidP="00760775">
            <w:pPr>
              <w:widowControl w:val="0"/>
              <w:jc w:val="center"/>
              <w:rPr>
                <w:sz w:val="22"/>
                <w:szCs w:val="22"/>
              </w:rPr>
            </w:pPr>
            <w:r>
              <w:rPr>
                <w:sz w:val="22"/>
                <w:szCs w:val="22"/>
              </w:rPr>
              <w:t>19958,6</w:t>
            </w:r>
          </w:p>
        </w:tc>
        <w:tc>
          <w:tcPr>
            <w:tcW w:w="1701" w:type="dxa"/>
            <w:vAlign w:val="center"/>
          </w:tcPr>
          <w:p w:rsidR="001F3F90" w:rsidRPr="00562382" w:rsidRDefault="00EE275D" w:rsidP="00D91A9A">
            <w:pPr>
              <w:widowControl w:val="0"/>
              <w:jc w:val="center"/>
              <w:rPr>
                <w:sz w:val="22"/>
                <w:szCs w:val="22"/>
              </w:rPr>
            </w:pPr>
            <w:r>
              <w:rPr>
                <w:sz w:val="22"/>
                <w:szCs w:val="22"/>
              </w:rPr>
              <w:t>20400</w:t>
            </w:r>
          </w:p>
        </w:tc>
      </w:tr>
      <w:tr w:rsidR="001F3F90" w:rsidRPr="00A804E3" w:rsidTr="00507A43">
        <w:trPr>
          <w:trHeight w:val="463"/>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1371,8</w:t>
            </w:r>
          </w:p>
        </w:tc>
        <w:tc>
          <w:tcPr>
            <w:tcW w:w="1701" w:type="dxa"/>
            <w:vAlign w:val="center"/>
          </w:tcPr>
          <w:p w:rsidR="001F3F90" w:rsidRPr="00562382" w:rsidRDefault="00EE275D" w:rsidP="00760775">
            <w:pPr>
              <w:widowControl w:val="0"/>
              <w:jc w:val="center"/>
              <w:rPr>
                <w:sz w:val="22"/>
                <w:szCs w:val="22"/>
                <w:lang w:val="ru-RU"/>
              </w:rPr>
            </w:pPr>
            <w:r>
              <w:rPr>
                <w:sz w:val="22"/>
                <w:szCs w:val="22"/>
                <w:lang w:val="ru-RU"/>
              </w:rPr>
              <w:t>1103,6</w:t>
            </w:r>
          </w:p>
        </w:tc>
        <w:tc>
          <w:tcPr>
            <w:tcW w:w="1701" w:type="dxa"/>
            <w:vAlign w:val="center"/>
          </w:tcPr>
          <w:p w:rsidR="001F3F90" w:rsidRPr="00562382" w:rsidRDefault="00EE275D" w:rsidP="00D91A9A">
            <w:pPr>
              <w:widowControl w:val="0"/>
              <w:jc w:val="center"/>
              <w:rPr>
                <w:sz w:val="22"/>
                <w:szCs w:val="22"/>
                <w:lang w:val="ru-RU"/>
              </w:rPr>
            </w:pPr>
            <w:r>
              <w:rPr>
                <w:sz w:val="22"/>
                <w:szCs w:val="22"/>
                <w:lang w:val="ru-RU"/>
              </w:rPr>
              <w:t>1158,8</w:t>
            </w:r>
          </w:p>
        </w:tc>
      </w:tr>
      <w:tr w:rsidR="001F3F90" w:rsidRPr="00A804E3" w:rsidTr="00507A43">
        <w:trPr>
          <w:trHeight w:val="478"/>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електротранспортом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19337,6</w:t>
            </w:r>
          </w:p>
        </w:tc>
        <w:tc>
          <w:tcPr>
            <w:tcW w:w="1701" w:type="dxa"/>
            <w:vAlign w:val="center"/>
          </w:tcPr>
          <w:p w:rsidR="001F3F90" w:rsidRPr="00562382" w:rsidRDefault="00EE275D" w:rsidP="00760775">
            <w:pPr>
              <w:widowControl w:val="0"/>
              <w:jc w:val="center"/>
              <w:rPr>
                <w:sz w:val="22"/>
                <w:szCs w:val="22"/>
                <w:lang w:val="ru-RU"/>
              </w:rPr>
            </w:pPr>
            <w:r>
              <w:rPr>
                <w:sz w:val="22"/>
                <w:szCs w:val="22"/>
                <w:lang w:val="ru-RU"/>
              </w:rPr>
              <w:t>18855,0</w:t>
            </w:r>
          </w:p>
        </w:tc>
        <w:tc>
          <w:tcPr>
            <w:tcW w:w="1701" w:type="dxa"/>
            <w:vAlign w:val="center"/>
          </w:tcPr>
          <w:p w:rsidR="001F3F90" w:rsidRPr="00562382" w:rsidRDefault="00EE275D" w:rsidP="00D91A9A">
            <w:pPr>
              <w:widowControl w:val="0"/>
              <w:jc w:val="center"/>
              <w:rPr>
                <w:sz w:val="22"/>
                <w:szCs w:val="22"/>
                <w:lang w:val="ru-RU"/>
              </w:rPr>
            </w:pPr>
            <w:r>
              <w:rPr>
                <w:sz w:val="22"/>
                <w:szCs w:val="22"/>
                <w:lang w:val="ru-RU"/>
              </w:rPr>
              <w:t>19241,2</w:t>
            </w:r>
          </w:p>
        </w:tc>
      </w:tr>
    </w:tbl>
    <w:p w:rsidR="00FD4551" w:rsidRPr="000C318B" w:rsidRDefault="00CF1523" w:rsidP="00395326">
      <w:pPr>
        <w:pStyle w:val="2"/>
        <w:spacing w:before="0" w:after="120"/>
        <w:ind w:left="913" w:hanging="913"/>
        <w:jc w:val="center"/>
        <w:rPr>
          <w:rStyle w:val="af1"/>
          <w:rFonts w:ascii="Times New Roman" w:hAnsi="Times New Roman" w:cs="Times New Roman"/>
          <w:i w:val="0"/>
          <w:iCs w:val="0"/>
          <w:color w:val="auto"/>
          <w:sz w:val="24"/>
          <w:szCs w:val="24"/>
          <w:u w:val="none"/>
        </w:rPr>
      </w:pPr>
      <w:hyperlink w:anchor="_Toc317202438" w:history="1">
        <w:r w:rsidR="00FD4551" w:rsidRPr="000C318B">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3</w:t>
        </w:r>
        <w:r w:rsidR="00FD4551"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FD4551" w:rsidRDefault="00862430" w:rsidP="00E70B0C">
      <w:pPr>
        <w:pStyle w:val="21"/>
        <w:spacing w:after="60" w:line="240" w:lineRule="auto"/>
        <w:ind w:left="0" w:firstLine="709"/>
        <w:rPr>
          <w:sz w:val="24"/>
        </w:rPr>
      </w:pPr>
      <w:r>
        <w:rPr>
          <w:sz w:val="24"/>
        </w:rPr>
        <w:t>С</w:t>
      </w:r>
      <w:r w:rsidR="00FD4551">
        <w:rPr>
          <w:sz w:val="24"/>
        </w:rPr>
        <w:t>поживч</w:t>
      </w:r>
      <w:r>
        <w:rPr>
          <w:sz w:val="24"/>
        </w:rPr>
        <w:t>ий</w:t>
      </w:r>
      <w:r w:rsidR="00FD4551">
        <w:rPr>
          <w:sz w:val="24"/>
        </w:rPr>
        <w:t xml:space="preserve"> рин</w:t>
      </w:r>
      <w:r>
        <w:rPr>
          <w:sz w:val="24"/>
        </w:rPr>
        <w:t>ок</w:t>
      </w:r>
      <w:r w:rsidR="00FD4551"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FD4551" w:rsidRDefault="00862430" w:rsidP="00E70B0C">
      <w:pPr>
        <w:pStyle w:val="21"/>
        <w:spacing w:after="6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00FD4551" w:rsidRPr="00997FD4">
        <w:rPr>
          <w:sz w:val="24"/>
        </w:rPr>
        <w:t xml:space="preserve"> магазинів </w:t>
      </w:r>
      <w:r>
        <w:rPr>
          <w:sz w:val="24"/>
        </w:rPr>
        <w:t>(</w:t>
      </w:r>
      <w:r w:rsidR="00FD4551" w:rsidRPr="00997FD4">
        <w:rPr>
          <w:sz w:val="24"/>
        </w:rPr>
        <w:t xml:space="preserve"> в т.ч. 4 супермаркети)</w:t>
      </w:r>
      <w:r>
        <w:rPr>
          <w:sz w:val="24"/>
        </w:rPr>
        <w:t xml:space="preserve"> та 174</w:t>
      </w:r>
      <w:r w:rsidR="00FD4551" w:rsidRPr="00997FD4">
        <w:rPr>
          <w:sz w:val="24"/>
        </w:rPr>
        <w:t xml:space="preserve"> кіосків та павільйонів</w:t>
      </w:r>
      <w:r>
        <w:rPr>
          <w:sz w:val="24"/>
        </w:rPr>
        <w:t xml:space="preserve">, та 69 </w:t>
      </w:r>
      <w:r w:rsidR="00FD4551" w:rsidRPr="00997FD4">
        <w:rPr>
          <w:sz w:val="24"/>
        </w:rPr>
        <w:t>підприємств оптової торгівлі</w:t>
      </w:r>
      <w:r>
        <w:rPr>
          <w:sz w:val="24"/>
        </w:rPr>
        <w:t>.</w:t>
      </w:r>
    </w:p>
    <w:p w:rsidR="00862430" w:rsidRPr="00997FD4" w:rsidRDefault="00862430" w:rsidP="00E70B0C">
      <w:pPr>
        <w:pStyle w:val="21"/>
        <w:spacing w:after="6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00107421" w:rsidRPr="004F49DB">
        <w:rPr>
          <w:sz w:val="24"/>
        </w:rPr>
        <w:t>5 ринків, з них: 1 - продовольчий,  3 – змішаних, 1 речовий. Загальна кількість торговельних місць на ринках - 5333</w:t>
      </w:r>
    </w:p>
    <w:p w:rsidR="00FD4551" w:rsidRDefault="00107421" w:rsidP="00E70B0C">
      <w:pPr>
        <w:tabs>
          <w:tab w:val="left" w:pos="709"/>
          <w:tab w:val="left" w:pos="784"/>
          <w:tab w:val="left" w:pos="993"/>
        </w:tabs>
        <w:spacing w:after="60"/>
        <w:ind w:firstLine="709"/>
        <w:rPr>
          <w:sz w:val="24"/>
          <w:lang w:val="ru-RU"/>
        </w:rPr>
      </w:pPr>
      <w:r>
        <w:rPr>
          <w:sz w:val="24"/>
        </w:rPr>
        <w:t>Ресторанне господарство міста представлено 165</w:t>
      </w:r>
      <w:r w:rsidR="00FD4551" w:rsidRPr="00997FD4">
        <w:rPr>
          <w:sz w:val="24"/>
        </w:rPr>
        <w:t xml:space="preserve"> </w:t>
      </w:r>
      <w:r>
        <w:rPr>
          <w:sz w:val="24"/>
        </w:rPr>
        <w:t>об’</w:t>
      </w:r>
      <w:r w:rsidRPr="00107421">
        <w:rPr>
          <w:sz w:val="24"/>
          <w:lang w:val="ru-RU"/>
        </w:rPr>
        <w:t>єктами.</w:t>
      </w:r>
    </w:p>
    <w:p w:rsidR="00FD4551" w:rsidRDefault="00107421" w:rsidP="00E70B0C">
      <w:pPr>
        <w:tabs>
          <w:tab w:val="left" w:pos="709"/>
          <w:tab w:val="left" w:pos="784"/>
          <w:tab w:val="left" w:pos="993"/>
        </w:tabs>
        <w:spacing w:after="60"/>
        <w:ind w:firstLine="709"/>
        <w:rPr>
          <w:sz w:val="24"/>
        </w:rPr>
      </w:pPr>
      <w:r>
        <w:rPr>
          <w:sz w:val="24"/>
        </w:rPr>
        <w:t>Побутові послуги населенню надають 149</w:t>
      </w:r>
      <w:r w:rsidR="00FD4551" w:rsidRPr="00997FD4">
        <w:rPr>
          <w:sz w:val="24"/>
        </w:rPr>
        <w:t xml:space="preserve"> підприємств побутового обслуговування.</w:t>
      </w:r>
    </w:p>
    <w:p w:rsidR="00FD4551" w:rsidRPr="004F49DB" w:rsidRDefault="00101B26" w:rsidP="00E70B0C">
      <w:pPr>
        <w:pStyle w:val="23"/>
        <w:spacing w:after="60" w:line="240" w:lineRule="auto"/>
        <w:ind w:firstLine="709"/>
        <w:rPr>
          <w:sz w:val="24"/>
        </w:rPr>
      </w:pPr>
      <w:r>
        <w:rPr>
          <w:sz w:val="24"/>
        </w:rPr>
        <w:t xml:space="preserve">На кінець 2018 року </w:t>
      </w:r>
      <w:r w:rsidR="00FD4551" w:rsidRPr="004F49DB">
        <w:rPr>
          <w:sz w:val="24"/>
        </w:rPr>
        <w:t>загальний обсяг роздрібного товарообороту підприємств, які здійснювали діяльність із роздрібної торгівлі</w:t>
      </w:r>
      <w:r w:rsidR="00FD4551" w:rsidRPr="005F77C5">
        <w:rPr>
          <w:sz w:val="24"/>
        </w:rPr>
        <w:t>,</w:t>
      </w:r>
      <w:r w:rsidR="00FD4551" w:rsidRPr="004F49DB">
        <w:rPr>
          <w:sz w:val="24"/>
        </w:rPr>
        <w:t xml:space="preserve"> </w:t>
      </w:r>
      <w:r>
        <w:rPr>
          <w:sz w:val="24"/>
        </w:rPr>
        <w:t>очікується в сумі</w:t>
      </w:r>
      <w:r w:rsidR="00FD4551" w:rsidRPr="004F49DB">
        <w:rPr>
          <w:sz w:val="24"/>
        </w:rPr>
        <w:t xml:space="preserve"> </w:t>
      </w:r>
      <w:r>
        <w:rPr>
          <w:sz w:val="24"/>
        </w:rPr>
        <w:t>1805,8 млн</w:t>
      </w:r>
      <w:r w:rsidR="00FD4551" w:rsidRPr="004F49DB">
        <w:rPr>
          <w:sz w:val="24"/>
        </w:rPr>
        <w:t xml:space="preserve">. грн. </w:t>
      </w:r>
      <w:r w:rsidR="00DC3EE0">
        <w:rPr>
          <w:sz w:val="24"/>
        </w:rPr>
        <w:t>Індекс фізичного обсягу</w:t>
      </w:r>
      <w:r w:rsidR="00FD4551" w:rsidRPr="004F49DB">
        <w:rPr>
          <w:sz w:val="24"/>
        </w:rPr>
        <w:t xml:space="preserve"> роздрібно</w:t>
      </w:r>
      <w:r w:rsidR="00DC3EE0">
        <w:rPr>
          <w:sz w:val="24"/>
        </w:rPr>
        <w:t>го товарообороту підприємств очікується</w:t>
      </w:r>
      <w:r w:rsidR="00FD4551" w:rsidRPr="004F49DB">
        <w:rPr>
          <w:sz w:val="24"/>
        </w:rPr>
        <w:t xml:space="preserve"> </w:t>
      </w:r>
      <w:r>
        <w:rPr>
          <w:sz w:val="24"/>
        </w:rPr>
        <w:t>132,1</w:t>
      </w:r>
      <w:r w:rsidR="00524E9B">
        <w:rPr>
          <w:sz w:val="24"/>
        </w:rPr>
        <w:t>%</w:t>
      </w:r>
      <w:r w:rsidR="00DC3EE0">
        <w:rPr>
          <w:sz w:val="24"/>
        </w:rPr>
        <w:t xml:space="preserve"> до попереднього року.</w:t>
      </w:r>
      <w:r w:rsidR="00FD4551">
        <w:rPr>
          <w:sz w:val="24"/>
        </w:rPr>
        <w:t xml:space="preserve"> </w:t>
      </w:r>
    </w:p>
    <w:p w:rsidR="00524E9B" w:rsidRPr="00BA07EB" w:rsidRDefault="00524E9B" w:rsidP="00E70B0C">
      <w:pPr>
        <w:pStyle w:val="23"/>
        <w:spacing w:after="6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w:t>
      </w:r>
      <w:r w:rsidR="00101B26">
        <w:rPr>
          <w:sz w:val="24"/>
        </w:rPr>
        <w:t>на кінець 2018 року очікується в сумі</w:t>
      </w:r>
      <w:r w:rsidR="00101B26" w:rsidRPr="009B5BAD">
        <w:rPr>
          <w:sz w:val="24"/>
        </w:rPr>
        <w:t xml:space="preserve"> </w:t>
      </w:r>
      <w:r w:rsidR="00101B26">
        <w:rPr>
          <w:sz w:val="24"/>
        </w:rPr>
        <w:t>2732,8 млн</w:t>
      </w:r>
      <w:r w:rsidRPr="009D285D">
        <w:rPr>
          <w:sz w:val="24"/>
        </w:rPr>
        <w:t xml:space="preserve">. грн., що складає </w:t>
      </w:r>
      <w:r w:rsidR="00101B26">
        <w:rPr>
          <w:sz w:val="24"/>
        </w:rPr>
        <w:t>100,5</w:t>
      </w:r>
      <w:r w:rsidRPr="009D285D">
        <w:rPr>
          <w:sz w:val="24"/>
        </w:rPr>
        <w:t>% від обсягу за 201</w:t>
      </w:r>
      <w:r w:rsidR="00101B26">
        <w:rPr>
          <w:sz w:val="24"/>
        </w:rPr>
        <w:t>7</w:t>
      </w:r>
      <w:r w:rsidRPr="009D285D">
        <w:rPr>
          <w:sz w:val="24"/>
        </w:rPr>
        <w:t xml:space="preserve"> рік (</w:t>
      </w:r>
      <w:r w:rsidR="00101B26">
        <w:rPr>
          <w:sz w:val="24"/>
        </w:rPr>
        <w:t>2719,2 млн</w:t>
      </w:r>
      <w:r w:rsidRPr="009D285D">
        <w:rPr>
          <w:sz w:val="24"/>
        </w:rPr>
        <w:t xml:space="preserve">. грн.). </w:t>
      </w:r>
      <w:r w:rsidRPr="00BA07EB">
        <w:rPr>
          <w:sz w:val="24"/>
        </w:rPr>
        <w:t xml:space="preserve">Частка послуг реалізованих населенню в загальному обсязі складає </w:t>
      </w:r>
      <w:r w:rsidR="00101B26">
        <w:rPr>
          <w:sz w:val="24"/>
        </w:rPr>
        <w:t>64</w:t>
      </w:r>
      <w:r w:rsidRPr="00BA07EB">
        <w:rPr>
          <w:sz w:val="24"/>
        </w:rPr>
        <w:t xml:space="preserve">%. </w:t>
      </w:r>
    </w:p>
    <w:p w:rsidR="00FD4551" w:rsidRPr="004F49DB" w:rsidRDefault="00FD4551" w:rsidP="00E70B0C">
      <w:pPr>
        <w:pStyle w:val="23"/>
        <w:spacing w:after="60" w:line="240" w:lineRule="auto"/>
        <w:ind w:firstLine="709"/>
        <w:rPr>
          <w:sz w:val="24"/>
        </w:rPr>
      </w:pPr>
      <w:r w:rsidRPr="004F49DB">
        <w:rPr>
          <w:sz w:val="24"/>
        </w:rPr>
        <w:t>На 201</w:t>
      </w:r>
      <w:r w:rsidR="00101B26">
        <w:rPr>
          <w:sz w:val="24"/>
        </w:rPr>
        <w:t>9</w:t>
      </w:r>
      <w:r w:rsidRPr="004F49DB">
        <w:rPr>
          <w:sz w:val="24"/>
        </w:rPr>
        <w:t xml:space="preserve"> рік загальний обсяг роздрібного товарообороту підприємств торгової мережі, які здійснюють дія</w:t>
      </w:r>
      <w:r w:rsidR="00101B26">
        <w:rPr>
          <w:sz w:val="24"/>
        </w:rPr>
        <w:t>льність із роздрібної торгівлі</w:t>
      </w:r>
      <w:r w:rsidRPr="004F49DB">
        <w:rPr>
          <w:sz w:val="24"/>
        </w:rPr>
        <w:t>, п</w:t>
      </w:r>
      <w:r>
        <w:rPr>
          <w:sz w:val="24"/>
        </w:rPr>
        <w:t>лан</w:t>
      </w:r>
      <w:r w:rsidRPr="004F49DB">
        <w:rPr>
          <w:sz w:val="24"/>
        </w:rPr>
        <w:t xml:space="preserve">ується у розмірі </w:t>
      </w:r>
      <w:r w:rsidR="00101B26">
        <w:rPr>
          <w:sz w:val="24"/>
        </w:rPr>
        <w:t>1986,4</w:t>
      </w:r>
      <w:r w:rsidRPr="004F49DB">
        <w:rPr>
          <w:sz w:val="24"/>
        </w:rPr>
        <w:t xml:space="preserve"> млн. грн. </w:t>
      </w:r>
      <w:r w:rsidR="00B00338">
        <w:rPr>
          <w:sz w:val="24"/>
        </w:rPr>
        <w:t>Індекс фізичного обсягу</w:t>
      </w:r>
      <w:r w:rsidR="00B00338" w:rsidRPr="004F49DB">
        <w:rPr>
          <w:sz w:val="24"/>
        </w:rPr>
        <w:t xml:space="preserve"> роздрібно</w:t>
      </w:r>
      <w:r w:rsidR="00B00338">
        <w:rPr>
          <w:sz w:val="24"/>
        </w:rPr>
        <w:t>го товарообороту підприємств</w:t>
      </w:r>
      <w:r w:rsidR="00B00338" w:rsidRPr="004F49DB">
        <w:rPr>
          <w:sz w:val="24"/>
        </w:rPr>
        <w:t xml:space="preserve"> </w:t>
      </w:r>
      <w:r w:rsidRPr="004F49DB">
        <w:rPr>
          <w:sz w:val="24"/>
        </w:rPr>
        <w:t xml:space="preserve">– </w:t>
      </w:r>
      <w:r>
        <w:rPr>
          <w:sz w:val="24"/>
        </w:rPr>
        <w:t>1</w:t>
      </w:r>
      <w:r w:rsidR="00101B26">
        <w:rPr>
          <w:sz w:val="24"/>
        </w:rPr>
        <w:t>1</w:t>
      </w:r>
      <w:r>
        <w:rPr>
          <w:sz w:val="24"/>
        </w:rPr>
        <w:t>0</w:t>
      </w:r>
      <w:r w:rsidRPr="004F49DB">
        <w:rPr>
          <w:sz w:val="24"/>
        </w:rPr>
        <w:t>%.</w:t>
      </w:r>
    </w:p>
    <w:p w:rsidR="00FD4551" w:rsidRDefault="00FD4551" w:rsidP="00E70B0C">
      <w:pPr>
        <w:pStyle w:val="23"/>
        <w:spacing w:after="60" w:line="240" w:lineRule="auto"/>
        <w:ind w:firstLine="720"/>
        <w:rPr>
          <w:sz w:val="24"/>
        </w:rPr>
      </w:pPr>
      <w:r w:rsidRPr="004F49DB">
        <w:rPr>
          <w:sz w:val="24"/>
        </w:rPr>
        <w:t>На 201</w:t>
      </w:r>
      <w:r w:rsidR="00101B26">
        <w:rPr>
          <w:sz w:val="24"/>
        </w:rPr>
        <w:t>9</w:t>
      </w:r>
      <w:r w:rsidRPr="004F49DB">
        <w:rPr>
          <w:sz w:val="24"/>
        </w:rPr>
        <w:t xml:space="preserve"> рік обсяг послуг, реалізованих споживачам підприємствами сфери послуг </w:t>
      </w:r>
      <w:r w:rsidR="00101B26">
        <w:rPr>
          <w:sz w:val="24"/>
        </w:rPr>
        <w:t>плану</w:t>
      </w:r>
      <w:r w:rsidRPr="004F49DB">
        <w:rPr>
          <w:sz w:val="24"/>
        </w:rPr>
        <w:t xml:space="preserve">ється у розмірі </w:t>
      </w:r>
      <w:r w:rsidR="00101B26">
        <w:rPr>
          <w:sz w:val="24"/>
        </w:rPr>
        <w:t>2869,4</w:t>
      </w:r>
      <w:r w:rsidRPr="004F49DB">
        <w:rPr>
          <w:sz w:val="24"/>
        </w:rPr>
        <w:t xml:space="preserve"> млн. грн., темп рост</w:t>
      </w:r>
      <w:r>
        <w:rPr>
          <w:sz w:val="24"/>
        </w:rPr>
        <w:t>у</w:t>
      </w:r>
      <w:r w:rsidRPr="004F49DB">
        <w:rPr>
          <w:sz w:val="24"/>
        </w:rPr>
        <w:t xml:space="preserve"> обсягу реалізованих послуг</w:t>
      </w:r>
      <w:r w:rsidR="00101B26">
        <w:rPr>
          <w:sz w:val="24"/>
        </w:rPr>
        <w:t xml:space="preserve"> </w:t>
      </w:r>
      <w:r w:rsidRPr="004F49DB">
        <w:rPr>
          <w:sz w:val="24"/>
        </w:rPr>
        <w:t>– 10</w:t>
      </w:r>
      <w:r w:rsidR="00101B26">
        <w:rPr>
          <w:sz w:val="24"/>
        </w:rPr>
        <w:t>5</w:t>
      </w:r>
      <w:r w:rsidRPr="004F49DB">
        <w:rPr>
          <w:sz w:val="24"/>
        </w:rPr>
        <w:t>%.</w:t>
      </w:r>
    </w:p>
    <w:p w:rsidR="00717A68" w:rsidRDefault="00084145" w:rsidP="00FD4551">
      <w:pPr>
        <w:pStyle w:val="23"/>
        <w:spacing w:after="40" w:line="240" w:lineRule="auto"/>
        <w:ind w:firstLine="720"/>
        <w:rPr>
          <w:sz w:val="24"/>
        </w:rPr>
      </w:pPr>
      <w:r>
        <w:rPr>
          <w:sz w:val="24"/>
        </w:rPr>
        <w:t>На вирішення існуючих проблем у торгівлі та сфері послуг націлена</w:t>
      </w:r>
      <w:r w:rsidR="00717A68">
        <w:rPr>
          <w:sz w:val="24"/>
        </w:rPr>
        <w:t xml:space="preserve"> </w:t>
      </w:r>
      <w:r>
        <w:rPr>
          <w:sz w:val="24"/>
        </w:rPr>
        <w:t>М</w:t>
      </w:r>
      <w:r w:rsidR="00717A68">
        <w:rPr>
          <w:sz w:val="24"/>
        </w:rPr>
        <w:t>іськ</w:t>
      </w:r>
      <w:r>
        <w:rPr>
          <w:sz w:val="24"/>
        </w:rPr>
        <w:t>а</w:t>
      </w:r>
      <w:r w:rsidR="00717A68" w:rsidRPr="00717A68">
        <w:rPr>
          <w:sz w:val="24"/>
        </w:rPr>
        <w:t xml:space="preserve"> цільов</w:t>
      </w:r>
      <w:r>
        <w:rPr>
          <w:sz w:val="24"/>
        </w:rPr>
        <w:t>а</w:t>
      </w:r>
      <w:r w:rsidR="00717A68" w:rsidRPr="00717A68">
        <w:rPr>
          <w:sz w:val="24"/>
        </w:rPr>
        <w:t xml:space="preserve"> програм</w:t>
      </w:r>
      <w:r>
        <w:rPr>
          <w:sz w:val="24"/>
        </w:rPr>
        <w:t>а</w:t>
      </w:r>
      <w:r w:rsidR="00717A68" w:rsidRPr="00717A68">
        <w:rPr>
          <w:sz w:val="24"/>
        </w:rPr>
        <w:t xml:space="preserve"> </w:t>
      </w:r>
      <w:r w:rsidR="00717A68">
        <w:rPr>
          <w:sz w:val="24"/>
        </w:rPr>
        <w:t>«</w:t>
      </w:r>
      <w:r w:rsidR="00717A68" w:rsidRPr="00717A68">
        <w:rPr>
          <w:sz w:val="24"/>
        </w:rPr>
        <w:t>Розвиток мережі торгівлі, ресторанного господарства та сфери побутових послуг м.Сєвєродонецька на 201</w:t>
      </w:r>
      <w:r w:rsidR="00101B26">
        <w:rPr>
          <w:sz w:val="24"/>
        </w:rPr>
        <w:t>9</w:t>
      </w:r>
      <w:r w:rsidR="00717A68" w:rsidRPr="00717A68">
        <w:rPr>
          <w:sz w:val="24"/>
        </w:rPr>
        <w:t xml:space="preserve"> рік</w:t>
      </w:r>
      <w:r w:rsidR="00717A68">
        <w:rPr>
          <w:sz w:val="24"/>
        </w:rPr>
        <w:t xml:space="preserve">», </w:t>
      </w:r>
      <w:r>
        <w:rPr>
          <w:sz w:val="24"/>
        </w:rPr>
        <w:t xml:space="preserve">яка </w:t>
      </w:r>
      <w:r w:rsidR="00717A68">
        <w:rPr>
          <w:sz w:val="24"/>
        </w:rPr>
        <w:t>спрямован</w:t>
      </w:r>
      <w:r>
        <w:rPr>
          <w:sz w:val="24"/>
        </w:rPr>
        <w:t>а</w:t>
      </w:r>
      <w:r w:rsidR="00717A68">
        <w:rPr>
          <w:sz w:val="24"/>
        </w:rPr>
        <w:t xml:space="preserve"> на с</w:t>
      </w:r>
      <w:r w:rsidR="00717A68"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sidR="00717A68">
        <w:rPr>
          <w:sz w:val="24"/>
        </w:rPr>
        <w:t>.</w:t>
      </w:r>
    </w:p>
    <w:p w:rsidR="00FD4551" w:rsidRPr="004F49DB" w:rsidRDefault="00FD4551" w:rsidP="00FD4551">
      <w:pPr>
        <w:tabs>
          <w:tab w:val="left" w:pos="993"/>
        </w:tabs>
        <w:spacing w:before="60" w:after="60"/>
        <w:rPr>
          <w:b/>
          <w:sz w:val="24"/>
        </w:rPr>
      </w:pPr>
      <w:r w:rsidRPr="004F49DB">
        <w:rPr>
          <w:b/>
          <w:sz w:val="24"/>
        </w:rPr>
        <w:t>Очікувані результати: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417"/>
        <w:gridCol w:w="1559"/>
        <w:gridCol w:w="1418"/>
      </w:tblGrid>
      <w:tr w:rsidR="001F3F90" w:rsidRPr="004F49DB" w:rsidTr="001F3F90">
        <w:tc>
          <w:tcPr>
            <w:tcW w:w="5637" w:type="dxa"/>
            <w:tcBorders>
              <w:top w:val="single" w:sz="4" w:space="0" w:color="auto"/>
              <w:left w:val="single" w:sz="4" w:space="0" w:color="auto"/>
              <w:bottom w:val="single" w:sz="4" w:space="0" w:color="auto"/>
              <w:right w:val="single" w:sz="4" w:space="0" w:color="auto"/>
            </w:tcBorders>
            <w:vAlign w:val="center"/>
          </w:tcPr>
          <w:p w:rsidR="001F3F90" w:rsidRPr="00E76E1C" w:rsidRDefault="001F3F90" w:rsidP="00D91A9A">
            <w:pPr>
              <w:pStyle w:val="21"/>
              <w:spacing w:after="0" w:line="240" w:lineRule="auto"/>
              <w:jc w:val="center"/>
              <w:rPr>
                <w:sz w:val="22"/>
                <w:szCs w:val="22"/>
              </w:rPr>
            </w:pPr>
            <w:r w:rsidRPr="00E76E1C">
              <w:rPr>
                <w:sz w:val="22"/>
                <w:szCs w:val="22"/>
              </w:rPr>
              <w:t>Показники</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4F49DB" w:rsidTr="001F3F90">
        <w:trPr>
          <w:trHeight w:val="551"/>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E70B0C">
            <w:pPr>
              <w:jc w:val="left"/>
              <w:rPr>
                <w:sz w:val="22"/>
                <w:szCs w:val="22"/>
              </w:rPr>
            </w:pPr>
            <w:r w:rsidRPr="00562382">
              <w:rPr>
                <w:sz w:val="22"/>
                <w:szCs w:val="22"/>
              </w:rPr>
              <w:t>Обсяг обороту роздрібної торгівлі,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1367,0</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1805,8</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1986,4</w:t>
            </w:r>
          </w:p>
        </w:tc>
      </w:tr>
      <w:tr w:rsidR="001F3F90" w:rsidRPr="004F49DB" w:rsidTr="001F3F9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D91A9A">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 %</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95,7</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132,1</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95AA1">
            <w:pPr>
              <w:widowControl w:val="0"/>
              <w:jc w:val="center"/>
              <w:rPr>
                <w:sz w:val="22"/>
                <w:szCs w:val="22"/>
              </w:rPr>
            </w:pPr>
            <w:r>
              <w:rPr>
                <w:sz w:val="22"/>
                <w:szCs w:val="22"/>
              </w:rPr>
              <w:t>110,0</w:t>
            </w:r>
          </w:p>
        </w:tc>
      </w:tr>
      <w:tr w:rsidR="001F3F90" w:rsidRPr="004F49DB" w:rsidTr="00E70B0C">
        <w:trPr>
          <w:trHeight w:val="533"/>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D91A9A">
            <w:pPr>
              <w:jc w:val="left"/>
              <w:rPr>
                <w:sz w:val="22"/>
                <w:szCs w:val="22"/>
              </w:rPr>
            </w:pPr>
            <w:r w:rsidRPr="00562382">
              <w:rPr>
                <w:sz w:val="22"/>
                <w:szCs w:val="22"/>
              </w:rPr>
              <w:t>Обсяг реалізованих послуг,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2719,2</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2732,8</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2869,4</w:t>
            </w:r>
          </w:p>
        </w:tc>
      </w:tr>
      <w:tr w:rsidR="001F3F90" w:rsidRPr="004F49DB" w:rsidTr="00E70B0C">
        <w:trPr>
          <w:trHeight w:val="477"/>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1F3F90">
            <w:pPr>
              <w:jc w:val="left"/>
              <w:rPr>
                <w:sz w:val="22"/>
                <w:szCs w:val="22"/>
              </w:rPr>
            </w:pPr>
            <w:r w:rsidRPr="00562382">
              <w:rPr>
                <w:sz w:val="22"/>
                <w:szCs w:val="22"/>
              </w:rPr>
              <w:t>Темпи росту обсягів реалізованих послуг, %</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122,4</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100,5</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105,0</w:t>
            </w:r>
          </w:p>
        </w:tc>
      </w:tr>
    </w:tbl>
    <w:p w:rsidR="00FD4551" w:rsidRPr="00CF248E" w:rsidRDefault="00FD4551" w:rsidP="00FD4551">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FD4551" w:rsidRPr="00A804E3" w:rsidRDefault="00FD4551" w:rsidP="00FD4551">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FD4551" w:rsidRDefault="00FD4551" w:rsidP="00FD4551">
      <w:pPr>
        <w:ind w:firstLine="720"/>
        <w:rPr>
          <w:sz w:val="24"/>
        </w:rPr>
      </w:pPr>
      <w:r>
        <w:rPr>
          <w:sz w:val="24"/>
        </w:rPr>
        <w:t>У демографічній сфері зберігається тенденція до зниження чисельності населення.</w:t>
      </w:r>
    </w:p>
    <w:p w:rsidR="00E227B3" w:rsidRDefault="00C410C1" w:rsidP="0080306C">
      <w:pPr>
        <w:widowControl w:val="0"/>
        <w:tabs>
          <w:tab w:val="left" w:pos="0"/>
        </w:tabs>
        <w:ind w:firstLine="720"/>
        <w:rPr>
          <w:sz w:val="24"/>
        </w:rPr>
      </w:pPr>
      <w:r>
        <w:rPr>
          <w:sz w:val="24"/>
        </w:rPr>
        <w:t xml:space="preserve">На кінець </w:t>
      </w:r>
      <w:r w:rsidR="00E227B3" w:rsidRPr="00EF7EC4">
        <w:rPr>
          <w:sz w:val="24"/>
        </w:rPr>
        <w:t>201</w:t>
      </w:r>
      <w:r w:rsidR="00E227B3">
        <w:rPr>
          <w:sz w:val="24"/>
        </w:rPr>
        <w:t>8</w:t>
      </w:r>
      <w:r w:rsidR="00E227B3" w:rsidRPr="00891551">
        <w:rPr>
          <w:sz w:val="24"/>
        </w:rPr>
        <w:t xml:space="preserve"> року</w:t>
      </w:r>
      <w:r w:rsidR="00E227B3" w:rsidRPr="00294CF6">
        <w:rPr>
          <w:sz w:val="24"/>
        </w:rPr>
        <w:t xml:space="preserve"> </w:t>
      </w:r>
      <w:r>
        <w:rPr>
          <w:sz w:val="24"/>
        </w:rPr>
        <w:t xml:space="preserve">очікувана </w:t>
      </w:r>
      <w:r w:rsidR="00E227B3" w:rsidRPr="00294CF6">
        <w:rPr>
          <w:sz w:val="24"/>
        </w:rPr>
        <w:t xml:space="preserve">чисельність наявного населення Сєвєродонецької міської ради </w:t>
      </w:r>
      <w:r>
        <w:rPr>
          <w:sz w:val="24"/>
        </w:rPr>
        <w:t xml:space="preserve">складе </w:t>
      </w:r>
      <w:r w:rsidR="00E227B3">
        <w:rPr>
          <w:sz w:val="24"/>
        </w:rPr>
        <w:t>11</w:t>
      </w:r>
      <w:r>
        <w:rPr>
          <w:sz w:val="24"/>
        </w:rPr>
        <w:t>3</w:t>
      </w:r>
      <w:r w:rsidR="00E227B3">
        <w:rPr>
          <w:sz w:val="24"/>
        </w:rPr>
        <w:t>,</w:t>
      </w:r>
      <w:r>
        <w:rPr>
          <w:sz w:val="24"/>
        </w:rPr>
        <w:t>805</w:t>
      </w:r>
      <w:r w:rsidR="00E227B3">
        <w:rPr>
          <w:sz w:val="24"/>
        </w:rPr>
        <w:t xml:space="preserve"> </w:t>
      </w:r>
      <w:r w:rsidR="00E227B3" w:rsidRPr="00294CF6">
        <w:rPr>
          <w:sz w:val="24"/>
        </w:rPr>
        <w:t xml:space="preserve">тис. жителів, що на </w:t>
      </w:r>
      <w:r>
        <w:rPr>
          <w:sz w:val="24"/>
        </w:rPr>
        <w:t xml:space="preserve">857 </w:t>
      </w:r>
      <w:r w:rsidR="00E227B3" w:rsidRPr="002F4CA5">
        <w:rPr>
          <w:sz w:val="24"/>
        </w:rPr>
        <w:t>ос</w:t>
      </w:r>
      <w:r>
        <w:rPr>
          <w:sz w:val="24"/>
        </w:rPr>
        <w:t>і</w:t>
      </w:r>
      <w:r w:rsidR="00E227B3" w:rsidRPr="002F4CA5">
        <w:rPr>
          <w:sz w:val="24"/>
        </w:rPr>
        <w:t xml:space="preserve">б </w:t>
      </w:r>
      <w:r w:rsidR="00E227B3">
        <w:rPr>
          <w:sz w:val="24"/>
        </w:rPr>
        <w:t>менше ніж на 01.01.201</w:t>
      </w:r>
      <w:r>
        <w:rPr>
          <w:sz w:val="24"/>
        </w:rPr>
        <w:t>8</w:t>
      </w:r>
      <w:r w:rsidR="00E227B3" w:rsidRPr="002F4CA5">
        <w:rPr>
          <w:sz w:val="24"/>
        </w:rPr>
        <w:t xml:space="preserve"> року</w:t>
      </w:r>
      <w:r w:rsidR="00E227B3">
        <w:rPr>
          <w:sz w:val="24"/>
        </w:rPr>
        <w:t xml:space="preserve"> (116,</w:t>
      </w:r>
      <w:r>
        <w:rPr>
          <w:sz w:val="24"/>
        </w:rPr>
        <w:t>662</w:t>
      </w:r>
      <w:r w:rsidR="00E227B3">
        <w:rPr>
          <w:sz w:val="24"/>
        </w:rPr>
        <w:t> тис. жителів)</w:t>
      </w:r>
      <w:r w:rsidR="00E227B3" w:rsidRPr="002F4CA5">
        <w:rPr>
          <w:sz w:val="24"/>
        </w:rPr>
        <w:t>. На зміни кількості населення вплинуло природне та міграційн</w:t>
      </w:r>
      <w:r w:rsidR="00E227B3">
        <w:rPr>
          <w:sz w:val="24"/>
        </w:rPr>
        <w:t>е</w:t>
      </w:r>
      <w:r w:rsidR="00E227B3" w:rsidRPr="002F4CA5">
        <w:rPr>
          <w:sz w:val="24"/>
        </w:rPr>
        <w:t xml:space="preserve"> </w:t>
      </w:r>
      <w:r w:rsidR="00E227B3">
        <w:rPr>
          <w:sz w:val="24"/>
        </w:rPr>
        <w:t>скорочення</w:t>
      </w:r>
      <w:r w:rsidR="00E227B3" w:rsidRPr="002F4CA5">
        <w:rPr>
          <w:sz w:val="24"/>
        </w:rPr>
        <w:t>.</w:t>
      </w:r>
    </w:p>
    <w:p w:rsidR="00FD4551" w:rsidRDefault="00C410C1" w:rsidP="0080306C">
      <w:pPr>
        <w:ind w:firstLine="720"/>
        <w:rPr>
          <w:sz w:val="24"/>
        </w:rPr>
      </w:pPr>
      <w:r>
        <w:rPr>
          <w:sz w:val="24"/>
        </w:rPr>
        <w:t>Очікувана к</w:t>
      </w:r>
      <w:r w:rsidR="00FD4551">
        <w:rPr>
          <w:sz w:val="24"/>
        </w:rPr>
        <w:t xml:space="preserve">ількість народжених </w:t>
      </w:r>
      <w:r>
        <w:rPr>
          <w:sz w:val="24"/>
        </w:rPr>
        <w:t>на кінець 2018 року складе</w:t>
      </w:r>
      <w:r w:rsidR="00FD4551">
        <w:rPr>
          <w:sz w:val="24"/>
        </w:rPr>
        <w:t xml:space="preserve"> </w:t>
      </w:r>
      <w:r w:rsidR="00E227B3">
        <w:rPr>
          <w:sz w:val="24"/>
        </w:rPr>
        <w:t>64</w:t>
      </w:r>
      <w:r>
        <w:rPr>
          <w:sz w:val="24"/>
        </w:rPr>
        <w:t>0</w:t>
      </w:r>
      <w:r w:rsidR="00FD4551">
        <w:rPr>
          <w:sz w:val="24"/>
        </w:rPr>
        <w:t xml:space="preserve"> дітей, що на </w:t>
      </w:r>
      <w:r>
        <w:rPr>
          <w:sz w:val="24"/>
        </w:rPr>
        <w:t>1,1</w:t>
      </w:r>
      <w:r w:rsidR="00FD4551">
        <w:rPr>
          <w:sz w:val="24"/>
        </w:rPr>
        <w:t>% менше показника 201</w:t>
      </w:r>
      <w:r>
        <w:rPr>
          <w:sz w:val="24"/>
        </w:rPr>
        <w:t>7</w:t>
      </w:r>
      <w:r w:rsidR="00FD4551">
        <w:rPr>
          <w:sz w:val="24"/>
        </w:rPr>
        <w:t xml:space="preserve"> року (</w:t>
      </w:r>
      <w:r>
        <w:rPr>
          <w:sz w:val="24"/>
        </w:rPr>
        <w:t>647</w:t>
      </w:r>
      <w:r w:rsidR="00FD4551">
        <w:rPr>
          <w:sz w:val="24"/>
        </w:rPr>
        <w:t xml:space="preserve"> д</w:t>
      </w:r>
      <w:r>
        <w:rPr>
          <w:sz w:val="24"/>
        </w:rPr>
        <w:t>ітей</w:t>
      </w:r>
      <w:r w:rsidR="00FD4551">
        <w:rPr>
          <w:sz w:val="24"/>
        </w:rPr>
        <w:t xml:space="preserve">), </w:t>
      </w:r>
      <w:r>
        <w:rPr>
          <w:sz w:val="24"/>
        </w:rPr>
        <w:t xml:space="preserve">очікувана </w:t>
      </w:r>
      <w:r w:rsidR="00FD4551">
        <w:rPr>
          <w:sz w:val="24"/>
        </w:rPr>
        <w:t xml:space="preserve">кількість померлих – </w:t>
      </w:r>
      <w:r>
        <w:rPr>
          <w:sz w:val="24"/>
        </w:rPr>
        <w:t>1815</w:t>
      </w:r>
      <w:r w:rsidR="00FD4551">
        <w:rPr>
          <w:sz w:val="24"/>
        </w:rPr>
        <w:t xml:space="preserve"> осіб, що на </w:t>
      </w:r>
      <w:r>
        <w:rPr>
          <w:sz w:val="24"/>
        </w:rPr>
        <w:t>2,1</w:t>
      </w:r>
      <w:r w:rsidR="00FD4551">
        <w:rPr>
          <w:sz w:val="24"/>
        </w:rPr>
        <w:t xml:space="preserve">% </w:t>
      </w:r>
      <w:r>
        <w:rPr>
          <w:sz w:val="24"/>
        </w:rPr>
        <w:t>біль</w:t>
      </w:r>
      <w:r w:rsidR="00FD4551">
        <w:rPr>
          <w:sz w:val="24"/>
        </w:rPr>
        <w:t>ше показника 201</w:t>
      </w:r>
      <w:r>
        <w:rPr>
          <w:sz w:val="24"/>
        </w:rPr>
        <w:t>7</w:t>
      </w:r>
      <w:r w:rsidR="00FD4551">
        <w:rPr>
          <w:sz w:val="24"/>
        </w:rPr>
        <w:t xml:space="preserve"> року (17</w:t>
      </w:r>
      <w:r>
        <w:rPr>
          <w:sz w:val="24"/>
        </w:rPr>
        <w:t>7</w:t>
      </w:r>
      <w:r w:rsidR="00FD4551">
        <w:rPr>
          <w:sz w:val="24"/>
        </w:rPr>
        <w:t>8 ос</w:t>
      </w:r>
      <w:r>
        <w:rPr>
          <w:sz w:val="24"/>
        </w:rPr>
        <w:t>і</w:t>
      </w:r>
      <w:r w:rsidR="00FD4551">
        <w:rPr>
          <w:sz w:val="24"/>
        </w:rPr>
        <w:t>б).</w:t>
      </w:r>
      <w:r w:rsidR="006031D9" w:rsidRPr="006031D9">
        <w:rPr>
          <w:sz w:val="24"/>
        </w:rPr>
        <w:t xml:space="preserve"> </w:t>
      </w:r>
      <w:r w:rsidR="006031D9">
        <w:rPr>
          <w:sz w:val="24"/>
        </w:rPr>
        <w:t>П</w:t>
      </w:r>
      <w:r w:rsidR="006031D9" w:rsidRPr="002F4CA5">
        <w:rPr>
          <w:sz w:val="24"/>
        </w:rPr>
        <w:t xml:space="preserve">риродне скорочення </w:t>
      </w:r>
      <w:r>
        <w:rPr>
          <w:sz w:val="24"/>
        </w:rPr>
        <w:t>складе 1175осіб</w:t>
      </w:r>
      <w:r w:rsidR="006031D9">
        <w:rPr>
          <w:sz w:val="24"/>
        </w:rPr>
        <w:t>.</w:t>
      </w:r>
    </w:p>
    <w:p w:rsidR="00FD4551" w:rsidRDefault="00C410C1" w:rsidP="0080306C">
      <w:pPr>
        <w:ind w:firstLine="720"/>
        <w:rPr>
          <w:sz w:val="24"/>
        </w:rPr>
      </w:pPr>
      <w:r>
        <w:rPr>
          <w:sz w:val="24"/>
        </w:rPr>
        <w:t>Очікувана к</w:t>
      </w:r>
      <w:r w:rsidR="00FD4551">
        <w:rPr>
          <w:sz w:val="24"/>
        </w:rPr>
        <w:t xml:space="preserve">ількість прибулих </w:t>
      </w:r>
      <w:r>
        <w:rPr>
          <w:sz w:val="24"/>
        </w:rPr>
        <w:t>на кінець 2018 року складе 603</w:t>
      </w:r>
      <w:r w:rsidR="00FD4551">
        <w:rPr>
          <w:sz w:val="24"/>
        </w:rPr>
        <w:t xml:space="preserve"> ос</w:t>
      </w:r>
      <w:r w:rsidR="00E227B3">
        <w:rPr>
          <w:sz w:val="24"/>
        </w:rPr>
        <w:t>о</w:t>
      </w:r>
      <w:r w:rsidR="00FD4551">
        <w:rPr>
          <w:sz w:val="24"/>
        </w:rPr>
        <w:t>б</w:t>
      </w:r>
      <w:r w:rsidR="00E227B3">
        <w:rPr>
          <w:sz w:val="24"/>
        </w:rPr>
        <w:t>и</w:t>
      </w:r>
      <w:r w:rsidR="00FD4551">
        <w:rPr>
          <w:sz w:val="24"/>
        </w:rPr>
        <w:t xml:space="preserve">, що </w:t>
      </w:r>
      <w:r w:rsidR="00E227B3">
        <w:rPr>
          <w:sz w:val="24"/>
        </w:rPr>
        <w:t xml:space="preserve">на </w:t>
      </w:r>
      <w:r>
        <w:rPr>
          <w:sz w:val="24"/>
        </w:rPr>
        <w:t>3,4</w:t>
      </w:r>
      <w:r w:rsidR="00FD4551">
        <w:rPr>
          <w:sz w:val="24"/>
        </w:rPr>
        <w:t xml:space="preserve">% </w:t>
      </w:r>
      <w:r w:rsidR="00E227B3">
        <w:rPr>
          <w:sz w:val="24"/>
        </w:rPr>
        <w:t>більше</w:t>
      </w:r>
      <w:r w:rsidR="00FD4551">
        <w:rPr>
          <w:sz w:val="24"/>
        </w:rPr>
        <w:t xml:space="preserve"> прибулих за 201</w:t>
      </w:r>
      <w:r>
        <w:rPr>
          <w:sz w:val="24"/>
        </w:rPr>
        <w:t>7</w:t>
      </w:r>
      <w:r w:rsidR="00FD4551">
        <w:rPr>
          <w:sz w:val="24"/>
        </w:rPr>
        <w:t xml:space="preserve"> рік (</w:t>
      </w:r>
      <w:r>
        <w:rPr>
          <w:sz w:val="24"/>
        </w:rPr>
        <w:t>583</w:t>
      </w:r>
      <w:r w:rsidR="00FD4551">
        <w:rPr>
          <w:sz w:val="24"/>
        </w:rPr>
        <w:t xml:space="preserve"> осіб), </w:t>
      </w:r>
      <w:r>
        <w:rPr>
          <w:sz w:val="24"/>
        </w:rPr>
        <w:t xml:space="preserve">очікувана </w:t>
      </w:r>
      <w:r w:rsidR="00FD4551">
        <w:rPr>
          <w:sz w:val="24"/>
        </w:rPr>
        <w:t>кількість вибулих</w:t>
      </w:r>
      <w:r w:rsidR="00E227B3">
        <w:rPr>
          <w:sz w:val="24"/>
        </w:rPr>
        <w:t xml:space="preserve"> </w:t>
      </w:r>
      <w:r w:rsidR="00FD4551">
        <w:rPr>
          <w:sz w:val="24"/>
        </w:rPr>
        <w:t>–</w:t>
      </w:r>
      <w:r w:rsidR="00E227B3">
        <w:rPr>
          <w:sz w:val="24"/>
        </w:rPr>
        <w:t xml:space="preserve"> </w:t>
      </w:r>
      <w:r>
        <w:rPr>
          <w:sz w:val="24"/>
        </w:rPr>
        <w:t>285</w:t>
      </w:r>
      <w:r w:rsidR="00FD4551">
        <w:rPr>
          <w:sz w:val="24"/>
        </w:rPr>
        <w:t xml:space="preserve"> ос</w:t>
      </w:r>
      <w:r>
        <w:rPr>
          <w:sz w:val="24"/>
        </w:rPr>
        <w:t>і</w:t>
      </w:r>
      <w:r w:rsidR="00FD4551">
        <w:rPr>
          <w:sz w:val="24"/>
        </w:rPr>
        <w:t xml:space="preserve">б, що складає </w:t>
      </w:r>
      <w:r>
        <w:rPr>
          <w:sz w:val="24"/>
        </w:rPr>
        <w:t>23,1</w:t>
      </w:r>
      <w:r w:rsidR="00FD4551">
        <w:rPr>
          <w:sz w:val="24"/>
        </w:rPr>
        <w:t>% від вибулих за 201</w:t>
      </w:r>
      <w:r>
        <w:rPr>
          <w:sz w:val="24"/>
        </w:rPr>
        <w:t>7</w:t>
      </w:r>
      <w:r w:rsidR="00FD4551">
        <w:rPr>
          <w:sz w:val="24"/>
        </w:rPr>
        <w:t xml:space="preserve"> рік (</w:t>
      </w:r>
      <w:r>
        <w:rPr>
          <w:sz w:val="24"/>
        </w:rPr>
        <w:t>1234</w:t>
      </w:r>
      <w:r w:rsidR="00E227B3">
        <w:rPr>
          <w:sz w:val="24"/>
        </w:rPr>
        <w:t> </w:t>
      </w:r>
      <w:r w:rsidR="00FD4551">
        <w:rPr>
          <w:sz w:val="24"/>
        </w:rPr>
        <w:t>ос</w:t>
      </w:r>
      <w:r>
        <w:rPr>
          <w:sz w:val="24"/>
        </w:rPr>
        <w:t>і</w:t>
      </w:r>
      <w:r w:rsidR="00FD4551">
        <w:rPr>
          <w:sz w:val="24"/>
        </w:rPr>
        <w:t>б)</w:t>
      </w:r>
      <w:r w:rsidR="006031D9">
        <w:rPr>
          <w:sz w:val="24"/>
        </w:rPr>
        <w:t>. М</w:t>
      </w:r>
      <w:r w:rsidR="006031D9" w:rsidRPr="002F4CA5">
        <w:rPr>
          <w:sz w:val="24"/>
        </w:rPr>
        <w:t>іграційн</w:t>
      </w:r>
      <w:r>
        <w:rPr>
          <w:sz w:val="24"/>
        </w:rPr>
        <w:t>ий приріст складе 318 осіб</w:t>
      </w:r>
      <w:r w:rsidR="006031D9">
        <w:rPr>
          <w:sz w:val="24"/>
        </w:rPr>
        <w:t>.</w:t>
      </w:r>
    </w:p>
    <w:p w:rsidR="00FD4551" w:rsidRDefault="00FD4551" w:rsidP="0080306C">
      <w:pPr>
        <w:ind w:firstLine="720"/>
        <w:rPr>
          <w:sz w:val="24"/>
        </w:rPr>
      </w:pPr>
      <w:r>
        <w:rPr>
          <w:sz w:val="24"/>
        </w:rPr>
        <w:t>В 201</w:t>
      </w:r>
      <w:r w:rsidR="00C410C1">
        <w:rPr>
          <w:sz w:val="24"/>
        </w:rPr>
        <w:t>9</w:t>
      </w:r>
      <w:r>
        <w:rPr>
          <w:sz w:val="24"/>
        </w:rPr>
        <w:t xml:space="preserve"> році тенденція зменшення чисельності наявного населення в місті продовжиться, </w:t>
      </w:r>
      <w:r w:rsidR="00E227B3">
        <w:rPr>
          <w:sz w:val="24"/>
        </w:rPr>
        <w:t>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sidR="00C410C1">
        <w:rPr>
          <w:sz w:val="24"/>
        </w:rPr>
        <w:t>9</w:t>
      </w:r>
      <w:r>
        <w:rPr>
          <w:sz w:val="24"/>
        </w:rPr>
        <w:t xml:space="preserve"> рік</w:t>
      </w:r>
      <w:r w:rsidRPr="00FE516F">
        <w:rPr>
          <w:sz w:val="24"/>
        </w:rPr>
        <w:t xml:space="preserve"> </w:t>
      </w:r>
      <w:r w:rsidR="00E227B3">
        <w:rPr>
          <w:sz w:val="24"/>
        </w:rPr>
        <w:t>планується</w:t>
      </w:r>
      <w:r w:rsidRPr="000C6A2B">
        <w:rPr>
          <w:sz w:val="24"/>
        </w:rPr>
        <w:t xml:space="preserve"> </w:t>
      </w:r>
      <w:r>
        <w:rPr>
          <w:sz w:val="24"/>
        </w:rPr>
        <w:t>113,</w:t>
      </w:r>
      <w:r w:rsidR="00C410C1">
        <w:rPr>
          <w:sz w:val="24"/>
        </w:rPr>
        <w:t>052</w:t>
      </w:r>
      <w:r>
        <w:rPr>
          <w:sz w:val="24"/>
        </w:rPr>
        <w:t> </w:t>
      </w:r>
      <w:r w:rsidRPr="000C6A2B">
        <w:rPr>
          <w:sz w:val="24"/>
        </w:rPr>
        <w:t xml:space="preserve">тис. жителів, що на </w:t>
      </w:r>
      <w:r w:rsidR="00C410C1">
        <w:rPr>
          <w:sz w:val="24"/>
        </w:rPr>
        <w:t>753 особи</w:t>
      </w:r>
      <w:r>
        <w:rPr>
          <w:sz w:val="24"/>
        </w:rPr>
        <w:t xml:space="preserve"> або</w:t>
      </w:r>
      <w:r w:rsidRPr="000C6A2B">
        <w:rPr>
          <w:sz w:val="24"/>
        </w:rPr>
        <w:t xml:space="preserve"> </w:t>
      </w:r>
      <w:r w:rsidR="00C410C1">
        <w:rPr>
          <w:sz w:val="24"/>
        </w:rPr>
        <w:t>0,7</w:t>
      </w:r>
      <w:r w:rsidRPr="000C6A2B">
        <w:rPr>
          <w:sz w:val="24"/>
        </w:rPr>
        <w:t xml:space="preserve">% менше ніж </w:t>
      </w:r>
      <w:r w:rsidR="00C410C1">
        <w:rPr>
          <w:sz w:val="24"/>
        </w:rPr>
        <w:t xml:space="preserve">очікуване </w:t>
      </w:r>
      <w:r>
        <w:rPr>
          <w:sz w:val="24"/>
        </w:rPr>
        <w:t>за</w:t>
      </w:r>
      <w:r w:rsidRPr="000C6A2B">
        <w:rPr>
          <w:sz w:val="24"/>
        </w:rPr>
        <w:t xml:space="preserve"> 201</w:t>
      </w:r>
      <w:r w:rsidR="00C410C1">
        <w:rPr>
          <w:sz w:val="24"/>
        </w:rPr>
        <w:t>8</w:t>
      </w:r>
      <w:r w:rsidRPr="000C6A2B">
        <w:rPr>
          <w:sz w:val="24"/>
        </w:rPr>
        <w:t xml:space="preserve"> р</w:t>
      </w:r>
      <w:r>
        <w:rPr>
          <w:sz w:val="24"/>
        </w:rPr>
        <w:t>і</w:t>
      </w:r>
      <w:r w:rsidRPr="000C6A2B">
        <w:rPr>
          <w:sz w:val="24"/>
        </w:rPr>
        <w:t xml:space="preserve">к. </w:t>
      </w:r>
    </w:p>
    <w:p w:rsidR="00FD4551" w:rsidRDefault="00FD4551" w:rsidP="0080306C">
      <w:pPr>
        <w:ind w:firstLine="720"/>
        <w:rPr>
          <w:sz w:val="24"/>
        </w:rPr>
      </w:pPr>
      <w:r>
        <w:rPr>
          <w:sz w:val="24"/>
        </w:rPr>
        <w:t>Кількість народжених на 201</w:t>
      </w:r>
      <w:r w:rsidR="00C410C1">
        <w:rPr>
          <w:sz w:val="24"/>
        </w:rPr>
        <w:t>9</w:t>
      </w:r>
      <w:r>
        <w:rPr>
          <w:sz w:val="24"/>
        </w:rPr>
        <w:t xml:space="preserve"> рік планується – </w:t>
      </w:r>
      <w:r w:rsidR="00E227B3">
        <w:rPr>
          <w:sz w:val="24"/>
        </w:rPr>
        <w:t>6</w:t>
      </w:r>
      <w:r w:rsidR="00C410C1">
        <w:rPr>
          <w:sz w:val="24"/>
        </w:rPr>
        <w:t>5</w:t>
      </w:r>
      <w:r w:rsidR="00E227B3">
        <w:rPr>
          <w:sz w:val="24"/>
        </w:rPr>
        <w:t>0</w:t>
      </w:r>
      <w:r>
        <w:rPr>
          <w:sz w:val="24"/>
        </w:rPr>
        <w:t xml:space="preserve"> дітей, що на </w:t>
      </w:r>
      <w:r w:rsidR="00C410C1">
        <w:rPr>
          <w:sz w:val="24"/>
        </w:rPr>
        <w:t>1,5</w:t>
      </w:r>
      <w:r>
        <w:rPr>
          <w:sz w:val="24"/>
        </w:rPr>
        <w:t xml:space="preserve">% більше </w:t>
      </w:r>
      <w:r w:rsidR="00C410C1">
        <w:rPr>
          <w:sz w:val="24"/>
        </w:rPr>
        <w:t xml:space="preserve">очікуваного </w:t>
      </w:r>
      <w:r>
        <w:rPr>
          <w:sz w:val="24"/>
        </w:rPr>
        <w:t>показника 201</w:t>
      </w:r>
      <w:r w:rsidR="00C410C1">
        <w:rPr>
          <w:sz w:val="24"/>
        </w:rPr>
        <w:t>8</w:t>
      </w:r>
      <w:r>
        <w:rPr>
          <w:sz w:val="24"/>
        </w:rPr>
        <w:t xml:space="preserve"> року, кількість померлих – 17</w:t>
      </w:r>
      <w:r w:rsidR="00C410C1">
        <w:rPr>
          <w:sz w:val="24"/>
        </w:rPr>
        <w:t>80</w:t>
      </w:r>
      <w:r>
        <w:rPr>
          <w:sz w:val="24"/>
        </w:rPr>
        <w:t xml:space="preserve"> ос</w:t>
      </w:r>
      <w:r w:rsidR="00C410C1">
        <w:rPr>
          <w:sz w:val="24"/>
        </w:rPr>
        <w:t>і</w:t>
      </w:r>
      <w:r>
        <w:rPr>
          <w:sz w:val="24"/>
        </w:rPr>
        <w:t xml:space="preserve">б, що на </w:t>
      </w:r>
      <w:r w:rsidR="00C410C1">
        <w:rPr>
          <w:sz w:val="24"/>
        </w:rPr>
        <w:t>1,9</w:t>
      </w:r>
      <w:r>
        <w:rPr>
          <w:sz w:val="24"/>
        </w:rPr>
        <w:t xml:space="preserve">% менше </w:t>
      </w:r>
      <w:r w:rsidR="00C410C1">
        <w:rPr>
          <w:sz w:val="24"/>
        </w:rPr>
        <w:t xml:space="preserve">очікуваного </w:t>
      </w:r>
      <w:r>
        <w:rPr>
          <w:sz w:val="24"/>
        </w:rPr>
        <w:t>показника 201</w:t>
      </w:r>
      <w:r w:rsidR="00C410C1">
        <w:rPr>
          <w:sz w:val="24"/>
        </w:rPr>
        <w:t>8</w:t>
      </w:r>
      <w:r>
        <w:rPr>
          <w:sz w:val="24"/>
        </w:rPr>
        <w:t xml:space="preserve"> року.</w:t>
      </w:r>
    </w:p>
    <w:p w:rsidR="00FD4551" w:rsidRDefault="00FD4551" w:rsidP="00FD4551">
      <w:pPr>
        <w:spacing w:after="40"/>
        <w:ind w:firstLine="720"/>
        <w:rPr>
          <w:sz w:val="24"/>
        </w:rPr>
      </w:pPr>
      <w:r>
        <w:rPr>
          <w:sz w:val="24"/>
        </w:rPr>
        <w:t>Кількість прибулих на 201</w:t>
      </w:r>
      <w:r w:rsidR="00C410C1">
        <w:rPr>
          <w:sz w:val="24"/>
        </w:rPr>
        <w:t>9</w:t>
      </w:r>
      <w:r>
        <w:rPr>
          <w:sz w:val="24"/>
        </w:rPr>
        <w:t xml:space="preserve"> рік планується –</w:t>
      </w:r>
      <w:r w:rsidR="00E227B3">
        <w:rPr>
          <w:sz w:val="24"/>
        </w:rPr>
        <w:t>6</w:t>
      </w:r>
      <w:r w:rsidR="00C410C1">
        <w:rPr>
          <w:sz w:val="24"/>
        </w:rPr>
        <w:t>35</w:t>
      </w:r>
      <w:r>
        <w:rPr>
          <w:sz w:val="24"/>
        </w:rPr>
        <w:t xml:space="preserve"> осіб, що на </w:t>
      </w:r>
      <w:r w:rsidR="00C410C1">
        <w:rPr>
          <w:sz w:val="24"/>
        </w:rPr>
        <w:t>5,3</w:t>
      </w:r>
      <w:r>
        <w:rPr>
          <w:sz w:val="24"/>
        </w:rPr>
        <w:t xml:space="preserve"> більше </w:t>
      </w:r>
      <w:r w:rsidR="00C410C1">
        <w:rPr>
          <w:sz w:val="24"/>
        </w:rPr>
        <w:t>очікуваного показника 2018 року</w:t>
      </w:r>
      <w:r>
        <w:rPr>
          <w:sz w:val="24"/>
        </w:rPr>
        <w:t>, кількість вибулих</w:t>
      </w:r>
      <w:r w:rsidR="00E227B3">
        <w:rPr>
          <w:sz w:val="24"/>
        </w:rPr>
        <w:t xml:space="preserve"> </w:t>
      </w:r>
      <w:r>
        <w:rPr>
          <w:sz w:val="24"/>
        </w:rPr>
        <w:t>–</w:t>
      </w:r>
      <w:r w:rsidR="00E227B3">
        <w:rPr>
          <w:sz w:val="24"/>
        </w:rPr>
        <w:t xml:space="preserve"> </w:t>
      </w:r>
      <w:r w:rsidR="00C410C1">
        <w:rPr>
          <w:sz w:val="24"/>
        </w:rPr>
        <w:t>258</w:t>
      </w:r>
      <w:r>
        <w:rPr>
          <w:sz w:val="24"/>
        </w:rPr>
        <w:t xml:space="preserve"> осіб, що </w:t>
      </w:r>
      <w:r w:rsidR="00C410C1">
        <w:rPr>
          <w:sz w:val="24"/>
        </w:rPr>
        <w:t>на 9,5%</w:t>
      </w:r>
      <w:r>
        <w:rPr>
          <w:sz w:val="24"/>
        </w:rPr>
        <w:t xml:space="preserve"> менше </w:t>
      </w:r>
      <w:r w:rsidR="00A96D75">
        <w:rPr>
          <w:sz w:val="24"/>
        </w:rPr>
        <w:t>очікуваного показника 2018 року</w:t>
      </w:r>
      <w:r>
        <w:rPr>
          <w:sz w:val="24"/>
        </w:rPr>
        <w:t xml:space="preserve">. </w:t>
      </w:r>
    </w:p>
    <w:p w:rsidR="00FD4551" w:rsidRPr="000C6A2B" w:rsidRDefault="00FD4551" w:rsidP="00FD4551">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1F3F90" w:rsidRPr="003D1298" w:rsidTr="001F3F90">
        <w:tc>
          <w:tcPr>
            <w:tcW w:w="5245"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559" w:type="dxa"/>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560"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559" w:type="dxa"/>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0C6A2B" w:rsidTr="001F3F90">
        <w:trPr>
          <w:trHeight w:val="296"/>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559" w:type="dxa"/>
            <w:vAlign w:val="center"/>
          </w:tcPr>
          <w:p w:rsidR="001F3F90" w:rsidRPr="00562382" w:rsidRDefault="001F3F90" w:rsidP="00760775">
            <w:pPr>
              <w:widowControl w:val="0"/>
              <w:spacing w:after="60"/>
              <w:jc w:val="center"/>
              <w:rPr>
                <w:sz w:val="22"/>
                <w:szCs w:val="22"/>
              </w:rPr>
            </w:pPr>
            <w:r w:rsidRPr="00562382">
              <w:rPr>
                <w:sz w:val="22"/>
                <w:szCs w:val="22"/>
              </w:rPr>
              <w:t>114</w:t>
            </w:r>
            <w:r>
              <w:rPr>
                <w:sz w:val="22"/>
                <w:szCs w:val="22"/>
              </w:rPr>
              <w:t>662</w:t>
            </w:r>
          </w:p>
        </w:tc>
        <w:tc>
          <w:tcPr>
            <w:tcW w:w="1560" w:type="dxa"/>
            <w:vAlign w:val="center"/>
          </w:tcPr>
          <w:p w:rsidR="001F3F90" w:rsidRPr="00562382" w:rsidRDefault="001F3F90" w:rsidP="00A96D75">
            <w:pPr>
              <w:widowControl w:val="0"/>
              <w:spacing w:after="60"/>
              <w:jc w:val="center"/>
              <w:rPr>
                <w:sz w:val="22"/>
                <w:szCs w:val="22"/>
              </w:rPr>
            </w:pPr>
            <w:r w:rsidRPr="00562382">
              <w:rPr>
                <w:sz w:val="22"/>
                <w:szCs w:val="22"/>
              </w:rPr>
              <w:t>113</w:t>
            </w:r>
            <w:r w:rsidR="00A96D75">
              <w:rPr>
                <w:sz w:val="22"/>
                <w:szCs w:val="22"/>
              </w:rPr>
              <w:t>805</w:t>
            </w:r>
          </w:p>
        </w:tc>
        <w:tc>
          <w:tcPr>
            <w:tcW w:w="1559" w:type="dxa"/>
            <w:vAlign w:val="center"/>
          </w:tcPr>
          <w:p w:rsidR="001F3F90" w:rsidRPr="00562382" w:rsidRDefault="00A96D75" w:rsidP="00964D10">
            <w:pPr>
              <w:widowControl w:val="0"/>
              <w:spacing w:after="60"/>
              <w:jc w:val="center"/>
              <w:rPr>
                <w:sz w:val="22"/>
                <w:szCs w:val="22"/>
              </w:rPr>
            </w:pPr>
            <w:r>
              <w:rPr>
                <w:sz w:val="22"/>
                <w:szCs w:val="22"/>
              </w:rPr>
              <w:t>113052</w:t>
            </w:r>
          </w:p>
        </w:tc>
      </w:tr>
      <w:tr w:rsidR="001F3F90" w:rsidRPr="000C6A2B" w:rsidTr="001F3F90">
        <w:trPr>
          <w:trHeight w:val="267"/>
        </w:trPr>
        <w:tc>
          <w:tcPr>
            <w:tcW w:w="5245" w:type="dxa"/>
            <w:vAlign w:val="center"/>
          </w:tcPr>
          <w:p w:rsidR="001F3F90" w:rsidRPr="00562382" w:rsidRDefault="001F3F90" w:rsidP="00D91A9A">
            <w:pPr>
              <w:widowControl w:val="0"/>
              <w:spacing w:after="60"/>
              <w:jc w:val="left"/>
              <w:rPr>
                <w:sz w:val="22"/>
                <w:szCs w:val="22"/>
              </w:rPr>
            </w:pPr>
            <w:r w:rsidRPr="00562382">
              <w:rPr>
                <w:sz w:val="22"/>
                <w:szCs w:val="22"/>
              </w:rPr>
              <w:t>Кількість народжених,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647</w:t>
            </w:r>
          </w:p>
        </w:tc>
        <w:tc>
          <w:tcPr>
            <w:tcW w:w="1560" w:type="dxa"/>
            <w:vAlign w:val="center"/>
          </w:tcPr>
          <w:p w:rsidR="001F3F90" w:rsidRPr="00562382" w:rsidRDefault="001F3F90" w:rsidP="00A96D75">
            <w:pPr>
              <w:widowControl w:val="0"/>
              <w:spacing w:after="60"/>
              <w:jc w:val="center"/>
              <w:rPr>
                <w:sz w:val="22"/>
                <w:szCs w:val="22"/>
              </w:rPr>
            </w:pPr>
            <w:r>
              <w:rPr>
                <w:sz w:val="22"/>
                <w:szCs w:val="22"/>
              </w:rPr>
              <w:t>6</w:t>
            </w:r>
            <w:r w:rsidR="00A96D75">
              <w:rPr>
                <w:sz w:val="22"/>
                <w:szCs w:val="22"/>
              </w:rPr>
              <w:t>4</w:t>
            </w:r>
            <w:r>
              <w:rPr>
                <w:sz w:val="22"/>
                <w:szCs w:val="22"/>
              </w:rPr>
              <w:t>0</w:t>
            </w:r>
          </w:p>
        </w:tc>
        <w:tc>
          <w:tcPr>
            <w:tcW w:w="1559" w:type="dxa"/>
            <w:vAlign w:val="center"/>
          </w:tcPr>
          <w:p w:rsidR="001F3F90" w:rsidRPr="00562382" w:rsidRDefault="00A96D75" w:rsidP="00D91A9A">
            <w:pPr>
              <w:widowControl w:val="0"/>
              <w:spacing w:after="60"/>
              <w:jc w:val="center"/>
              <w:rPr>
                <w:sz w:val="22"/>
                <w:szCs w:val="22"/>
              </w:rPr>
            </w:pPr>
            <w:r>
              <w:rPr>
                <w:sz w:val="22"/>
                <w:szCs w:val="22"/>
              </w:rPr>
              <w:t>650</w:t>
            </w:r>
          </w:p>
        </w:tc>
      </w:tr>
      <w:tr w:rsidR="001F3F90" w:rsidRPr="000C6A2B" w:rsidTr="001F3F90">
        <w:trPr>
          <w:trHeight w:val="267"/>
        </w:trPr>
        <w:tc>
          <w:tcPr>
            <w:tcW w:w="5245" w:type="dxa"/>
            <w:vAlign w:val="center"/>
          </w:tcPr>
          <w:p w:rsidR="001F3F90" w:rsidRPr="00562382" w:rsidRDefault="001F3F90" w:rsidP="00D91A9A">
            <w:pPr>
              <w:widowControl w:val="0"/>
              <w:spacing w:after="60"/>
              <w:jc w:val="left"/>
              <w:rPr>
                <w:sz w:val="22"/>
                <w:szCs w:val="22"/>
              </w:rPr>
            </w:pPr>
            <w:r w:rsidRPr="00562382">
              <w:rPr>
                <w:sz w:val="22"/>
                <w:szCs w:val="22"/>
              </w:rPr>
              <w:t>Кількість померлих,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1778</w:t>
            </w:r>
          </w:p>
        </w:tc>
        <w:tc>
          <w:tcPr>
            <w:tcW w:w="1560" w:type="dxa"/>
            <w:vAlign w:val="center"/>
          </w:tcPr>
          <w:p w:rsidR="001F3F90" w:rsidRPr="00562382" w:rsidRDefault="00A96D75" w:rsidP="00760775">
            <w:pPr>
              <w:widowControl w:val="0"/>
              <w:spacing w:after="60"/>
              <w:jc w:val="center"/>
              <w:rPr>
                <w:sz w:val="22"/>
                <w:szCs w:val="22"/>
              </w:rPr>
            </w:pPr>
            <w:r>
              <w:rPr>
                <w:sz w:val="22"/>
                <w:szCs w:val="22"/>
              </w:rPr>
              <w:t>1815</w:t>
            </w:r>
          </w:p>
        </w:tc>
        <w:tc>
          <w:tcPr>
            <w:tcW w:w="1559" w:type="dxa"/>
            <w:vAlign w:val="center"/>
          </w:tcPr>
          <w:p w:rsidR="001F3F90" w:rsidRPr="00562382" w:rsidRDefault="00A96D75" w:rsidP="00964D10">
            <w:pPr>
              <w:widowControl w:val="0"/>
              <w:spacing w:after="60"/>
              <w:jc w:val="center"/>
              <w:rPr>
                <w:sz w:val="22"/>
                <w:szCs w:val="22"/>
              </w:rPr>
            </w:pPr>
            <w:r>
              <w:rPr>
                <w:sz w:val="22"/>
                <w:szCs w:val="22"/>
              </w:rPr>
              <w:t>1780</w:t>
            </w:r>
          </w:p>
        </w:tc>
      </w:tr>
      <w:tr w:rsidR="001F3F90" w:rsidRPr="000C6A2B" w:rsidTr="001F3F90">
        <w:trPr>
          <w:trHeight w:val="267"/>
        </w:trPr>
        <w:tc>
          <w:tcPr>
            <w:tcW w:w="5245" w:type="dxa"/>
            <w:vAlign w:val="center"/>
          </w:tcPr>
          <w:p w:rsidR="001F3F90" w:rsidRPr="00562382" w:rsidRDefault="001F3F90" w:rsidP="00964D10">
            <w:pPr>
              <w:widowControl w:val="0"/>
              <w:spacing w:after="60"/>
              <w:jc w:val="left"/>
              <w:rPr>
                <w:sz w:val="22"/>
                <w:szCs w:val="22"/>
              </w:rPr>
            </w:pPr>
            <w:r>
              <w:rPr>
                <w:sz w:val="22"/>
                <w:szCs w:val="22"/>
              </w:rPr>
              <w:t>Природне скорочення, осіб</w:t>
            </w:r>
          </w:p>
        </w:tc>
        <w:tc>
          <w:tcPr>
            <w:tcW w:w="1559" w:type="dxa"/>
            <w:vAlign w:val="center"/>
          </w:tcPr>
          <w:p w:rsidR="001F3F90" w:rsidRDefault="001F3F90" w:rsidP="00760775">
            <w:pPr>
              <w:widowControl w:val="0"/>
              <w:spacing w:after="60"/>
              <w:jc w:val="center"/>
              <w:rPr>
                <w:sz w:val="22"/>
                <w:szCs w:val="22"/>
              </w:rPr>
            </w:pPr>
            <w:r>
              <w:rPr>
                <w:sz w:val="22"/>
                <w:szCs w:val="22"/>
              </w:rPr>
              <w:t>-1131</w:t>
            </w:r>
          </w:p>
        </w:tc>
        <w:tc>
          <w:tcPr>
            <w:tcW w:w="1560" w:type="dxa"/>
            <w:vAlign w:val="center"/>
          </w:tcPr>
          <w:p w:rsidR="001F3F90" w:rsidRPr="00562382" w:rsidRDefault="001F3F90" w:rsidP="00A96D75">
            <w:pPr>
              <w:widowControl w:val="0"/>
              <w:spacing w:after="60"/>
              <w:jc w:val="center"/>
              <w:rPr>
                <w:sz w:val="22"/>
                <w:szCs w:val="22"/>
              </w:rPr>
            </w:pPr>
            <w:r>
              <w:rPr>
                <w:sz w:val="22"/>
                <w:szCs w:val="22"/>
              </w:rPr>
              <w:t>-1</w:t>
            </w:r>
            <w:r w:rsidR="00A96D75">
              <w:rPr>
                <w:sz w:val="22"/>
                <w:szCs w:val="22"/>
              </w:rPr>
              <w:t>1</w:t>
            </w:r>
            <w:r>
              <w:rPr>
                <w:sz w:val="22"/>
                <w:szCs w:val="22"/>
              </w:rPr>
              <w:t>7</w:t>
            </w:r>
            <w:r w:rsidR="00A96D75">
              <w:rPr>
                <w:sz w:val="22"/>
                <w:szCs w:val="22"/>
              </w:rPr>
              <w:t>5</w:t>
            </w:r>
          </w:p>
        </w:tc>
        <w:tc>
          <w:tcPr>
            <w:tcW w:w="1559" w:type="dxa"/>
            <w:vAlign w:val="center"/>
          </w:tcPr>
          <w:p w:rsidR="001F3F90" w:rsidRPr="00562382" w:rsidRDefault="00A96D75" w:rsidP="00964D10">
            <w:pPr>
              <w:widowControl w:val="0"/>
              <w:spacing w:after="60"/>
              <w:jc w:val="center"/>
              <w:rPr>
                <w:sz w:val="22"/>
                <w:szCs w:val="22"/>
              </w:rPr>
            </w:pPr>
            <w:r>
              <w:rPr>
                <w:sz w:val="22"/>
                <w:szCs w:val="22"/>
              </w:rPr>
              <w:t>-1130</w:t>
            </w:r>
          </w:p>
        </w:tc>
      </w:tr>
      <w:tr w:rsidR="001F3F90" w:rsidRPr="000C6A2B" w:rsidTr="001F3F90">
        <w:trPr>
          <w:trHeight w:val="282"/>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Прибуло,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583</w:t>
            </w:r>
          </w:p>
        </w:tc>
        <w:tc>
          <w:tcPr>
            <w:tcW w:w="1560" w:type="dxa"/>
            <w:vAlign w:val="center"/>
          </w:tcPr>
          <w:p w:rsidR="001F3F90" w:rsidRPr="00562382" w:rsidRDefault="001F3F90" w:rsidP="00A96D75">
            <w:pPr>
              <w:widowControl w:val="0"/>
              <w:spacing w:after="60"/>
              <w:jc w:val="center"/>
              <w:rPr>
                <w:sz w:val="22"/>
                <w:szCs w:val="22"/>
              </w:rPr>
            </w:pPr>
            <w:r>
              <w:rPr>
                <w:sz w:val="22"/>
                <w:szCs w:val="22"/>
              </w:rPr>
              <w:t>60</w:t>
            </w:r>
            <w:r w:rsidR="00A96D75">
              <w:rPr>
                <w:sz w:val="22"/>
                <w:szCs w:val="22"/>
              </w:rPr>
              <w:t>3</w:t>
            </w:r>
          </w:p>
        </w:tc>
        <w:tc>
          <w:tcPr>
            <w:tcW w:w="1559" w:type="dxa"/>
            <w:vAlign w:val="center"/>
          </w:tcPr>
          <w:p w:rsidR="001F3F90" w:rsidRPr="00562382" w:rsidRDefault="00A96D75" w:rsidP="00D91A9A">
            <w:pPr>
              <w:widowControl w:val="0"/>
              <w:spacing w:after="60"/>
              <w:jc w:val="center"/>
              <w:rPr>
                <w:sz w:val="22"/>
                <w:szCs w:val="22"/>
              </w:rPr>
            </w:pPr>
            <w:r>
              <w:rPr>
                <w:sz w:val="22"/>
                <w:szCs w:val="22"/>
              </w:rPr>
              <w:t>635</w:t>
            </w:r>
          </w:p>
        </w:tc>
      </w:tr>
      <w:tr w:rsidR="001F3F90" w:rsidRPr="000C6A2B" w:rsidTr="001F3F90">
        <w:trPr>
          <w:trHeight w:val="253"/>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Вибуло,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1234</w:t>
            </w:r>
          </w:p>
        </w:tc>
        <w:tc>
          <w:tcPr>
            <w:tcW w:w="1560" w:type="dxa"/>
            <w:vAlign w:val="center"/>
          </w:tcPr>
          <w:p w:rsidR="001F3F90" w:rsidRPr="000E33CD" w:rsidRDefault="00A96D75" w:rsidP="00760775">
            <w:pPr>
              <w:widowControl w:val="0"/>
              <w:spacing w:after="60"/>
              <w:jc w:val="center"/>
              <w:rPr>
                <w:sz w:val="22"/>
                <w:szCs w:val="22"/>
              </w:rPr>
            </w:pPr>
            <w:r>
              <w:rPr>
                <w:sz w:val="22"/>
                <w:szCs w:val="22"/>
              </w:rPr>
              <w:t>285</w:t>
            </w:r>
          </w:p>
        </w:tc>
        <w:tc>
          <w:tcPr>
            <w:tcW w:w="1559" w:type="dxa"/>
            <w:vAlign w:val="center"/>
          </w:tcPr>
          <w:p w:rsidR="001F3F90" w:rsidRPr="000E33CD" w:rsidRDefault="00A96D75" w:rsidP="00D91A9A">
            <w:pPr>
              <w:widowControl w:val="0"/>
              <w:spacing w:after="60"/>
              <w:jc w:val="center"/>
              <w:rPr>
                <w:sz w:val="22"/>
                <w:szCs w:val="22"/>
              </w:rPr>
            </w:pPr>
            <w:r>
              <w:rPr>
                <w:sz w:val="22"/>
                <w:szCs w:val="22"/>
              </w:rPr>
              <w:t>258</w:t>
            </w:r>
          </w:p>
        </w:tc>
      </w:tr>
      <w:tr w:rsidR="001F3F90" w:rsidRPr="000C6A2B" w:rsidTr="001F3F90">
        <w:trPr>
          <w:trHeight w:val="253"/>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Pr>
                <w:sz w:val="22"/>
                <w:szCs w:val="22"/>
              </w:rPr>
              <w:t>Міграційне скорочення, осіб</w:t>
            </w:r>
          </w:p>
        </w:tc>
        <w:tc>
          <w:tcPr>
            <w:tcW w:w="1559" w:type="dxa"/>
            <w:vAlign w:val="center"/>
          </w:tcPr>
          <w:p w:rsidR="001F3F90" w:rsidRDefault="001F3F90" w:rsidP="00760775">
            <w:pPr>
              <w:widowControl w:val="0"/>
              <w:spacing w:after="60"/>
              <w:jc w:val="center"/>
              <w:rPr>
                <w:sz w:val="22"/>
                <w:szCs w:val="22"/>
              </w:rPr>
            </w:pPr>
            <w:r>
              <w:rPr>
                <w:sz w:val="22"/>
                <w:szCs w:val="22"/>
              </w:rPr>
              <w:t>-651</w:t>
            </w:r>
          </w:p>
        </w:tc>
        <w:tc>
          <w:tcPr>
            <w:tcW w:w="1560" w:type="dxa"/>
            <w:vAlign w:val="center"/>
          </w:tcPr>
          <w:p w:rsidR="001F3F90" w:rsidRDefault="00A96D75" w:rsidP="00760775">
            <w:pPr>
              <w:widowControl w:val="0"/>
              <w:spacing w:after="60"/>
              <w:jc w:val="center"/>
              <w:rPr>
                <w:sz w:val="22"/>
                <w:szCs w:val="22"/>
              </w:rPr>
            </w:pPr>
            <w:r>
              <w:rPr>
                <w:sz w:val="22"/>
                <w:szCs w:val="22"/>
              </w:rPr>
              <w:t>318</w:t>
            </w:r>
          </w:p>
        </w:tc>
        <w:tc>
          <w:tcPr>
            <w:tcW w:w="1559" w:type="dxa"/>
            <w:vAlign w:val="center"/>
          </w:tcPr>
          <w:p w:rsidR="001F3F90" w:rsidRDefault="00A96D75" w:rsidP="00D91A9A">
            <w:pPr>
              <w:widowControl w:val="0"/>
              <w:spacing w:after="60"/>
              <w:jc w:val="center"/>
              <w:rPr>
                <w:sz w:val="22"/>
                <w:szCs w:val="22"/>
              </w:rPr>
            </w:pPr>
            <w:r>
              <w:rPr>
                <w:sz w:val="22"/>
                <w:szCs w:val="22"/>
              </w:rPr>
              <w:t>377</w:t>
            </w:r>
          </w:p>
        </w:tc>
      </w:tr>
      <w:tr w:rsidR="001F3F90" w:rsidRPr="000C6A2B" w:rsidTr="001F3F90">
        <w:trPr>
          <w:trHeight w:val="253"/>
        </w:trPr>
        <w:tc>
          <w:tcPr>
            <w:tcW w:w="5245" w:type="dxa"/>
            <w:vAlign w:val="center"/>
          </w:tcPr>
          <w:p w:rsidR="001F3F90" w:rsidRDefault="001F3F90" w:rsidP="00D91A9A">
            <w:pPr>
              <w:pStyle w:val="21"/>
              <w:widowControl w:val="0"/>
              <w:spacing w:after="60" w:line="240" w:lineRule="auto"/>
              <w:ind w:left="0"/>
              <w:jc w:val="left"/>
              <w:rPr>
                <w:sz w:val="22"/>
                <w:szCs w:val="22"/>
              </w:rPr>
            </w:pPr>
            <w:r>
              <w:rPr>
                <w:sz w:val="22"/>
                <w:szCs w:val="22"/>
              </w:rPr>
              <w:t>Сальдо, осіб</w:t>
            </w:r>
          </w:p>
        </w:tc>
        <w:tc>
          <w:tcPr>
            <w:tcW w:w="1559" w:type="dxa"/>
            <w:vAlign w:val="center"/>
          </w:tcPr>
          <w:p w:rsidR="001F3F90" w:rsidRDefault="001F3F90" w:rsidP="00760775">
            <w:pPr>
              <w:widowControl w:val="0"/>
              <w:spacing w:after="60"/>
              <w:jc w:val="center"/>
              <w:rPr>
                <w:sz w:val="22"/>
                <w:szCs w:val="22"/>
              </w:rPr>
            </w:pPr>
            <w:r>
              <w:rPr>
                <w:sz w:val="22"/>
                <w:szCs w:val="22"/>
              </w:rPr>
              <w:t>-1782</w:t>
            </w:r>
          </w:p>
        </w:tc>
        <w:tc>
          <w:tcPr>
            <w:tcW w:w="1560" w:type="dxa"/>
            <w:vAlign w:val="center"/>
          </w:tcPr>
          <w:p w:rsidR="001F3F90" w:rsidRDefault="001F3F90" w:rsidP="00A96D75">
            <w:pPr>
              <w:widowControl w:val="0"/>
              <w:spacing w:after="60"/>
              <w:jc w:val="center"/>
              <w:rPr>
                <w:sz w:val="22"/>
                <w:szCs w:val="22"/>
              </w:rPr>
            </w:pPr>
            <w:r>
              <w:rPr>
                <w:sz w:val="22"/>
                <w:szCs w:val="22"/>
              </w:rPr>
              <w:t>-</w:t>
            </w:r>
            <w:r w:rsidR="00A96D75">
              <w:rPr>
                <w:sz w:val="22"/>
                <w:szCs w:val="22"/>
              </w:rPr>
              <w:t>857</w:t>
            </w:r>
          </w:p>
        </w:tc>
        <w:tc>
          <w:tcPr>
            <w:tcW w:w="1559" w:type="dxa"/>
            <w:vAlign w:val="center"/>
          </w:tcPr>
          <w:p w:rsidR="001F3F90" w:rsidRDefault="00A96D75" w:rsidP="00D91A9A">
            <w:pPr>
              <w:widowControl w:val="0"/>
              <w:spacing w:after="60"/>
              <w:jc w:val="center"/>
              <w:rPr>
                <w:sz w:val="22"/>
                <w:szCs w:val="22"/>
              </w:rPr>
            </w:pPr>
            <w:r>
              <w:rPr>
                <w:sz w:val="22"/>
                <w:szCs w:val="22"/>
              </w:rPr>
              <w:t>-753</w:t>
            </w:r>
          </w:p>
        </w:tc>
      </w:tr>
    </w:tbl>
    <w:p w:rsidR="00FD4551" w:rsidRPr="005A7C18" w:rsidRDefault="00FD4551" w:rsidP="006031D9">
      <w:pPr>
        <w:pStyle w:val="2"/>
        <w:spacing w:after="120"/>
        <w:jc w:val="center"/>
        <w:rPr>
          <w:rFonts w:ascii="Times New Roman" w:hAnsi="Times New Roman" w:cs="Times New Roman"/>
          <w:i w:val="0"/>
          <w:iCs w:val="0"/>
          <w:sz w:val="24"/>
          <w:szCs w:val="24"/>
        </w:rPr>
      </w:pPr>
      <w:r w:rsidRPr="00532FD3">
        <w:rPr>
          <w:rFonts w:ascii="Times New Roman" w:hAnsi="Times New Roman" w:cs="Times New Roman"/>
          <w:i w:val="0"/>
          <w:iCs w:val="0"/>
          <w:sz w:val="24"/>
          <w:szCs w:val="24"/>
        </w:rPr>
        <w:t>8.2.</w:t>
      </w:r>
      <w:r w:rsidRPr="005A7C18">
        <w:rPr>
          <w:rFonts w:ascii="Times New Roman" w:hAnsi="Times New Roman" w:cs="Times New Roman"/>
          <w:i w:val="0"/>
          <w:iCs w:val="0"/>
          <w:sz w:val="24"/>
          <w:szCs w:val="24"/>
        </w:rPr>
        <w:t xml:space="preserve"> Зайнятість населення та ринок праці</w:t>
      </w:r>
    </w:p>
    <w:p w:rsidR="00964D10" w:rsidRDefault="00964D10" w:rsidP="0080306C">
      <w:pPr>
        <w:ind w:firstLine="708"/>
        <w:rPr>
          <w:sz w:val="24"/>
        </w:rPr>
      </w:pPr>
      <w:r w:rsidRPr="00494916">
        <w:rPr>
          <w:sz w:val="24"/>
        </w:rPr>
        <w:t xml:space="preserve">Протягом </w:t>
      </w:r>
      <w:r w:rsidR="005B510C">
        <w:rPr>
          <w:sz w:val="24"/>
        </w:rPr>
        <w:t xml:space="preserve">9 місяців </w:t>
      </w:r>
      <w:r>
        <w:rPr>
          <w:sz w:val="24"/>
        </w:rPr>
        <w:t>201</w:t>
      </w:r>
      <w:r w:rsidR="005B510C">
        <w:rPr>
          <w:sz w:val="24"/>
        </w:rPr>
        <w:t>8</w:t>
      </w:r>
      <w:r>
        <w:rPr>
          <w:sz w:val="24"/>
        </w:rPr>
        <w:t xml:space="preserve"> року </w:t>
      </w:r>
      <w:r w:rsidRPr="00494916">
        <w:rPr>
          <w:sz w:val="24"/>
        </w:rPr>
        <w:t xml:space="preserve">на обліку в Сєвєродонецькому міському центрі зайнятості перебувало </w:t>
      </w:r>
      <w:r w:rsidR="005B510C">
        <w:rPr>
          <w:sz w:val="24"/>
        </w:rPr>
        <w:t>8446</w:t>
      </w:r>
      <w:r w:rsidRPr="00494916">
        <w:rPr>
          <w:sz w:val="24"/>
        </w:rPr>
        <w:t xml:space="preserve"> безробітних</w:t>
      </w:r>
      <w:r>
        <w:rPr>
          <w:sz w:val="24"/>
        </w:rPr>
        <w:t xml:space="preserve">. Статус безробітного мали </w:t>
      </w:r>
      <w:r w:rsidR="005B510C">
        <w:rPr>
          <w:sz w:val="24"/>
        </w:rPr>
        <w:t>2218</w:t>
      </w:r>
      <w:r>
        <w:rPr>
          <w:sz w:val="24"/>
        </w:rPr>
        <w:t xml:space="preserve"> ос</w:t>
      </w:r>
      <w:r w:rsidR="005B510C">
        <w:rPr>
          <w:sz w:val="24"/>
        </w:rPr>
        <w:t>і</w:t>
      </w:r>
      <w:r>
        <w:rPr>
          <w:sz w:val="24"/>
        </w:rPr>
        <w:t>б. О</w:t>
      </w:r>
      <w:r w:rsidRPr="00494916">
        <w:rPr>
          <w:sz w:val="24"/>
        </w:rPr>
        <w:t xml:space="preserve">тримали роботу </w:t>
      </w:r>
      <w:r w:rsidR="005B510C">
        <w:rPr>
          <w:sz w:val="24"/>
        </w:rPr>
        <w:t>1943</w:t>
      </w:r>
      <w:r>
        <w:rPr>
          <w:sz w:val="24"/>
        </w:rPr>
        <w:t> </w:t>
      </w:r>
      <w:r w:rsidRPr="00494916">
        <w:rPr>
          <w:sz w:val="24"/>
        </w:rPr>
        <w:t>ос</w:t>
      </w:r>
      <w:r w:rsidR="005B510C">
        <w:rPr>
          <w:sz w:val="24"/>
        </w:rPr>
        <w:t>о</w:t>
      </w:r>
      <w:r w:rsidRPr="00494916">
        <w:rPr>
          <w:sz w:val="24"/>
        </w:rPr>
        <w:t>б</w:t>
      </w:r>
      <w:r w:rsidR="005B510C">
        <w:rPr>
          <w:sz w:val="24"/>
        </w:rPr>
        <w:t>и</w:t>
      </w:r>
      <w:r w:rsidRPr="00494916">
        <w:rPr>
          <w:sz w:val="24"/>
        </w:rPr>
        <w:t xml:space="preserve">, з них </w:t>
      </w:r>
      <w:r>
        <w:rPr>
          <w:sz w:val="24"/>
        </w:rPr>
        <w:t>5</w:t>
      </w:r>
      <w:r w:rsidR="005B510C">
        <w:rPr>
          <w:sz w:val="24"/>
        </w:rPr>
        <w:t>85</w:t>
      </w:r>
      <w:r>
        <w:rPr>
          <w:sz w:val="24"/>
        </w:rPr>
        <w:t> </w:t>
      </w:r>
      <w:r w:rsidRPr="00494916">
        <w:rPr>
          <w:sz w:val="24"/>
        </w:rPr>
        <w:t xml:space="preserve">безробітних громадян. Рівень працевлаштування всіх шукачів роботи склав </w:t>
      </w:r>
      <w:r>
        <w:rPr>
          <w:sz w:val="24"/>
        </w:rPr>
        <w:t>2</w:t>
      </w:r>
      <w:r w:rsidR="005B510C">
        <w:rPr>
          <w:sz w:val="24"/>
        </w:rPr>
        <w:t>3</w:t>
      </w:r>
      <w:r w:rsidRPr="00494916">
        <w:rPr>
          <w:sz w:val="24"/>
        </w:rPr>
        <w:t>%.</w:t>
      </w:r>
      <w:r>
        <w:rPr>
          <w:sz w:val="24"/>
        </w:rPr>
        <w:t xml:space="preserve"> </w:t>
      </w:r>
      <w:r w:rsidR="0080306C">
        <w:rPr>
          <w:sz w:val="24"/>
        </w:rPr>
        <w:t>С</w:t>
      </w:r>
      <w:r w:rsidR="0080306C" w:rsidRPr="001B777A">
        <w:rPr>
          <w:sz w:val="24"/>
        </w:rPr>
        <w:t xml:space="preserve">творено </w:t>
      </w:r>
      <w:r w:rsidR="0080306C">
        <w:rPr>
          <w:sz w:val="24"/>
        </w:rPr>
        <w:t>970</w:t>
      </w:r>
      <w:r w:rsidR="0080306C" w:rsidRPr="001B777A">
        <w:rPr>
          <w:sz w:val="24"/>
        </w:rPr>
        <w:t xml:space="preserve"> нових робочих місць</w:t>
      </w:r>
      <w:r w:rsidR="0080306C">
        <w:rPr>
          <w:sz w:val="24"/>
        </w:rPr>
        <w:t>,</w:t>
      </w:r>
      <w:r w:rsidR="0080306C" w:rsidRPr="001B777A">
        <w:rPr>
          <w:sz w:val="24"/>
        </w:rPr>
        <w:t xml:space="preserve"> </w:t>
      </w:r>
      <w:r w:rsidR="0080306C">
        <w:rPr>
          <w:sz w:val="24"/>
        </w:rPr>
        <w:t>ліквідовано 383 робочих місця.</w:t>
      </w:r>
    </w:p>
    <w:p w:rsidR="00964D10" w:rsidRDefault="00964D10" w:rsidP="0080306C">
      <w:pPr>
        <w:ind w:firstLine="708"/>
        <w:rPr>
          <w:snapToGrid w:val="0"/>
          <w:sz w:val="24"/>
        </w:rPr>
      </w:pPr>
      <w:r w:rsidRPr="004C5719">
        <w:rPr>
          <w:snapToGrid w:val="0"/>
          <w:sz w:val="24"/>
        </w:rPr>
        <w:t xml:space="preserve">За </w:t>
      </w:r>
      <w:r w:rsidR="005B510C">
        <w:rPr>
          <w:sz w:val="24"/>
        </w:rPr>
        <w:t xml:space="preserve">9 місяців 2018 року </w:t>
      </w:r>
      <w:r w:rsidRPr="004C5719">
        <w:rPr>
          <w:sz w:val="24"/>
        </w:rPr>
        <w:t>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 xml:space="preserve">ті склали всього </w:t>
      </w:r>
      <w:r w:rsidR="005B510C">
        <w:rPr>
          <w:snapToGrid w:val="0"/>
          <w:sz w:val="24"/>
        </w:rPr>
        <w:t>13967,7</w:t>
      </w:r>
      <w:r>
        <w:rPr>
          <w:snapToGrid w:val="0"/>
          <w:sz w:val="24"/>
        </w:rPr>
        <w:t xml:space="preserve"> тис. грн., в тому числі допомога по безробіттю – </w:t>
      </w:r>
      <w:r w:rsidR="005B510C">
        <w:rPr>
          <w:snapToGrid w:val="0"/>
          <w:sz w:val="24"/>
        </w:rPr>
        <w:t>12679,0</w:t>
      </w:r>
      <w:r>
        <w:rPr>
          <w:snapToGrid w:val="0"/>
          <w:sz w:val="24"/>
        </w:rPr>
        <w:t xml:space="preserve"> тис. грн., виплати на організацію громадських робіт – </w:t>
      </w:r>
      <w:r w:rsidR="005B510C">
        <w:rPr>
          <w:snapToGrid w:val="0"/>
          <w:sz w:val="24"/>
        </w:rPr>
        <w:t>58,6</w:t>
      </w:r>
      <w:r>
        <w:rPr>
          <w:snapToGrid w:val="0"/>
          <w:sz w:val="24"/>
        </w:rPr>
        <w:t xml:space="preserve"> тис. грн., одноразова виплата допомоги по безробіттю для організації безробітним підприємницької діяльності – </w:t>
      </w:r>
      <w:r w:rsidR="005B510C">
        <w:rPr>
          <w:snapToGrid w:val="0"/>
          <w:sz w:val="24"/>
        </w:rPr>
        <w:t>152,2</w:t>
      </w:r>
      <w:r>
        <w:rPr>
          <w:snapToGrid w:val="0"/>
          <w:sz w:val="24"/>
        </w:rPr>
        <w:t xml:space="preserve"> тис млн. грн., інші – </w:t>
      </w:r>
      <w:r w:rsidR="005B510C">
        <w:rPr>
          <w:snapToGrid w:val="0"/>
          <w:sz w:val="24"/>
        </w:rPr>
        <w:t>1077,9</w:t>
      </w:r>
      <w:r>
        <w:rPr>
          <w:snapToGrid w:val="0"/>
          <w:sz w:val="24"/>
        </w:rPr>
        <w:t> тис. грн.</w:t>
      </w:r>
    </w:p>
    <w:p w:rsidR="00FD4551" w:rsidRPr="00442601" w:rsidRDefault="00FD4551" w:rsidP="0080306C">
      <w:pPr>
        <w:ind w:firstLine="709"/>
        <w:rPr>
          <w:sz w:val="24"/>
          <w:shd w:val="clear" w:color="auto" w:fill="FFFFFF"/>
        </w:rPr>
      </w:pPr>
      <w:r>
        <w:rPr>
          <w:sz w:val="24"/>
          <w:shd w:val="clear" w:color="auto" w:fill="FFFFFF"/>
        </w:rPr>
        <w:t>У</w:t>
      </w:r>
      <w:r w:rsidRPr="00442601">
        <w:rPr>
          <w:sz w:val="24"/>
          <w:shd w:val="clear" w:color="auto" w:fill="FFFFFF"/>
        </w:rPr>
        <w:t xml:space="preserve"> 201</w:t>
      </w:r>
      <w:r w:rsidR="005B510C">
        <w:rPr>
          <w:sz w:val="24"/>
          <w:shd w:val="clear" w:color="auto" w:fill="FFFFFF"/>
        </w:rPr>
        <w:t>9</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sidR="005B510C">
        <w:rPr>
          <w:sz w:val="24"/>
          <w:shd w:val="clear" w:color="auto" w:fill="FFFFFF"/>
        </w:rPr>
        <w:t>27</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FD4551" w:rsidRPr="0036537D" w:rsidRDefault="00FD4551" w:rsidP="0080306C">
      <w:pPr>
        <w:ind w:firstLine="708"/>
        <w:rPr>
          <w:snapToGrid w:val="0"/>
          <w:sz w:val="24"/>
        </w:rPr>
      </w:pPr>
      <w:r w:rsidRPr="00442601">
        <w:rPr>
          <w:sz w:val="24"/>
          <w:shd w:val="clear" w:color="auto" w:fill="FFFFFF"/>
        </w:rPr>
        <w:t>На 201</w:t>
      </w:r>
      <w:r w:rsidR="005B510C">
        <w:rPr>
          <w:sz w:val="24"/>
          <w:shd w:val="clear" w:color="auto" w:fill="FFFFFF"/>
        </w:rPr>
        <w:t>9</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sidR="005B510C">
        <w:rPr>
          <w:snapToGrid w:val="0"/>
          <w:sz w:val="24"/>
        </w:rPr>
        <w:t>19703,1</w:t>
      </w:r>
      <w:r w:rsidRPr="00442601">
        <w:rPr>
          <w:snapToGrid w:val="0"/>
          <w:sz w:val="24"/>
        </w:rPr>
        <w:t xml:space="preserve"> тис. грн., в тому числі допомога по безробіттю – </w:t>
      </w:r>
      <w:r w:rsidR="005B510C">
        <w:rPr>
          <w:snapToGrid w:val="0"/>
          <w:sz w:val="24"/>
        </w:rPr>
        <w:t>17407,8</w:t>
      </w:r>
      <w:r w:rsidRPr="00442601">
        <w:rPr>
          <w:snapToGrid w:val="0"/>
          <w:sz w:val="24"/>
        </w:rPr>
        <w:t xml:space="preserve"> тис. грн., </w:t>
      </w:r>
      <w:r w:rsidR="005B510C">
        <w:rPr>
          <w:snapToGrid w:val="0"/>
          <w:sz w:val="24"/>
        </w:rPr>
        <w:t xml:space="preserve">виплати на організацію громадських робіт – 250,0 тис. грн., </w:t>
      </w:r>
      <w:r>
        <w:rPr>
          <w:snapToGrid w:val="0"/>
          <w:sz w:val="24"/>
        </w:rPr>
        <w:t xml:space="preserve">одноразова виплата </w:t>
      </w:r>
      <w:r w:rsidRPr="0036537D">
        <w:rPr>
          <w:snapToGrid w:val="0"/>
          <w:sz w:val="24"/>
        </w:rPr>
        <w:t xml:space="preserve">допомоги по безробіттю для організації безробітним підприємницької діяльності – </w:t>
      </w:r>
      <w:r w:rsidR="005B510C">
        <w:rPr>
          <w:snapToGrid w:val="0"/>
          <w:sz w:val="24"/>
        </w:rPr>
        <w:t>250</w:t>
      </w:r>
      <w:r w:rsidRPr="0036537D">
        <w:rPr>
          <w:snapToGrid w:val="0"/>
          <w:sz w:val="24"/>
        </w:rPr>
        <w:t xml:space="preserve">,0 тис. грн., інші виплати – </w:t>
      </w:r>
      <w:r w:rsidR="005B510C">
        <w:rPr>
          <w:snapToGrid w:val="0"/>
          <w:sz w:val="24"/>
        </w:rPr>
        <w:t>1795,3</w:t>
      </w:r>
      <w:r w:rsidRPr="0036537D">
        <w:rPr>
          <w:snapToGrid w:val="0"/>
          <w:sz w:val="24"/>
        </w:rPr>
        <w:t> тис. грн.</w:t>
      </w:r>
    </w:p>
    <w:p w:rsidR="00FD4551" w:rsidRPr="0036537D" w:rsidRDefault="000C3038" w:rsidP="00FD4551">
      <w:pPr>
        <w:spacing w:after="20"/>
        <w:ind w:firstLine="709"/>
        <w:rPr>
          <w:sz w:val="24"/>
        </w:rPr>
      </w:pPr>
      <w:r>
        <w:rPr>
          <w:sz w:val="24"/>
        </w:rPr>
        <w:lastRenderedPageBreak/>
        <w:t>На вирішення проблем на ринку праці націлена</w:t>
      </w:r>
      <w:r w:rsidR="00FD4551" w:rsidRPr="0036537D">
        <w:rPr>
          <w:sz w:val="24"/>
        </w:rPr>
        <w:t xml:space="preserve"> Програм</w:t>
      </w:r>
      <w:r>
        <w:rPr>
          <w:sz w:val="24"/>
        </w:rPr>
        <w:t>а</w:t>
      </w:r>
      <w:r w:rsidR="00FD4551" w:rsidRPr="0036537D">
        <w:rPr>
          <w:sz w:val="24"/>
        </w:rPr>
        <w:t xml:space="preserve"> </w:t>
      </w:r>
      <w:r w:rsidR="00FD4551" w:rsidRPr="0036537D">
        <w:rPr>
          <w:color w:val="000000"/>
          <w:sz w:val="24"/>
        </w:rPr>
        <w:t>зайнятості населення м.</w:t>
      </w:r>
      <w:r>
        <w:rPr>
          <w:color w:val="000000"/>
          <w:sz w:val="24"/>
        </w:rPr>
        <w:t> </w:t>
      </w:r>
      <w:r w:rsidR="00FD4551" w:rsidRPr="0036537D">
        <w:rPr>
          <w:color w:val="000000"/>
          <w:sz w:val="24"/>
        </w:rPr>
        <w:t>Сєвєродонецька на 201</w:t>
      </w:r>
      <w:r w:rsidR="005B510C">
        <w:rPr>
          <w:color w:val="000000"/>
          <w:sz w:val="24"/>
        </w:rPr>
        <w:t>9</w:t>
      </w:r>
      <w:r w:rsidR="00FD4551" w:rsidRPr="0036537D">
        <w:rPr>
          <w:color w:val="000000"/>
          <w:sz w:val="24"/>
        </w:rPr>
        <w:t xml:space="preserve"> рік, яка </w:t>
      </w:r>
      <w:r w:rsidR="00FD4551"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w:t>
      </w:r>
      <w:r w:rsidR="005B510C">
        <w:rPr>
          <w:sz w:val="24"/>
        </w:rPr>
        <w:t>9 році планується створення 133</w:t>
      </w:r>
      <w:r w:rsidR="00FD4551" w:rsidRPr="0036537D">
        <w:rPr>
          <w:sz w:val="24"/>
        </w:rPr>
        <w:t xml:space="preserve">0 нових робочих місць. </w:t>
      </w:r>
    </w:p>
    <w:p w:rsidR="00FD4551" w:rsidRPr="0036537D" w:rsidRDefault="00FD4551" w:rsidP="00FD4551">
      <w:pPr>
        <w:spacing w:before="40"/>
        <w:jc w:val="left"/>
        <w:rPr>
          <w:sz w:val="24"/>
        </w:rPr>
      </w:pPr>
      <w:r w:rsidRPr="0036537D">
        <w:rPr>
          <w:b/>
          <w:bCs/>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1F3F90" w:rsidRPr="0036537D" w:rsidTr="001F3F90">
        <w:tc>
          <w:tcPr>
            <w:tcW w:w="5743" w:type="dxa"/>
            <w:vAlign w:val="center"/>
          </w:tcPr>
          <w:p w:rsidR="001F3F90" w:rsidRPr="00D71F0D" w:rsidRDefault="001F3F90" w:rsidP="00D91A9A">
            <w:pPr>
              <w:pStyle w:val="21"/>
              <w:spacing w:after="0" w:line="240" w:lineRule="auto"/>
              <w:jc w:val="center"/>
              <w:rPr>
                <w:sz w:val="22"/>
                <w:szCs w:val="22"/>
              </w:rPr>
            </w:pPr>
            <w:r w:rsidRPr="00D71F0D">
              <w:rPr>
                <w:sz w:val="22"/>
                <w:szCs w:val="22"/>
              </w:rPr>
              <w:t>Показники</w:t>
            </w:r>
          </w:p>
        </w:tc>
        <w:tc>
          <w:tcPr>
            <w:tcW w:w="1417" w:type="dxa"/>
            <w:vAlign w:val="center"/>
          </w:tcPr>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C56293">
            <w:pPr>
              <w:pStyle w:val="a3"/>
              <w:jc w:val="center"/>
              <w:rPr>
                <w:rFonts w:ascii="Times New Roman" w:hAnsi="Times New Roman"/>
                <w:szCs w:val="22"/>
              </w:rPr>
            </w:pPr>
            <w:r w:rsidRPr="00D71F0D">
              <w:rPr>
                <w:rFonts w:ascii="Times New Roman" w:hAnsi="Times New Roman"/>
                <w:bCs/>
                <w:szCs w:val="22"/>
              </w:rPr>
              <w:t>факт</w:t>
            </w:r>
          </w:p>
        </w:tc>
        <w:tc>
          <w:tcPr>
            <w:tcW w:w="1418"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7" w:type="dxa"/>
            <w:vAlign w:val="center"/>
          </w:tcPr>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план</w:t>
            </w:r>
          </w:p>
        </w:tc>
      </w:tr>
      <w:tr w:rsidR="001F3F90" w:rsidRPr="0036537D" w:rsidTr="001F3F90">
        <w:trPr>
          <w:trHeight w:val="641"/>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417" w:type="dxa"/>
            <w:vAlign w:val="center"/>
          </w:tcPr>
          <w:p w:rsidR="001F3F90" w:rsidRPr="00D71F0D" w:rsidRDefault="001F3F90" w:rsidP="00760775">
            <w:pPr>
              <w:spacing w:after="60"/>
              <w:jc w:val="center"/>
              <w:rPr>
                <w:sz w:val="22"/>
                <w:szCs w:val="22"/>
              </w:rPr>
            </w:pPr>
            <w:r>
              <w:rPr>
                <w:sz w:val="22"/>
                <w:szCs w:val="22"/>
              </w:rPr>
              <w:t>2702</w:t>
            </w:r>
          </w:p>
        </w:tc>
        <w:tc>
          <w:tcPr>
            <w:tcW w:w="1418" w:type="dxa"/>
            <w:vAlign w:val="center"/>
          </w:tcPr>
          <w:p w:rsidR="001F3F90" w:rsidRPr="00D71F0D" w:rsidRDefault="005B510C" w:rsidP="00760775">
            <w:pPr>
              <w:spacing w:after="60"/>
              <w:jc w:val="center"/>
              <w:rPr>
                <w:sz w:val="22"/>
                <w:szCs w:val="22"/>
              </w:rPr>
            </w:pPr>
            <w:r>
              <w:rPr>
                <w:sz w:val="22"/>
                <w:szCs w:val="22"/>
              </w:rPr>
              <w:t>27</w:t>
            </w:r>
            <w:r w:rsidR="001F3F90" w:rsidRPr="00D71F0D">
              <w:rPr>
                <w:sz w:val="22"/>
                <w:szCs w:val="22"/>
              </w:rPr>
              <w:t>00</w:t>
            </w:r>
          </w:p>
        </w:tc>
        <w:tc>
          <w:tcPr>
            <w:tcW w:w="1417" w:type="dxa"/>
            <w:vAlign w:val="center"/>
          </w:tcPr>
          <w:p w:rsidR="001F3F90" w:rsidRPr="00D71F0D" w:rsidRDefault="005B510C" w:rsidP="00D71F0D">
            <w:pPr>
              <w:spacing w:after="60"/>
              <w:jc w:val="center"/>
              <w:rPr>
                <w:sz w:val="22"/>
                <w:szCs w:val="22"/>
              </w:rPr>
            </w:pPr>
            <w:r>
              <w:rPr>
                <w:sz w:val="22"/>
                <w:szCs w:val="22"/>
              </w:rPr>
              <w:t>2700</w:t>
            </w:r>
          </w:p>
        </w:tc>
      </w:tr>
      <w:tr w:rsidR="001F3F90" w:rsidRPr="0036537D" w:rsidTr="001F3F90">
        <w:trPr>
          <w:trHeight w:val="369"/>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417" w:type="dxa"/>
            <w:vAlign w:val="center"/>
          </w:tcPr>
          <w:p w:rsidR="001F3F90" w:rsidRPr="00D71F0D" w:rsidRDefault="001F3F90" w:rsidP="00760775">
            <w:pPr>
              <w:spacing w:after="60"/>
              <w:jc w:val="center"/>
              <w:rPr>
                <w:sz w:val="22"/>
                <w:szCs w:val="22"/>
              </w:rPr>
            </w:pPr>
            <w:r>
              <w:rPr>
                <w:sz w:val="22"/>
                <w:szCs w:val="22"/>
              </w:rPr>
              <w:t>517</w:t>
            </w:r>
          </w:p>
        </w:tc>
        <w:tc>
          <w:tcPr>
            <w:tcW w:w="1418" w:type="dxa"/>
            <w:vAlign w:val="center"/>
          </w:tcPr>
          <w:p w:rsidR="001F3F90" w:rsidRPr="00D71F0D" w:rsidRDefault="001F3F90" w:rsidP="00760775">
            <w:pPr>
              <w:spacing w:after="60"/>
              <w:jc w:val="center"/>
              <w:rPr>
                <w:sz w:val="22"/>
                <w:szCs w:val="22"/>
              </w:rPr>
            </w:pPr>
            <w:r>
              <w:rPr>
                <w:sz w:val="22"/>
                <w:szCs w:val="22"/>
              </w:rPr>
              <w:t>595</w:t>
            </w:r>
          </w:p>
        </w:tc>
        <w:tc>
          <w:tcPr>
            <w:tcW w:w="1417" w:type="dxa"/>
            <w:vAlign w:val="center"/>
          </w:tcPr>
          <w:p w:rsidR="001F3F90" w:rsidRPr="00D71F0D" w:rsidRDefault="005B510C" w:rsidP="00D91A9A">
            <w:pPr>
              <w:spacing w:after="60"/>
              <w:jc w:val="center"/>
              <w:rPr>
                <w:sz w:val="22"/>
                <w:szCs w:val="22"/>
              </w:rPr>
            </w:pPr>
            <w:r>
              <w:rPr>
                <w:sz w:val="22"/>
                <w:szCs w:val="22"/>
              </w:rPr>
              <w:t>600</w:t>
            </w:r>
          </w:p>
        </w:tc>
      </w:tr>
      <w:tr w:rsidR="001F3F90" w:rsidRPr="0036537D" w:rsidTr="005B144E">
        <w:trPr>
          <w:trHeight w:val="479"/>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Створення нових робочих місць</w:t>
            </w:r>
          </w:p>
        </w:tc>
        <w:tc>
          <w:tcPr>
            <w:tcW w:w="1417" w:type="dxa"/>
            <w:vAlign w:val="center"/>
          </w:tcPr>
          <w:p w:rsidR="001F3F90" w:rsidRPr="00D71F0D" w:rsidRDefault="001F3F90" w:rsidP="00760775">
            <w:pPr>
              <w:spacing w:after="60"/>
              <w:jc w:val="center"/>
              <w:rPr>
                <w:sz w:val="22"/>
                <w:szCs w:val="22"/>
              </w:rPr>
            </w:pPr>
            <w:r>
              <w:rPr>
                <w:sz w:val="22"/>
                <w:szCs w:val="22"/>
              </w:rPr>
              <w:t>1838</w:t>
            </w:r>
          </w:p>
        </w:tc>
        <w:tc>
          <w:tcPr>
            <w:tcW w:w="1418" w:type="dxa"/>
            <w:vAlign w:val="center"/>
          </w:tcPr>
          <w:p w:rsidR="001F3F90" w:rsidRPr="00D71F0D" w:rsidRDefault="001F3F90" w:rsidP="00760775">
            <w:pPr>
              <w:spacing w:after="60"/>
              <w:jc w:val="center"/>
              <w:rPr>
                <w:sz w:val="22"/>
                <w:szCs w:val="22"/>
              </w:rPr>
            </w:pPr>
            <w:r w:rsidRPr="00D71F0D">
              <w:rPr>
                <w:sz w:val="22"/>
                <w:szCs w:val="22"/>
              </w:rPr>
              <w:t>1300</w:t>
            </w:r>
          </w:p>
        </w:tc>
        <w:tc>
          <w:tcPr>
            <w:tcW w:w="1417" w:type="dxa"/>
            <w:vAlign w:val="center"/>
          </w:tcPr>
          <w:p w:rsidR="001F3F90" w:rsidRPr="00D71F0D" w:rsidRDefault="001F3F90" w:rsidP="00D91A9A">
            <w:pPr>
              <w:spacing w:after="60"/>
              <w:jc w:val="center"/>
              <w:rPr>
                <w:sz w:val="22"/>
                <w:szCs w:val="22"/>
              </w:rPr>
            </w:pPr>
            <w:r>
              <w:rPr>
                <w:sz w:val="22"/>
                <w:szCs w:val="22"/>
              </w:rPr>
              <w:t>1330</w:t>
            </w:r>
          </w:p>
        </w:tc>
      </w:tr>
    </w:tbl>
    <w:p w:rsidR="00FD4551" w:rsidRPr="0036537D" w:rsidRDefault="00FD4551" w:rsidP="006031D9">
      <w:pPr>
        <w:spacing w:before="240" w:after="120"/>
        <w:jc w:val="center"/>
        <w:rPr>
          <w:b/>
          <w:sz w:val="24"/>
        </w:rPr>
      </w:pPr>
      <w:r w:rsidRPr="0036537D">
        <w:rPr>
          <w:b/>
          <w:sz w:val="24"/>
        </w:rPr>
        <w:t>8.3. Грошові доходи населення та заробітна плата</w:t>
      </w:r>
    </w:p>
    <w:p w:rsidR="00FD4551" w:rsidRPr="0036537D" w:rsidRDefault="00FD4551" w:rsidP="0080306C">
      <w:pPr>
        <w:ind w:firstLine="720"/>
        <w:rPr>
          <w:bCs/>
          <w:sz w:val="24"/>
        </w:rPr>
      </w:pPr>
      <w:r w:rsidRPr="0036537D">
        <w:rPr>
          <w:bCs/>
          <w:sz w:val="24"/>
        </w:rPr>
        <w:t xml:space="preserve">Доходи населення </w:t>
      </w:r>
      <w:r w:rsidR="004953E5">
        <w:rPr>
          <w:bCs/>
          <w:sz w:val="24"/>
        </w:rPr>
        <w:t>за 201</w:t>
      </w:r>
      <w:r w:rsidR="00532FD3">
        <w:rPr>
          <w:bCs/>
          <w:sz w:val="24"/>
        </w:rPr>
        <w:t>8</w:t>
      </w:r>
      <w:r w:rsidR="004953E5">
        <w:rPr>
          <w:bCs/>
          <w:sz w:val="24"/>
        </w:rPr>
        <w:t xml:space="preserve"> рік </w:t>
      </w:r>
      <w:r w:rsidR="00532FD3">
        <w:rPr>
          <w:bCs/>
          <w:sz w:val="24"/>
        </w:rPr>
        <w:t>очікуються в сумі</w:t>
      </w:r>
      <w:r w:rsidRPr="0036537D">
        <w:rPr>
          <w:bCs/>
          <w:sz w:val="24"/>
        </w:rPr>
        <w:t xml:space="preserve"> </w:t>
      </w:r>
      <w:r w:rsidR="00532FD3">
        <w:rPr>
          <w:bCs/>
          <w:sz w:val="24"/>
        </w:rPr>
        <w:t>6753,4</w:t>
      </w:r>
      <w:r w:rsidRPr="0036537D">
        <w:rPr>
          <w:bCs/>
          <w:sz w:val="24"/>
        </w:rPr>
        <w:t xml:space="preserve"> млн. грн., що </w:t>
      </w:r>
      <w:r w:rsidR="00532FD3">
        <w:rPr>
          <w:bCs/>
          <w:sz w:val="24"/>
        </w:rPr>
        <w:t>17</w:t>
      </w:r>
      <w:r w:rsidR="004953E5">
        <w:rPr>
          <w:bCs/>
          <w:sz w:val="24"/>
        </w:rPr>
        <w:t>,7</w:t>
      </w:r>
      <w:r w:rsidRPr="0036537D">
        <w:rPr>
          <w:bCs/>
          <w:sz w:val="24"/>
        </w:rPr>
        <w:t>% більше показника 201</w:t>
      </w:r>
      <w:r w:rsidR="00532FD3">
        <w:rPr>
          <w:bCs/>
          <w:sz w:val="24"/>
        </w:rPr>
        <w:t>7</w:t>
      </w:r>
      <w:r w:rsidRPr="0036537D">
        <w:rPr>
          <w:bCs/>
          <w:sz w:val="24"/>
        </w:rPr>
        <w:t xml:space="preserve"> року. До складу доходів населення входять: заробітна плата – </w:t>
      </w:r>
      <w:r w:rsidR="00532FD3">
        <w:rPr>
          <w:bCs/>
          <w:sz w:val="24"/>
        </w:rPr>
        <w:t>4371,1</w:t>
      </w:r>
      <w:r w:rsidRPr="0036537D">
        <w:rPr>
          <w:bCs/>
          <w:sz w:val="24"/>
        </w:rPr>
        <w:t xml:space="preserve"> млн. грн., пенсії – </w:t>
      </w:r>
      <w:r w:rsidR="004953E5">
        <w:rPr>
          <w:bCs/>
          <w:sz w:val="24"/>
        </w:rPr>
        <w:t>1</w:t>
      </w:r>
      <w:r w:rsidR="00532FD3">
        <w:rPr>
          <w:bCs/>
          <w:sz w:val="24"/>
        </w:rPr>
        <w:t>810,7</w:t>
      </w:r>
      <w:r w:rsidRPr="0036537D">
        <w:rPr>
          <w:bCs/>
          <w:sz w:val="24"/>
        </w:rPr>
        <w:t xml:space="preserve"> млн. грн., виплати по безробіттю – </w:t>
      </w:r>
      <w:r w:rsidR="004953E5">
        <w:rPr>
          <w:bCs/>
          <w:sz w:val="24"/>
        </w:rPr>
        <w:t>1</w:t>
      </w:r>
      <w:r w:rsidR="00532FD3">
        <w:rPr>
          <w:bCs/>
          <w:sz w:val="24"/>
        </w:rPr>
        <w:t>8,1</w:t>
      </w:r>
      <w:r w:rsidRPr="0036537D">
        <w:rPr>
          <w:bCs/>
          <w:sz w:val="24"/>
        </w:rPr>
        <w:t xml:space="preserve"> млн. грн., соціальні виплати і пільги, що надаються органами соціального захисту населення – </w:t>
      </w:r>
      <w:r w:rsidR="00532FD3">
        <w:rPr>
          <w:bCs/>
          <w:sz w:val="24"/>
        </w:rPr>
        <w:t>489,1</w:t>
      </w:r>
      <w:r w:rsidRPr="0036537D">
        <w:rPr>
          <w:bCs/>
          <w:sz w:val="24"/>
        </w:rPr>
        <w:t xml:space="preserve"> млн. грн., інші – </w:t>
      </w:r>
      <w:r w:rsidR="00532FD3">
        <w:rPr>
          <w:bCs/>
          <w:sz w:val="24"/>
        </w:rPr>
        <w:t>64,4</w:t>
      </w:r>
      <w:r w:rsidRPr="0036537D">
        <w:rPr>
          <w:bCs/>
          <w:sz w:val="24"/>
        </w:rPr>
        <w:t xml:space="preserve"> млн. грн. Найбільшу питому вагу в доходах населення займає заробітна плата – </w:t>
      </w:r>
      <w:r w:rsidR="004953E5">
        <w:rPr>
          <w:bCs/>
          <w:sz w:val="24"/>
        </w:rPr>
        <w:t>6</w:t>
      </w:r>
      <w:r w:rsidR="00532FD3">
        <w:rPr>
          <w:bCs/>
          <w:sz w:val="24"/>
        </w:rPr>
        <w:t>4,7</w:t>
      </w:r>
      <w:r w:rsidR="004953E5">
        <w:rPr>
          <w:bCs/>
          <w:sz w:val="24"/>
        </w:rPr>
        <w:t>1</w:t>
      </w:r>
      <w:r w:rsidRPr="0036537D">
        <w:rPr>
          <w:bCs/>
          <w:sz w:val="24"/>
        </w:rPr>
        <w:t xml:space="preserve">% від загального обсягу та пенсії – </w:t>
      </w:r>
      <w:r w:rsidR="004953E5">
        <w:rPr>
          <w:bCs/>
          <w:sz w:val="24"/>
        </w:rPr>
        <w:t>2</w:t>
      </w:r>
      <w:r w:rsidR="00532FD3">
        <w:rPr>
          <w:bCs/>
          <w:sz w:val="24"/>
        </w:rPr>
        <w:t>6,8</w:t>
      </w:r>
      <w:r w:rsidRPr="0036537D">
        <w:rPr>
          <w:bCs/>
          <w:sz w:val="24"/>
        </w:rPr>
        <w:t>% від загального обсягу.</w:t>
      </w:r>
    </w:p>
    <w:p w:rsidR="00FD4551" w:rsidRDefault="00FD4551" w:rsidP="0080306C">
      <w:pPr>
        <w:ind w:left="2" w:firstLine="707"/>
        <w:rPr>
          <w:bCs/>
          <w:sz w:val="24"/>
        </w:rPr>
      </w:pPr>
      <w:r w:rsidRPr="0036537D">
        <w:rPr>
          <w:bCs/>
          <w:sz w:val="24"/>
        </w:rPr>
        <w:t>На 201</w:t>
      </w:r>
      <w:r w:rsidR="00532FD3">
        <w:rPr>
          <w:bCs/>
          <w:sz w:val="24"/>
        </w:rPr>
        <w:t>9</w:t>
      </w:r>
      <w:r w:rsidRPr="0036537D">
        <w:rPr>
          <w:bCs/>
          <w:sz w:val="24"/>
        </w:rPr>
        <w:t xml:space="preserve"> рік планується зростання доходів населення на </w:t>
      </w:r>
      <w:r w:rsidR="00532FD3">
        <w:rPr>
          <w:bCs/>
          <w:sz w:val="24"/>
        </w:rPr>
        <w:t>15,3</w:t>
      </w:r>
      <w:r w:rsidRPr="0036537D">
        <w:rPr>
          <w:bCs/>
          <w:sz w:val="24"/>
        </w:rPr>
        <w:t xml:space="preserve">%, які складуть </w:t>
      </w:r>
      <w:r w:rsidR="00532FD3">
        <w:rPr>
          <w:bCs/>
          <w:sz w:val="24"/>
        </w:rPr>
        <w:t>7785,9</w:t>
      </w:r>
      <w:r w:rsidRPr="0036537D">
        <w:rPr>
          <w:bCs/>
          <w:sz w:val="24"/>
        </w:rPr>
        <w:t xml:space="preserve"> млн. грн., в тому числі: заробітна плата</w:t>
      </w:r>
      <w:r>
        <w:rPr>
          <w:bCs/>
          <w:sz w:val="24"/>
        </w:rPr>
        <w:t xml:space="preserve"> – </w:t>
      </w:r>
      <w:r w:rsidR="00532FD3">
        <w:rPr>
          <w:bCs/>
          <w:sz w:val="24"/>
        </w:rPr>
        <w:t>5028,4</w:t>
      </w:r>
      <w:r>
        <w:rPr>
          <w:bCs/>
          <w:sz w:val="24"/>
        </w:rPr>
        <w:t xml:space="preserve"> млн. грн., пенсії – </w:t>
      </w:r>
      <w:r w:rsidR="00532FD3">
        <w:rPr>
          <w:bCs/>
          <w:sz w:val="24"/>
        </w:rPr>
        <w:t>2172,8</w:t>
      </w:r>
      <w:r>
        <w:rPr>
          <w:bCs/>
          <w:sz w:val="24"/>
        </w:rPr>
        <w:t xml:space="preserve"> млн. грн., виплати по безробіттю </w:t>
      </w:r>
      <w:r w:rsidR="00532FD3">
        <w:rPr>
          <w:bCs/>
          <w:sz w:val="24"/>
        </w:rPr>
        <w:t>19,7</w:t>
      </w:r>
      <w:r>
        <w:rPr>
          <w:bCs/>
          <w:sz w:val="24"/>
        </w:rPr>
        <w:t xml:space="preserve"> млн. грн., соціальні виплати і пільги, що надаються органами соціального захисту населення – </w:t>
      </w:r>
      <w:r w:rsidR="00532FD3">
        <w:rPr>
          <w:bCs/>
          <w:sz w:val="24"/>
        </w:rPr>
        <w:t>492,2</w:t>
      </w:r>
      <w:r>
        <w:rPr>
          <w:bCs/>
          <w:sz w:val="24"/>
        </w:rPr>
        <w:t xml:space="preserve"> млн. грн., інші – </w:t>
      </w:r>
      <w:r w:rsidR="00532FD3">
        <w:rPr>
          <w:bCs/>
          <w:sz w:val="24"/>
        </w:rPr>
        <w:t>72,8</w:t>
      </w:r>
      <w:r>
        <w:rPr>
          <w:bCs/>
          <w:sz w:val="24"/>
        </w:rPr>
        <w:t xml:space="preserve"> млн. грн.</w:t>
      </w:r>
    </w:p>
    <w:p w:rsidR="00347E0F" w:rsidRDefault="00347E0F" w:rsidP="0080306C">
      <w:pPr>
        <w:pStyle w:val="32"/>
        <w:spacing w:after="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00DF1804">
        <w:rPr>
          <w:sz w:val="24"/>
          <w:szCs w:val="24"/>
        </w:rPr>
        <w:t>на кінець</w:t>
      </w:r>
      <w:r>
        <w:rPr>
          <w:sz w:val="24"/>
          <w:szCs w:val="24"/>
        </w:rPr>
        <w:t xml:space="preserve"> 201</w:t>
      </w:r>
      <w:r w:rsidR="00532FD3">
        <w:rPr>
          <w:sz w:val="24"/>
          <w:szCs w:val="24"/>
        </w:rPr>
        <w:t>8</w:t>
      </w:r>
      <w:r w:rsidR="00DF1804">
        <w:rPr>
          <w:sz w:val="24"/>
          <w:szCs w:val="24"/>
        </w:rPr>
        <w:t xml:space="preserve"> </w:t>
      </w:r>
      <w:r>
        <w:rPr>
          <w:sz w:val="24"/>
          <w:szCs w:val="24"/>
        </w:rPr>
        <w:t>р</w:t>
      </w:r>
      <w:r w:rsidR="00DF1804">
        <w:rPr>
          <w:sz w:val="24"/>
          <w:szCs w:val="24"/>
        </w:rPr>
        <w:t xml:space="preserve">оку </w:t>
      </w:r>
      <w:r w:rsidR="00532FD3">
        <w:rPr>
          <w:sz w:val="24"/>
          <w:szCs w:val="24"/>
        </w:rPr>
        <w:t>очікується</w:t>
      </w:r>
      <w:r>
        <w:rPr>
          <w:sz w:val="24"/>
          <w:szCs w:val="24"/>
        </w:rPr>
        <w:t xml:space="preserve"> </w:t>
      </w:r>
      <w:r w:rsidR="004303CC">
        <w:rPr>
          <w:sz w:val="24"/>
          <w:szCs w:val="24"/>
        </w:rPr>
        <w:t>42,4 тис.</w:t>
      </w:r>
      <w:r w:rsidR="00DF1804">
        <w:rPr>
          <w:sz w:val="24"/>
          <w:szCs w:val="24"/>
        </w:rPr>
        <w:t> </w:t>
      </w:r>
      <w:r>
        <w:rPr>
          <w:sz w:val="24"/>
          <w:szCs w:val="24"/>
        </w:rPr>
        <w:t xml:space="preserve">осіб. </w:t>
      </w:r>
      <w:r w:rsidR="004303CC">
        <w:rPr>
          <w:sz w:val="24"/>
        </w:rPr>
        <w:t xml:space="preserve">Фонд оплати праці очікується в сумі 3635,1 млн. грн., що на 17,1% більше ніж у 2017році. </w:t>
      </w:r>
      <w:r>
        <w:rPr>
          <w:sz w:val="24"/>
          <w:szCs w:val="24"/>
        </w:rPr>
        <w:t xml:space="preserve">Середньомісячна заробітна плата працівників </w:t>
      </w:r>
      <w:r w:rsidR="00DF1804">
        <w:rPr>
          <w:sz w:val="24"/>
          <w:szCs w:val="24"/>
        </w:rPr>
        <w:t>на кінець 201</w:t>
      </w:r>
      <w:r w:rsidR="004303CC">
        <w:rPr>
          <w:sz w:val="24"/>
          <w:szCs w:val="24"/>
        </w:rPr>
        <w:t>8</w:t>
      </w:r>
      <w:r w:rsidR="00DF1804">
        <w:rPr>
          <w:sz w:val="24"/>
          <w:szCs w:val="24"/>
        </w:rPr>
        <w:t xml:space="preserve"> року </w:t>
      </w:r>
      <w:r w:rsidR="004303CC">
        <w:rPr>
          <w:sz w:val="24"/>
          <w:szCs w:val="24"/>
        </w:rPr>
        <w:t>очікується в розмірі</w:t>
      </w:r>
      <w:r>
        <w:rPr>
          <w:sz w:val="24"/>
          <w:szCs w:val="24"/>
        </w:rPr>
        <w:t xml:space="preserve"> </w:t>
      </w:r>
      <w:r w:rsidR="004303CC">
        <w:rPr>
          <w:sz w:val="24"/>
          <w:szCs w:val="24"/>
        </w:rPr>
        <w:t>9556</w:t>
      </w:r>
      <w:r>
        <w:rPr>
          <w:sz w:val="24"/>
          <w:szCs w:val="24"/>
        </w:rPr>
        <w:t xml:space="preserve"> грн., що </w:t>
      </w:r>
      <w:r w:rsidR="004303CC">
        <w:rPr>
          <w:sz w:val="24"/>
          <w:szCs w:val="24"/>
        </w:rPr>
        <w:t>10</w:t>
      </w:r>
      <w:r>
        <w:rPr>
          <w:sz w:val="24"/>
          <w:szCs w:val="24"/>
        </w:rPr>
        <w:t xml:space="preserve">% перевищує рівень середньомісячної заробітної плати </w:t>
      </w:r>
      <w:r w:rsidR="004303CC">
        <w:rPr>
          <w:sz w:val="24"/>
          <w:szCs w:val="24"/>
        </w:rPr>
        <w:t>на кінець 2017 року</w:t>
      </w:r>
      <w:r>
        <w:rPr>
          <w:sz w:val="24"/>
          <w:szCs w:val="24"/>
        </w:rPr>
        <w:t xml:space="preserve"> (</w:t>
      </w:r>
      <w:r w:rsidR="004303CC">
        <w:rPr>
          <w:sz w:val="24"/>
          <w:szCs w:val="24"/>
        </w:rPr>
        <w:t>8688</w:t>
      </w:r>
      <w:r>
        <w:rPr>
          <w:sz w:val="24"/>
          <w:szCs w:val="24"/>
        </w:rPr>
        <w:t xml:space="preserve"> грн.).</w:t>
      </w:r>
    </w:p>
    <w:p w:rsidR="00347E0F" w:rsidRPr="00DF1804" w:rsidRDefault="00347E0F" w:rsidP="0080306C">
      <w:pPr>
        <w:widowControl w:val="0"/>
        <w:tabs>
          <w:tab w:val="left" w:pos="0"/>
        </w:tabs>
        <w:ind w:firstLine="720"/>
        <w:rPr>
          <w:sz w:val="24"/>
        </w:rPr>
      </w:pPr>
      <w:r>
        <w:rPr>
          <w:sz w:val="24"/>
        </w:rPr>
        <w:t xml:space="preserve">Станом на </w:t>
      </w:r>
      <w:r w:rsidRPr="00891551">
        <w:rPr>
          <w:sz w:val="24"/>
        </w:rPr>
        <w:t>01.</w:t>
      </w:r>
      <w:r w:rsidR="006E1EED">
        <w:rPr>
          <w:sz w:val="24"/>
        </w:rPr>
        <w:t>1</w:t>
      </w:r>
      <w:r>
        <w:rPr>
          <w:sz w:val="24"/>
        </w:rPr>
        <w:t>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sidR="00DF1804">
        <w:rPr>
          <w:sz w:val="24"/>
        </w:rPr>
        <w:t>, що</w:t>
      </w:r>
      <w:r w:rsidRPr="009F7E0A">
        <w:rPr>
          <w:sz w:val="24"/>
        </w:rPr>
        <w:t xml:space="preserve"> отримують пенсію </w:t>
      </w:r>
      <w:r w:rsidR="00DF1804">
        <w:rPr>
          <w:sz w:val="24"/>
        </w:rPr>
        <w:t>складає</w:t>
      </w:r>
      <w:r w:rsidRPr="009F7E0A">
        <w:rPr>
          <w:sz w:val="24"/>
        </w:rPr>
        <w:t xml:space="preserve"> 50</w:t>
      </w:r>
      <w:r w:rsidR="006E1EED">
        <w:rPr>
          <w:sz w:val="24"/>
        </w:rPr>
        <w:t>069</w:t>
      </w:r>
      <w:r w:rsidR="00DF1804">
        <w:rPr>
          <w:sz w:val="24"/>
        </w:rPr>
        <w:t> </w:t>
      </w:r>
      <w:r w:rsidRPr="009F7E0A">
        <w:rPr>
          <w:sz w:val="24"/>
        </w:rPr>
        <w:t>осіб</w:t>
      </w:r>
      <w:r w:rsidR="00DF1804">
        <w:rPr>
          <w:sz w:val="24"/>
        </w:rPr>
        <w:t xml:space="preserve">. </w:t>
      </w:r>
      <w:r w:rsidRPr="00DF1804">
        <w:rPr>
          <w:sz w:val="24"/>
        </w:rPr>
        <w:t xml:space="preserve">Розмір середньої пенсії у місті за </w:t>
      </w:r>
      <w:r w:rsidR="006E1EED">
        <w:rPr>
          <w:sz w:val="24"/>
        </w:rPr>
        <w:t xml:space="preserve">9 місяців </w:t>
      </w:r>
      <w:r w:rsidRPr="00DF1804">
        <w:rPr>
          <w:sz w:val="24"/>
        </w:rPr>
        <w:t>201</w:t>
      </w:r>
      <w:r w:rsidR="006E1EED">
        <w:rPr>
          <w:sz w:val="24"/>
        </w:rPr>
        <w:t>8 року</w:t>
      </w:r>
      <w:r w:rsidRPr="00DF1804">
        <w:rPr>
          <w:sz w:val="24"/>
        </w:rPr>
        <w:t xml:space="preserve"> становить </w:t>
      </w:r>
      <w:r w:rsidR="006E1EED">
        <w:rPr>
          <w:sz w:val="24"/>
        </w:rPr>
        <w:t>3419,31</w:t>
      </w:r>
      <w:r w:rsidRPr="00DF1804">
        <w:rPr>
          <w:sz w:val="24"/>
        </w:rPr>
        <w:t xml:space="preserve"> грн., що на </w:t>
      </w:r>
      <w:r w:rsidR="006E1EED">
        <w:rPr>
          <w:sz w:val="24"/>
        </w:rPr>
        <w:t>1079,65</w:t>
      </w:r>
      <w:r w:rsidRPr="00DF1804">
        <w:rPr>
          <w:sz w:val="24"/>
        </w:rPr>
        <w:t xml:space="preserve"> грн. більше розміру середньої пенсії станом на 01.01.201</w:t>
      </w:r>
      <w:r w:rsidR="006E1EED">
        <w:rPr>
          <w:sz w:val="24"/>
        </w:rPr>
        <w:t>8</w:t>
      </w:r>
      <w:r w:rsidRPr="00DF1804">
        <w:rPr>
          <w:sz w:val="24"/>
        </w:rPr>
        <w:t xml:space="preserve"> року (</w:t>
      </w:r>
      <w:r w:rsidR="006E1EED">
        <w:rPr>
          <w:sz w:val="24"/>
        </w:rPr>
        <w:t>2339,66</w:t>
      </w:r>
      <w:r w:rsidRPr="00DF1804">
        <w:rPr>
          <w:sz w:val="24"/>
        </w:rPr>
        <w:t xml:space="preserve"> грн.). </w:t>
      </w:r>
      <w:r w:rsidR="006E1EED">
        <w:rPr>
          <w:sz w:val="24"/>
        </w:rPr>
        <w:t>2438</w:t>
      </w:r>
      <w:r w:rsidRPr="00DF1804">
        <w:rPr>
          <w:sz w:val="24"/>
        </w:rPr>
        <w:t xml:space="preserve"> осіб отримували пенсію у розмірі прожиткового мінімуму (</w:t>
      </w:r>
      <w:r w:rsidR="006E1EED">
        <w:rPr>
          <w:sz w:val="24"/>
        </w:rPr>
        <w:t>станом на 01.</w:t>
      </w:r>
      <w:r w:rsidR="004303CC">
        <w:rPr>
          <w:sz w:val="24"/>
        </w:rPr>
        <w:t>01</w:t>
      </w:r>
      <w:r w:rsidR="006E1EED">
        <w:rPr>
          <w:sz w:val="24"/>
        </w:rPr>
        <w:t>.2018</w:t>
      </w:r>
      <w:r w:rsidRPr="00DF1804">
        <w:rPr>
          <w:sz w:val="24"/>
        </w:rPr>
        <w:t xml:space="preserve">р. – </w:t>
      </w:r>
      <w:r w:rsidR="004303CC">
        <w:rPr>
          <w:sz w:val="24"/>
        </w:rPr>
        <w:t>2345</w:t>
      </w:r>
      <w:r w:rsidRPr="00DF1804">
        <w:rPr>
          <w:sz w:val="24"/>
        </w:rPr>
        <w:t xml:space="preserve"> грн.).</w:t>
      </w:r>
      <w:r w:rsidR="004303CC">
        <w:rPr>
          <w:sz w:val="24"/>
        </w:rPr>
        <w:t xml:space="preserve"> На кінець 2018 року очікується зростання </w:t>
      </w:r>
      <w:r w:rsidR="004303CC" w:rsidRPr="00DF1804">
        <w:rPr>
          <w:sz w:val="24"/>
        </w:rPr>
        <w:t>розміру середньої пенсії</w:t>
      </w:r>
      <w:r w:rsidR="004303CC">
        <w:rPr>
          <w:sz w:val="24"/>
        </w:rPr>
        <w:t xml:space="preserve"> до 3424,74 грн.</w:t>
      </w:r>
    </w:p>
    <w:p w:rsidR="00FD4551" w:rsidRDefault="00FD4551" w:rsidP="0080306C">
      <w:pPr>
        <w:ind w:firstLine="720"/>
        <w:rPr>
          <w:sz w:val="24"/>
        </w:rPr>
      </w:pPr>
      <w:r>
        <w:rPr>
          <w:bCs/>
          <w:sz w:val="24"/>
        </w:rPr>
        <w:t>На 201</w:t>
      </w:r>
      <w:r w:rsidR="004303CC">
        <w:rPr>
          <w:bCs/>
          <w:sz w:val="24"/>
        </w:rPr>
        <w:t>9</w:t>
      </w:r>
      <w:r>
        <w:rPr>
          <w:bCs/>
          <w:sz w:val="24"/>
        </w:rPr>
        <w:t xml:space="preserve"> рік кількість штатних працівників</w:t>
      </w:r>
      <w:r>
        <w:rPr>
          <w:sz w:val="24"/>
        </w:rPr>
        <w:t xml:space="preserve"> </w:t>
      </w:r>
      <w:r w:rsidR="00DF1804">
        <w:rPr>
          <w:sz w:val="24"/>
        </w:rPr>
        <w:t>планується</w:t>
      </w:r>
      <w:r>
        <w:rPr>
          <w:sz w:val="24"/>
        </w:rPr>
        <w:t xml:space="preserve"> </w:t>
      </w:r>
      <w:r w:rsidR="004303CC">
        <w:rPr>
          <w:sz w:val="24"/>
        </w:rPr>
        <w:t>43,9 тис.</w:t>
      </w:r>
      <w:r>
        <w:rPr>
          <w:sz w:val="24"/>
        </w:rPr>
        <w:t xml:space="preserve"> осіб, </w:t>
      </w:r>
      <w:r w:rsidR="00DF1804">
        <w:rPr>
          <w:sz w:val="24"/>
        </w:rPr>
        <w:t xml:space="preserve">фонд оплати праці планується в сумі </w:t>
      </w:r>
      <w:r w:rsidR="00D043DE">
        <w:rPr>
          <w:sz w:val="24"/>
        </w:rPr>
        <w:t>4180,4</w:t>
      </w:r>
      <w:r>
        <w:rPr>
          <w:sz w:val="24"/>
        </w:rPr>
        <w:t xml:space="preserve"> млн. грн., що на </w:t>
      </w:r>
      <w:r w:rsidR="00DF1804">
        <w:rPr>
          <w:sz w:val="24"/>
        </w:rPr>
        <w:t>1</w:t>
      </w:r>
      <w:r w:rsidR="00D043DE">
        <w:rPr>
          <w:sz w:val="24"/>
        </w:rPr>
        <w:t>5</w:t>
      </w:r>
      <w:r>
        <w:rPr>
          <w:sz w:val="24"/>
        </w:rPr>
        <w:t>% більше ніж у 201</w:t>
      </w:r>
      <w:r w:rsidR="00D043DE">
        <w:rPr>
          <w:sz w:val="24"/>
        </w:rPr>
        <w:t xml:space="preserve">8 </w:t>
      </w:r>
      <w:r>
        <w:rPr>
          <w:sz w:val="24"/>
        </w:rPr>
        <w:t>році.</w:t>
      </w:r>
      <w:r w:rsidR="00DF1804">
        <w:rPr>
          <w:sz w:val="24"/>
        </w:rPr>
        <w:t xml:space="preserve"> Середньомісячна заробітна плата працівників планується в розмірі  </w:t>
      </w:r>
      <w:r w:rsidR="00D043DE">
        <w:rPr>
          <w:sz w:val="24"/>
        </w:rPr>
        <w:t>10990</w:t>
      </w:r>
      <w:r w:rsidR="00DF1804">
        <w:rPr>
          <w:sz w:val="24"/>
        </w:rPr>
        <w:t> грн.</w:t>
      </w:r>
      <w:r w:rsidR="00314749">
        <w:rPr>
          <w:sz w:val="24"/>
        </w:rPr>
        <w:t>,</w:t>
      </w:r>
      <w:r w:rsidR="00DF1804">
        <w:rPr>
          <w:sz w:val="24"/>
        </w:rPr>
        <w:t xml:space="preserve"> що на 1</w:t>
      </w:r>
      <w:r w:rsidR="00D043DE">
        <w:rPr>
          <w:sz w:val="24"/>
        </w:rPr>
        <w:t>5</w:t>
      </w:r>
      <w:r w:rsidR="00DF1804">
        <w:rPr>
          <w:sz w:val="24"/>
        </w:rPr>
        <w:t xml:space="preserve">% перевищує </w:t>
      </w:r>
      <w:r w:rsidR="00D043DE">
        <w:rPr>
          <w:sz w:val="24"/>
        </w:rPr>
        <w:t xml:space="preserve">очікуваний </w:t>
      </w:r>
      <w:r w:rsidR="00DF1804">
        <w:rPr>
          <w:sz w:val="24"/>
        </w:rPr>
        <w:t>показник за 201</w:t>
      </w:r>
      <w:r w:rsidR="00D043DE">
        <w:rPr>
          <w:sz w:val="24"/>
        </w:rPr>
        <w:t>8</w:t>
      </w:r>
      <w:r w:rsidR="00DF1804">
        <w:rPr>
          <w:sz w:val="24"/>
        </w:rPr>
        <w:t xml:space="preserve"> рік.</w:t>
      </w:r>
    </w:p>
    <w:p w:rsidR="00FD4551" w:rsidRDefault="00655C58" w:rsidP="00FD4551">
      <w:pPr>
        <w:spacing w:after="20"/>
        <w:ind w:firstLine="709"/>
        <w:rPr>
          <w:sz w:val="24"/>
        </w:rPr>
      </w:pPr>
      <w:r>
        <w:rPr>
          <w:sz w:val="24"/>
        </w:rPr>
        <w:t>Н</w:t>
      </w:r>
      <w:r w:rsidR="00FD4551">
        <w:rPr>
          <w:sz w:val="24"/>
        </w:rPr>
        <w:t xml:space="preserve">а </w:t>
      </w:r>
      <w:r w:rsidR="00FD4551" w:rsidRPr="00291358">
        <w:rPr>
          <w:sz w:val="24"/>
        </w:rPr>
        <w:t>201</w:t>
      </w:r>
      <w:r>
        <w:rPr>
          <w:sz w:val="24"/>
        </w:rPr>
        <w:t>9 рік планується підвищення</w:t>
      </w:r>
      <w:r w:rsidR="00FD4551" w:rsidRPr="00291358">
        <w:rPr>
          <w:sz w:val="24"/>
        </w:rPr>
        <w:t xml:space="preserve"> </w:t>
      </w:r>
      <w:r w:rsidR="00FD4551">
        <w:rPr>
          <w:sz w:val="24"/>
        </w:rPr>
        <w:t>середн</w:t>
      </w:r>
      <w:r>
        <w:rPr>
          <w:sz w:val="24"/>
        </w:rPr>
        <w:t>ього</w:t>
      </w:r>
      <w:r w:rsidR="00FD4551">
        <w:rPr>
          <w:sz w:val="24"/>
        </w:rPr>
        <w:t xml:space="preserve"> </w:t>
      </w:r>
      <w:r w:rsidR="00FD4551" w:rsidRPr="00291358">
        <w:rPr>
          <w:sz w:val="24"/>
        </w:rPr>
        <w:t>розмір</w:t>
      </w:r>
      <w:r>
        <w:rPr>
          <w:sz w:val="24"/>
        </w:rPr>
        <w:t>у</w:t>
      </w:r>
      <w:r w:rsidR="00FD4551" w:rsidRPr="00291358">
        <w:rPr>
          <w:sz w:val="24"/>
        </w:rPr>
        <w:t xml:space="preserve"> пенсії у місті </w:t>
      </w:r>
      <w:r>
        <w:rPr>
          <w:sz w:val="24"/>
        </w:rPr>
        <w:t>до</w:t>
      </w:r>
      <w:r w:rsidR="00FD4551" w:rsidRPr="00291358">
        <w:rPr>
          <w:sz w:val="24"/>
        </w:rPr>
        <w:t xml:space="preserve"> </w:t>
      </w:r>
      <w:r>
        <w:rPr>
          <w:sz w:val="24"/>
        </w:rPr>
        <w:t>41</w:t>
      </w:r>
      <w:r w:rsidR="00D043DE">
        <w:rPr>
          <w:sz w:val="24"/>
        </w:rPr>
        <w:t>0</w:t>
      </w:r>
      <w:r>
        <w:rPr>
          <w:sz w:val="24"/>
        </w:rPr>
        <w:t>0</w:t>
      </w:r>
      <w:r w:rsidR="00FD4551" w:rsidRPr="00291358">
        <w:rPr>
          <w:sz w:val="24"/>
        </w:rPr>
        <w:t xml:space="preserve"> грн.</w:t>
      </w:r>
      <w:r w:rsidR="00FD4551">
        <w:rPr>
          <w:sz w:val="24"/>
        </w:rPr>
        <w:t xml:space="preserve"> на місяць</w:t>
      </w:r>
      <w:r w:rsidR="00FD4551" w:rsidRPr="00291358">
        <w:rPr>
          <w:sz w:val="24"/>
        </w:rPr>
        <w:t xml:space="preserve">, що на </w:t>
      </w:r>
      <w:r w:rsidR="00D043DE">
        <w:rPr>
          <w:sz w:val="24"/>
        </w:rPr>
        <w:t>19,7</w:t>
      </w:r>
      <w:r w:rsidR="00FD4551" w:rsidRPr="00291358">
        <w:rPr>
          <w:sz w:val="24"/>
        </w:rPr>
        <w:t xml:space="preserve">% більше </w:t>
      </w:r>
      <w:r>
        <w:rPr>
          <w:sz w:val="24"/>
        </w:rPr>
        <w:t xml:space="preserve">очікуваного </w:t>
      </w:r>
      <w:r w:rsidR="00FD4551">
        <w:rPr>
          <w:sz w:val="24"/>
        </w:rPr>
        <w:t>показника</w:t>
      </w:r>
      <w:r w:rsidR="00FD4551" w:rsidRPr="00291358">
        <w:rPr>
          <w:sz w:val="24"/>
        </w:rPr>
        <w:t xml:space="preserve"> 201</w:t>
      </w:r>
      <w:r>
        <w:rPr>
          <w:sz w:val="24"/>
        </w:rPr>
        <w:t>8</w:t>
      </w:r>
      <w:r w:rsidR="00FD4551">
        <w:rPr>
          <w:sz w:val="24"/>
        </w:rPr>
        <w:t xml:space="preserve"> </w:t>
      </w:r>
      <w:r w:rsidR="00FD4551" w:rsidRPr="00291358">
        <w:rPr>
          <w:sz w:val="24"/>
        </w:rPr>
        <w:t>р</w:t>
      </w:r>
      <w:r w:rsidR="00FD4551">
        <w:rPr>
          <w:sz w:val="24"/>
        </w:rPr>
        <w:t>оку</w:t>
      </w:r>
      <w:r w:rsidR="00FD4551" w:rsidRPr="00291358">
        <w:rPr>
          <w:sz w:val="24"/>
        </w:rPr>
        <w:t xml:space="preserve">. </w:t>
      </w:r>
    </w:p>
    <w:p w:rsidR="00FD4551" w:rsidRPr="004937BE" w:rsidRDefault="00FD4551" w:rsidP="00FD4551">
      <w:pPr>
        <w:spacing w:before="60" w:after="60"/>
        <w:rPr>
          <w:b/>
          <w:sz w:val="24"/>
        </w:rPr>
      </w:pPr>
      <w:r w:rsidRPr="004937BE">
        <w:rPr>
          <w:b/>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1F3F90" w:rsidRPr="00506E47" w:rsidTr="001F3F90">
        <w:tc>
          <w:tcPr>
            <w:tcW w:w="5245" w:type="dxa"/>
            <w:vAlign w:val="center"/>
          </w:tcPr>
          <w:p w:rsidR="001F3F90" w:rsidRPr="003E5499" w:rsidRDefault="001F3F90" w:rsidP="00D91A9A">
            <w:pPr>
              <w:pStyle w:val="21"/>
              <w:spacing w:after="0" w:line="240" w:lineRule="auto"/>
              <w:jc w:val="center"/>
              <w:rPr>
                <w:sz w:val="22"/>
                <w:szCs w:val="22"/>
              </w:rPr>
            </w:pPr>
            <w:r w:rsidRPr="003E5499">
              <w:rPr>
                <w:sz w:val="22"/>
                <w:szCs w:val="22"/>
              </w:rPr>
              <w:t>Показники</w:t>
            </w:r>
          </w:p>
        </w:tc>
        <w:tc>
          <w:tcPr>
            <w:tcW w:w="155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55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56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1F3F90" w:rsidRPr="00506E47" w:rsidTr="005B144E">
        <w:trPr>
          <w:trHeight w:val="380"/>
        </w:trPr>
        <w:tc>
          <w:tcPr>
            <w:tcW w:w="5245" w:type="dxa"/>
            <w:vAlign w:val="center"/>
          </w:tcPr>
          <w:p w:rsidR="001F3F90" w:rsidRPr="003E5499" w:rsidRDefault="001F3F90" w:rsidP="00D91A9A">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559" w:type="dxa"/>
            <w:vAlign w:val="center"/>
          </w:tcPr>
          <w:p w:rsidR="001F3F90" w:rsidRPr="000D537E" w:rsidRDefault="00D043DE" w:rsidP="00760775">
            <w:pPr>
              <w:widowControl w:val="0"/>
              <w:jc w:val="center"/>
              <w:rPr>
                <w:sz w:val="24"/>
              </w:rPr>
            </w:pPr>
            <w:r>
              <w:rPr>
                <w:sz w:val="24"/>
              </w:rPr>
              <w:t>5735,9</w:t>
            </w:r>
          </w:p>
        </w:tc>
        <w:tc>
          <w:tcPr>
            <w:tcW w:w="1559" w:type="dxa"/>
            <w:vAlign w:val="center"/>
          </w:tcPr>
          <w:p w:rsidR="001F3F90" w:rsidRPr="000D537E" w:rsidRDefault="00D043DE" w:rsidP="00760775">
            <w:pPr>
              <w:widowControl w:val="0"/>
              <w:jc w:val="center"/>
              <w:rPr>
                <w:sz w:val="24"/>
              </w:rPr>
            </w:pPr>
            <w:r>
              <w:rPr>
                <w:sz w:val="24"/>
              </w:rPr>
              <w:t>6753,4</w:t>
            </w:r>
          </w:p>
        </w:tc>
        <w:tc>
          <w:tcPr>
            <w:tcW w:w="1560" w:type="dxa"/>
            <w:vAlign w:val="center"/>
          </w:tcPr>
          <w:p w:rsidR="001F3F90" w:rsidRPr="000D537E" w:rsidRDefault="00D043DE" w:rsidP="00D91A9A">
            <w:pPr>
              <w:widowControl w:val="0"/>
              <w:jc w:val="center"/>
              <w:rPr>
                <w:sz w:val="24"/>
              </w:rPr>
            </w:pPr>
            <w:r>
              <w:rPr>
                <w:sz w:val="24"/>
              </w:rPr>
              <w:t>7785,9</w:t>
            </w:r>
          </w:p>
        </w:tc>
      </w:tr>
      <w:tr w:rsidR="001F3F90" w:rsidRPr="00506E47" w:rsidTr="005B144E">
        <w:trPr>
          <w:trHeight w:val="407"/>
        </w:trPr>
        <w:tc>
          <w:tcPr>
            <w:tcW w:w="5245" w:type="dxa"/>
            <w:vAlign w:val="center"/>
          </w:tcPr>
          <w:p w:rsidR="001F3F90" w:rsidRPr="003E5499" w:rsidRDefault="001F3F90" w:rsidP="00D91A9A">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559" w:type="dxa"/>
            <w:vAlign w:val="center"/>
          </w:tcPr>
          <w:p w:rsidR="001F3F90" w:rsidRPr="000D537E" w:rsidRDefault="001F3F90" w:rsidP="00760775">
            <w:pPr>
              <w:jc w:val="center"/>
              <w:rPr>
                <w:sz w:val="24"/>
              </w:rPr>
            </w:pPr>
            <w:r>
              <w:rPr>
                <w:sz w:val="24"/>
              </w:rPr>
              <w:t>8688</w:t>
            </w:r>
          </w:p>
        </w:tc>
        <w:tc>
          <w:tcPr>
            <w:tcW w:w="1559" w:type="dxa"/>
            <w:vAlign w:val="center"/>
          </w:tcPr>
          <w:p w:rsidR="001F3F90" w:rsidRPr="000D537E" w:rsidRDefault="001F3F90" w:rsidP="00760775">
            <w:pPr>
              <w:jc w:val="center"/>
              <w:rPr>
                <w:sz w:val="24"/>
              </w:rPr>
            </w:pPr>
            <w:r>
              <w:rPr>
                <w:sz w:val="24"/>
              </w:rPr>
              <w:t>9556</w:t>
            </w:r>
          </w:p>
        </w:tc>
        <w:tc>
          <w:tcPr>
            <w:tcW w:w="1560" w:type="dxa"/>
            <w:vAlign w:val="center"/>
          </w:tcPr>
          <w:p w:rsidR="001F3F90" w:rsidRPr="000D537E" w:rsidRDefault="00D043DE" w:rsidP="00D91A9A">
            <w:pPr>
              <w:jc w:val="center"/>
              <w:rPr>
                <w:sz w:val="24"/>
              </w:rPr>
            </w:pPr>
            <w:r>
              <w:rPr>
                <w:sz w:val="24"/>
              </w:rPr>
              <w:t>10990</w:t>
            </w:r>
          </w:p>
        </w:tc>
      </w:tr>
      <w:tr w:rsidR="001F3F90" w:rsidRPr="00506E47" w:rsidTr="005B144E">
        <w:trPr>
          <w:trHeight w:val="379"/>
        </w:trPr>
        <w:tc>
          <w:tcPr>
            <w:tcW w:w="5245" w:type="dxa"/>
            <w:vAlign w:val="center"/>
          </w:tcPr>
          <w:p w:rsidR="001F3F90" w:rsidRPr="003E5499" w:rsidRDefault="001F3F90" w:rsidP="00D91A9A">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559" w:type="dxa"/>
            <w:vAlign w:val="center"/>
          </w:tcPr>
          <w:p w:rsidR="001F3F90" w:rsidRPr="007A48E5" w:rsidRDefault="00655C58" w:rsidP="00760775">
            <w:pPr>
              <w:jc w:val="center"/>
              <w:rPr>
                <w:sz w:val="24"/>
              </w:rPr>
            </w:pPr>
            <w:r>
              <w:rPr>
                <w:sz w:val="24"/>
              </w:rPr>
              <w:t>2339,66</w:t>
            </w:r>
          </w:p>
        </w:tc>
        <w:tc>
          <w:tcPr>
            <w:tcW w:w="1559" w:type="dxa"/>
            <w:vAlign w:val="center"/>
          </w:tcPr>
          <w:p w:rsidR="001F3F90" w:rsidRPr="007A48E5" w:rsidRDefault="001F3F90" w:rsidP="00760775">
            <w:pPr>
              <w:jc w:val="center"/>
              <w:rPr>
                <w:sz w:val="24"/>
              </w:rPr>
            </w:pPr>
            <w:r>
              <w:rPr>
                <w:sz w:val="24"/>
              </w:rPr>
              <w:t>3424,74</w:t>
            </w:r>
          </w:p>
        </w:tc>
        <w:tc>
          <w:tcPr>
            <w:tcW w:w="1560" w:type="dxa"/>
            <w:vAlign w:val="center"/>
          </w:tcPr>
          <w:p w:rsidR="001F3F90" w:rsidRPr="007A48E5" w:rsidRDefault="00655C58" w:rsidP="00D043DE">
            <w:pPr>
              <w:jc w:val="center"/>
              <w:rPr>
                <w:sz w:val="24"/>
              </w:rPr>
            </w:pPr>
            <w:r>
              <w:rPr>
                <w:sz w:val="24"/>
              </w:rPr>
              <w:t>41</w:t>
            </w:r>
            <w:r w:rsidR="00D043DE">
              <w:rPr>
                <w:sz w:val="24"/>
              </w:rPr>
              <w:t>0</w:t>
            </w:r>
            <w:r>
              <w:rPr>
                <w:sz w:val="24"/>
              </w:rPr>
              <w:t>0</w:t>
            </w:r>
          </w:p>
        </w:tc>
      </w:tr>
    </w:tbl>
    <w:p w:rsidR="00FD4551" w:rsidRPr="00A804E3" w:rsidRDefault="00FD4551" w:rsidP="00FD4551">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DC2E72" w:rsidRPr="00DC2E72" w:rsidRDefault="00FD4551" w:rsidP="005023FA">
      <w:pPr>
        <w:spacing w:after="60"/>
        <w:ind w:firstLine="709"/>
        <w:rPr>
          <w:sz w:val="24"/>
        </w:rPr>
      </w:pPr>
      <w:r w:rsidRPr="00A804E3">
        <w:rPr>
          <w:sz w:val="24"/>
          <w:highlight w:val="yellow"/>
        </w:rPr>
        <w:tab/>
      </w:r>
      <w:r w:rsidR="00DC2E72">
        <w:rPr>
          <w:sz w:val="24"/>
        </w:rPr>
        <w:tab/>
      </w:r>
      <w:r w:rsidR="00DC2E72" w:rsidRPr="00DC2E72">
        <w:rPr>
          <w:b/>
          <w:bCs/>
          <w:sz w:val="24"/>
        </w:rPr>
        <w:t>С</w:t>
      </w:r>
      <w:r w:rsidR="00DC2E72" w:rsidRPr="00DC2E72">
        <w:rPr>
          <w:sz w:val="24"/>
        </w:rPr>
        <w:t xml:space="preserve">таном на </w:t>
      </w:r>
      <w:r w:rsidR="00DC2E72" w:rsidRPr="00DC2E72">
        <w:rPr>
          <w:sz w:val="24"/>
          <w:lang w:val="ru-RU"/>
        </w:rPr>
        <w:t>01.10.2018</w:t>
      </w:r>
      <w:r w:rsidR="00DC2E72"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Ведення бази даних пільговиків надає можливість контролювати цільове використання бюджетних коштів при здійсненні розрахунків з підприємствами-постачальниками пільгових послуг.</w:t>
      </w:r>
    </w:p>
    <w:p w:rsidR="00DC2E72" w:rsidRPr="00DC2E72" w:rsidRDefault="00DC2E72" w:rsidP="005023FA">
      <w:pPr>
        <w:spacing w:after="60"/>
        <w:ind w:firstLine="709"/>
        <w:rPr>
          <w:color w:val="000000"/>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DC2E72" w:rsidRPr="00DC2E72" w:rsidRDefault="00DC2E72" w:rsidP="005023FA">
      <w:pPr>
        <w:tabs>
          <w:tab w:val="left" w:pos="708"/>
        </w:tabs>
        <w:spacing w:after="60"/>
        <w:ind w:firstLine="709"/>
        <w:rPr>
          <w:sz w:val="24"/>
        </w:rPr>
      </w:pPr>
      <w:r w:rsidRPr="00DC2E72">
        <w:rPr>
          <w:sz w:val="24"/>
        </w:rPr>
        <w:t>Для покращення якості надання соціально-побутових, медичних та педагогічних послуг, які надаються центром соціальної реабілітації дітей з інвалідністю та територіальним центром соціального обслуговування (надання соціальних послуг) працює мульти-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У Центрі соціальної реабілітації дітей з інвалідністю перебуває на обліку 194 дитини з інвалідністю та 27 дітей з групи ризику.</w:t>
      </w:r>
    </w:p>
    <w:p w:rsidR="00DC2E72" w:rsidRDefault="00DC2E72" w:rsidP="005023FA">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DC2E72" w:rsidRDefault="00DC2E72" w:rsidP="005023FA">
      <w:pPr>
        <w:spacing w:after="60"/>
        <w:ind w:firstLine="754"/>
        <w:rPr>
          <w:sz w:val="24"/>
        </w:rPr>
      </w:pPr>
      <w:r>
        <w:rPr>
          <w:sz w:val="24"/>
        </w:rPr>
        <w:t xml:space="preserve">Управлінням праці та соціального захисту населення </w:t>
      </w:r>
      <w:r w:rsidRPr="00F3330F">
        <w:rPr>
          <w:sz w:val="24"/>
        </w:rPr>
        <w:t>планується реалізація</w:t>
      </w:r>
      <w:r>
        <w:rPr>
          <w:sz w:val="24"/>
        </w:rPr>
        <w:t xml:space="preserve"> 6-ти міських цільових програм на 2019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 а саме:</w:t>
      </w:r>
    </w:p>
    <w:p w:rsidR="00DC2E72" w:rsidRDefault="00DC2E72" w:rsidP="005023FA">
      <w:pPr>
        <w:tabs>
          <w:tab w:val="left" w:pos="708"/>
        </w:tabs>
        <w:spacing w:after="60"/>
        <w:rPr>
          <w:sz w:val="24"/>
        </w:rPr>
      </w:pPr>
      <w:r>
        <w:rPr>
          <w:sz w:val="24"/>
        </w:rPr>
        <w:tab/>
      </w:r>
      <w:r w:rsidR="00631618">
        <w:rPr>
          <w:sz w:val="24"/>
        </w:rPr>
        <w:t>1.</w:t>
      </w:r>
      <w:r w:rsidRPr="00DC2E72">
        <w:rPr>
          <w:sz w:val="24"/>
        </w:rPr>
        <w:t>Комплексн</w:t>
      </w:r>
      <w:r>
        <w:rPr>
          <w:sz w:val="24"/>
        </w:rPr>
        <w:t>а</w:t>
      </w:r>
      <w:r w:rsidRPr="00DC2E72">
        <w:rPr>
          <w:sz w:val="24"/>
        </w:rPr>
        <w:t xml:space="preserve"> міськ</w:t>
      </w:r>
      <w:r>
        <w:rPr>
          <w:sz w:val="24"/>
        </w:rPr>
        <w:t>а</w:t>
      </w:r>
      <w:r w:rsidRPr="00DC2E72">
        <w:rPr>
          <w:sz w:val="24"/>
        </w:rPr>
        <w:t xml:space="preserve"> цільов</w:t>
      </w:r>
      <w:r>
        <w:rPr>
          <w:sz w:val="24"/>
        </w:rPr>
        <w:t>а</w:t>
      </w:r>
      <w:r w:rsidRPr="00DC2E72">
        <w:rPr>
          <w:sz w:val="24"/>
        </w:rPr>
        <w:t xml:space="preserve"> програм</w:t>
      </w:r>
      <w:r>
        <w:rPr>
          <w:sz w:val="24"/>
        </w:rPr>
        <w:t>а</w:t>
      </w:r>
      <w:r w:rsidRPr="00DC2E72">
        <w:rPr>
          <w:sz w:val="24"/>
        </w:rPr>
        <w:t xml:space="preserve"> соціального захисту населення міста </w:t>
      </w:r>
      <w:r>
        <w:rPr>
          <w:sz w:val="24"/>
        </w:rPr>
        <w:t>«</w:t>
      </w:r>
      <w:r w:rsidRPr="00DC2E72">
        <w:rPr>
          <w:sz w:val="24"/>
        </w:rPr>
        <w:t>Турбота</w:t>
      </w:r>
      <w:r>
        <w:rPr>
          <w:sz w:val="24"/>
        </w:rPr>
        <w:t>»</w:t>
      </w:r>
      <w:r w:rsidRPr="00DC2E72">
        <w:rPr>
          <w:sz w:val="24"/>
        </w:rPr>
        <w:t xml:space="preserve"> на 2019 рік</w:t>
      </w:r>
      <w:r w:rsidR="001A56D2">
        <w:rPr>
          <w:sz w:val="24"/>
        </w:rPr>
        <w:t>.</w:t>
      </w:r>
      <w:r w:rsidRPr="00DC2E72">
        <w:rPr>
          <w:sz w:val="24"/>
        </w:rPr>
        <w:t xml:space="preserve"> </w:t>
      </w:r>
    </w:p>
    <w:p w:rsidR="00DC2E72" w:rsidRDefault="00DC2E72" w:rsidP="005023FA">
      <w:pPr>
        <w:tabs>
          <w:tab w:val="left" w:pos="708"/>
        </w:tabs>
        <w:spacing w:after="60"/>
        <w:rPr>
          <w:sz w:val="24"/>
        </w:rPr>
      </w:pPr>
      <w:r>
        <w:rPr>
          <w:sz w:val="24"/>
        </w:rPr>
        <w:tab/>
      </w:r>
      <w:r w:rsidR="00631618">
        <w:rPr>
          <w:sz w:val="24"/>
        </w:rPr>
        <w:t>2.</w:t>
      </w:r>
      <w:r w:rsidRPr="00DC2E72">
        <w:rPr>
          <w:sz w:val="24"/>
        </w:rPr>
        <w:t>Комплексн</w:t>
      </w:r>
      <w:r>
        <w:rPr>
          <w:sz w:val="24"/>
        </w:rPr>
        <w:t>а</w:t>
      </w:r>
      <w:r w:rsidRPr="00DC2E72">
        <w:rPr>
          <w:sz w:val="24"/>
        </w:rPr>
        <w:t xml:space="preserve"> міськ</w:t>
      </w:r>
      <w:r>
        <w:rPr>
          <w:sz w:val="24"/>
        </w:rPr>
        <w:t>а</w:t>
      </w:r>
      <w:r w:rsidRPr="00DC2E72">
        <w:rPr>
          <w:sz w:val="24"/>
        </w:rPr>
        <w:t xml:space="preserve"> програм</w:t>
      </w:r>
      <w:r>
        <w:rPr>
          <w:sz w:val="24"/>
        </w:rPr>
        <w:t>а</w:t>
      </w:r>
      <w:r w:rsidRPr="00DC2E72">
        <w:rPr>
          <w:sz w:val="24"/>
        </w:rPr>
        <w:t xml:space="preserve"> соціального захисту осіб пільгової категорії на  2019 рік,</w:t>
      </w:r>
    </w:p>
    <w:p w:rsidR="00DC2E72" w:rsidRPr="00DC2E72" w:rsidRDefault="00DC2E72" w:rsidP="005023FA">
      <w:pPr>
        <w:tabs>
          <w:tab w:val="left" w:pos="708"/>
        </w:tabs>
        <w:spacing w:after="60"/>
        <w:rPr>
          <w:sz w:val="24"/>
        </w:rPr>
      </w:pPr>
      <w:r>
        <w:rPr>
          <w:sz w:val="24"/>
        </w:rPr>
        <w:tab/>
      </w:r>
      <w:r>
        <w:rPr>
          <w:sz w:val="24"/>
        </w:rPr>
        <w:tab/>
      </w:r>
      <w:r>
        <w:rPr>
          <w:sz w:val="24"/>
        </w:rPr>
        <w:tab/>
      </w:r>
      <w:r w:rsidR="00631618">
        <w:rPr>
          <w:sz w:val="24"/>
        </w:rPr>
        <w:t>3.</w:t>
      </w:r>
      <w:r w:rsidRPr="00DC2E72">
        <w:rPr>
          <w:sz w:val="24"/>
        </w:rPr>
        <w:t>Комплексна міська програма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w:t>
      </w:r>
      <w:r w:rsidR="001A56D2">
        <w:rPr>
          <w:sz w:val="24"/>
        </w:rPr>
        <w:t>.</w:t>
      </w:r>
    </w:p>
    <w:p w:rsidR="002B7B04" w:rsidRDefault="00DC2E72" w:rsidP="005023FA">
      <w:pPr>
        <w:tabs>
          <w:tab w:val="left" w:pos="708"/>
        </w:tabs>
        <w:spacing w:after="60"/>
        <w:rPr>
          <w:sz w:val="24"/>
        </w:rPr>
      </w:pPr>
      <w:r w:rsidRPr="00DC2E72">
        <w:rPr>
          <w:sz w:val="24"/>
        </w:rPr>
        <w:tab/>
      </w:r>
      <w:r w:rsidR="00631618">
        <w:rPr>
          <w:sz w:val="24"/>
        </w:rPr>
        <w:t>4.</w:t>
      </w:r>
      <w:r w:rsidR="002B7B04" w:rsidRPr="00DC2E72">
        <w:rPr>
          <w:sz w:val="24"/>
        </w:rPr>
        <w:t>Програма зайнятості населення м.</w:t>
      </w:r>
      <w:r w:rsidR="002B7B04">
        <w:rPr>
          <w:sz w:val="24"/>
        </w:rPr>
        <w:t xml:space="preserve"> </w:t>
      </w:r>
      <w:r w:rsidR="002B7B04" w:rsidRPr="00DC2E72">
        <w:rPr>
          <w:sz w:val="24"/>
        </w:rPr>
        <w:t>Сєвєродонецька на 2019 рік</w:t>
      </w:r>
      <w:r w:rsidR="001A56D2">
        <w:rPr>
          <w:sz w:val="24"/>
        </w:rPr>
        <w:t>.</w:t>
      </w:r>
      <w:r w:rsidR="002B7B04" w:rsidRPr="00DC2E72">
        <w:rPr>
          <w:sz w:val="24"/>
        </w:rPr>
        <w:t xml:space="preserve"> </w:t>
      </w:r>
    </w:p>
    <w:p w:rsidR="002B7B04" w:rsidRDefault="00631618" w:rsidP="005023FA">
      <w:pPr>
        <w:tabs>
          <w:tab w:val="left" w:pos="708"/>
        </w:tabs>
        <w:spacing w:after="60"/>
        <w:rPr>
          <w:sz w:val="24"/>
        </w:rPr>
      </w:pPr>
      <w:r>
        <w:rPr>
          <w:sz w:val="24"/>
        </w:rPr>
        <w:tab/>
        <w:t>5.</w:t>
      </w:r>
      <w:r w:rsidR="002B7B04" w:rsidRPr="00DC2E72">
        <w:rPr>
          <w:sz w:val="24"/>
        </w:rPr>
        <w:t xml:space="preserve">Комплексна міська програма </w:t>
      </w:r>
      <w:r>
        <w:rPr>
          <w:sz w:val="24"/>
        </w:rPr>
        <w:t>о</w:t>
      </w:r>
      <w:r w:rsidR="002B7B04" w:rsidRPr="00DC2E72">
        <w:rPr>
          <w:sz w:val="24"/>
        </w:rPr>
        <w:t>здоровлення та відпочинк</w:t>
      </w:r>
      <w:r>
        <w:rPr>
          <w:sz w:val="24"/>
        </w:rPr>
        <w:t>у</w:t>
      </w:r>
      <w:r w:rsidR="002B7B04" w:rsidRPr="00DC2E72">
        <w:rPr>
          <w:sz w:val="24"/>
        </w:rPr>
        <w:t xml:space="preserve"> дітей на 2019 рік</w:t>
      </w:r>
      <w:r w:rsidR="001A56D2">
        <w:rPr>
          <w:sz w:val="24"/>
        </w:rPr>
        <w:t>.</w:t>
      </w:r>
      <w:r w:rsidR="002B7B04" w:rsidRPr="00DC2E72">
        <w:rPr>
          <w:sz w:val="24"/>
        </w:rPr>
        <w:t xml:space="preserve"> </w:t>
      </w:r>
    </w:p>
    <w:p w:rsidR="00166690" w:rsidRDefault="002B7B04" w:rsidP="005023FA">
      <w:pPr>
        <w:tabs>
          <w:tab w:val="left" w:pos="708"/>
        </w:tabs>
        <w:spacing w:after="60"/>
        <w:rPr>
          <w:sz w:val="24"/>
        </w:rPr>
      </w:pPr>
      <w:r>
        <w:rPr>
          <w:sz w:val="24"/>
        </w:rPr>
        <w:tab/>
      </w:r>
      <w:r w:rsidR="00631618">
        <w:rPr>
          <w:sz w:val="24"/>
        </w:rPr>
        <w:t>6.</w:t>
      </w:r>
      <w:r w:rsidR="00166690" w:rsidRPr="00DC2E72">
        <w:rPr>
          <w:sz w:val="24"/>
        </w:rPr>
        <w:t>Програма розвитку Центру комплексної реабілітації для дітей та осіб з інвалідністю Сєвєродонецької міської ради на 2019-2021роки</w:t>
      </w:r>
      <w:r w:rsidR="00166690">
        <w:rPr>
          <w:sz w:val="24"/>
        </w:rPr>
        <w:t>.</w:t>
      </w:r>
      <w:r w:rsidR="00166690" w:rsidRPr="00DC2E72">
        <w:rPr>
          <w:sz w:val="24"/>
        </w:rPr>
        <w:t xml:space="preserve"> </w:t>
      </w:r>
    </w:p>
    <w:p w:rsidR="00DC2E72" w:rsidRPr="00DC2E72" w:rsidRDefault="00166690" w:rsidP="005023FA">
      <w:pPr>
        <w:tabs>
          <w:tab w:val="left" w:pos="708"/>
        </w:tabs>
        <w:spacing w:after="60"/>
        <w:rPr>
          <w:sz w:val="24"/>
        </w:rPr>
      </w:pPr>
      <w:r>
        <w:rPr>
          <w:sz w:val="24"/>
        </w:rPr>
        <w:tab/>
      </w:r>
      <w:r w:rsidR="00DC2E72" w:rsidRPr="00DC2E72">
        <w:rPr>
          <w:sz w:val="24"/>
        </w:rPr>
        <w:t xml:space="preserve">В рамках Комплексної міської цільової програми соціального захисту населення міста </w:t>
      </w:r>
      <w:r>
        <w:rPr>
          <w:sz w:val="24"/>
        </w:rPr>
        <w:t>«</w:t>
      </w:r>
      <w:r w:rsidR="00DC2E72" w:rsidRPr="00DC2E72">
        <w:rPr>
          <w:sz w:val="24"/>
        </w:rPr>
        <w:t>Турбота</w:t>
      </w:r>
      <w:r>
        <w:rPr>
          <w:sz w:val="24"/>
        </w:rPr>
        <w:t>»</w:t>
      </w:r>
      <w:r w:rsidR="00DC2E72" w:rsidRPr="00DC2E72">
        <w:rPr>
          <w:sz w:val="24"/>
        </w:rPr>
        <w:t xml:space="preserve"> на 2019 рік передбачено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p>
    <w:p w:rsidR="00DC2E72" w:rsidRPr="00DC2E72" w:rsidRDefault="00DC2E72" w:rsidP="005023FA">
      <w:pPr>
        <w:tabs>
          <w:tab w:val="left" w:pos="708"/>
        </w:tabs>
        <w:spacing w:after="60"/>
        <w:rPr>
          <w:sz w:val="24"/>
        </w:rPr>
      </w:pPr>
      <w:r w:rsidRPr="00DC2E72">
        <w:rPr>
          <w:sz w:val="24"/>
        </w:rPr>
        <w:tab/>
        <w:t xml:space="preserve">Одним із напрямків Програми є підтримка сім'ї (урочисте вшанування сімей, в яких народилась двійня, трійня або більше дітей, привітання жінок, яким присвоєно Почесне звання </w:t>
      </w:r>
      <w:r w:rsidR="00166690">
        <w:rPr>
          <w:sz w:val="24"/>
        </w:rPr>
        <w:t>«</w:t>
      </w:r>
      <w:r w:rsidRPr="00DC2E72">
        <w:rPr>
          <w:sz w:val="24"/>
        </w:rPr>
        <w:t>Мати-героїня</w:t>
      </w:r>
      <w:r w:rsidR="00166690">
        <w:rPr>
          <w:sz w:val="24"/>
        </w:rPr>
        <w:t>»</w:t>
      </w:r>
      <w:r w:rsidRPr="00DC2E72">
        <w:rPr>
          <w:sz w:val="24"/>
        </w:rPr>
        <w:t>, надання матеріальної допомоги мешканцям міста, яким виповнилось 100</w:t>
      </w:r>
      <w:r w:rsidR="00166690">
        <w:rPr>
          <w:sz w:val="24"/>
        </w:rPr>
        <w:t xml:space="preserve"> </w:t>
      </w:r>
      <w:r w:rsidRPr="00DC2E72">
        <w:rPr>
          <w:sz w:val="24"/>
        </w:rPr>
        <w:t>років та більше тощо).</w:t>
      </w:r>
    </w:p>
    <w:p w:rsidR="00DC2E72" w:rsidRPr="00DC2E72" w:rsidRDefault="00DC2E72" w:rsidP="005023FA">
      <w:pPr>
        <w:tabs>
          <w:tab w:val="left" w:pos="708"/>
        </w:tabs>
        <w:spacing w:after="60"/>
        <w:rPr>
          <w:sz w:val="24"/>
        </w:rPr>
      </w:pPr>
      <w:r w:rsidRPr="00DC2E72">
        <w:rPr>
          <w:sz w:val="24"/>
        </w:rPr>
        <w:tab/>
        <w:t>Заходами Програми передбачено надання матеріальної підтримки сім’ям учасників ліквідації аварії на ЧАЕС.</w:t>
      </w:r>
    </w:p>
    <w:p w:rsidR="00DC2E72" w:rsidRPr="00DC2E72" w:rsidRDefault="00DC2E72" w:rsidP="005023FA">
      <w:pPr>
        <w:tabs>
          <w:tab w:val="left" w:pos="708"/>
        </w:tabs>
        <w:spacing w:after="60"/>
        <w:rPr>
          <w:rStyle w:val="FontStyle"/>
          <w:rFonts w:cs="Times New Roman"/>
          <w:sz w:val="24"/>
          <w:szCs w:val="24"/>
        </w:rPr>
      </w:pPr>
      <w:r w:rsidRPr="00DC2E72">
        <w:rPr>
          <w:sz w:val="24"/>
        </w:rPr>
        <w:tab/>
        <w:t>Однією з найчисельніших категорій громадян нашого міста, яка потребує соціальної допомоги, є ветерани війни та праці, особи, що мають особливі заслуги перед Батьківщиною, ветерани та особи з інвалідністю, громадяни похилого віку.</w:t>
      </w:r>
      <w:r w:rsidR="00166690">
        <w:rPr>
          <w:sz w:val="24"/>
        </w:rPr>
        <w:t xml:space="preserve"> </w:t>
      </w:r>
      <w:r w:rsidRPr="00DC2E72">
        <w:rPr>
          <w:rStyle w:val="FontStyle"/>
          <w:rFonts w:cs="Times New Roman"/>
          <w:sz w:val="24"/>
          <w:szCs w:val="24"/>
        </w:rPr>
        <w:tab/>
        <w:t>На</w:t>
      </w:r>
      <w:r w:rsidR="00631618">
        <w:rPr>
          <w:rStyle w:val="FontStyle"/>
          <w:rFonts w:cs="Times New Roman"/>
          <w:sz w:val="24"/>
          <w:szCs w:val="24"/>
        </w:rPr>
        <w:t xml:space="preserve"> </w:t>
      </w:r>
      <w:r w:rsidRPr="00DC2E72">
        <w:rPr>
          <w:rStyle w:val="FontStyle"/>
          <w:rFonts w:cs="Times New Roman"/>
          <w:sz w:val="24"/>
          <w:szCs w:val="24"/>
        </w:rPr>
        <w:t xml:space="preserve">підтримку цієї категорії мешканців міста направлені заходи Комплексної міської програми соціального захисту осіб </w:t>
      </w:r>
      <w:r w:rsidRPr="00DC2E72">
        <w:rPr>
          <w:rStyle w:val="FontStyle"/>
          <w:rFonts w:cs="Times New Roman"/>
          <w:sz w:val="24"/>
          <w:szCs w:val="24"/>
        </w:rPr>
        <w:lastRenderedPageBreak/>
        <w:t>пільгової категорії на 2019рік та Комплексн</w:t>
      </w:r>
      <w:r w:rsidR="00166690">
        <w:rPr>
          <w:rStyle w:val="FontStyle"/>
          <w:rFonts w:cs="Times New Roman"/>
          <w:sz w:val="24"/>
          <w:szCs w:val="24"/>
        </w:rPr>
        <w:t>ої</w:t>
      </w:r>
      <w:r w:rsidRPr="00DC2E72">
        <w:rPr>
          <w:rStyle w:val="FontStyle"/>
          <w:rFonts w:cs="Times New Roman"/>
          <w:sz w:val="24"/>
          <w:szCs w:val="24"/>
        </w:rPr>
        <w:t xml:space="preserve"> міськ</w:t>
      </w:r>
      <w:r w:rsidR="00166690">
        <w:rPr>
          <w:rStyle w:val="FontStyle"/>
          <w:rFonts w:cs="Times New Roman"/>
          <w:sz w:val="24"/>
          <w:szCs w:val="24"/>
        </w:rPr>
        <w:t>ої</w:t>
      </w:r>
      <w:r w:rsidRPr="00DC2E72">
        <w:rPr>
          <w:rStyle w:val="FontStyle"/>
          <w:rFonts w:cs="Times New Roman"/>
          <w:sz w:val="24"/>
          <w:szCs w:val="24"/>
        </w:rPr>
        <w:t xml:space="preserve"> програм</w:t>
      </w:r>
      <w:r w:rsidR="00166690">
        <w:rPr>
          <w:rStyle w:val="FontStyle"/>
          <w:rFonts w:cs="Times New Roman"/>
          <w:sz w:val="24"/>
          <w:szCs w:val="24"/>
        </w:rPr>
        <w:t>и</w:t>
      </w:r>
      <w:r w:rsidRPr="00DC2E72">
        <w:rPr>
          <w:rStyle w:val="FontStyle"/>
          <w:rFonts w:cs="Times New Roman"/>
          <w:sz w:val="24"/>
          <w:szCs w:val="24"/>
        </w:rPr>
        <w:t xml:space="preserve">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2019 рік. </w:t>
      </w:r>
    </w:p>
    <w:p w:rsidR="002B7B04" w:rsidRDefault="00DC2E72" w:rsidP="005023FA">
      <w:pPr>
        <w:spacing w:after="60"/>
        <w:ind w:firstLine="709"/>
        <w:rPr>
          <w:sz w:val="24"/>
        </w:rPr>
      </w:pPr>
      <w:r w:rsidRPr="00DC2E72">
        <w:rPr>
          <w:sz w:val="24"/>
        </w:rPr>
        <w:tab/>
      </w:r>
      <w:r w:rsidR="00166690">
        <w:rPr>
          <w:sz w:val="24"/>
        </w:rPr>
        <w:tab/>
      </w:r>
      <w:r w:rsidR="00166690">
        <w:rPr>
          <w:sz w:val="24"/>
        </w:rPr>
        <w:tab/>
      </w:r>
      <w:r w:rsidR="002B7B04" w:rsidRPr="0036537D">
        <w:rPr>
          <w:sz w:val="24"/>
        </w:rPr>
        <w:t>Програм</w:t>
      </w:r>
      <w:r w:rsidR="002B7B04">
        <w:rPr>
          <w:sz w:val="24"/>
        </w:rPr>
        <w:t>а</w:t>
      </w:r>
      <w:r w:rsidR="002B7B04" w:rsidRPr="0036537D">
        <w:rPr>
          <w:sz w:val="24"/>
        </w:rPr>
        <w:t xml:space="preserve"> </w:t>
      </w:r>
      <w:r w:rsidR="002B7B04" w:rsidRPr="0036537D">
        <w:rPr>
          <w:color w:val="000000"/>
          <w:sz w:val="24"/>
        </w:rPr>
        <w:t>зайнятості населення м.</w:t>
      </w:r>
      <w:r w:rsidR="002B7B04">
        <w:rPr>
          <w:color w:val="000000"/>
          <w:sz w:val="24"/>
        </w:rPr>
        <w:t> </w:t>
      </w:r>
      <w:r w:rsidR="002B7B04" w:rsidRPr="0036537D">
        <w:rPr>
          <w:color w:val="000000"/>
          <w:sz w:val="24"/>
        </w:rPr>
        <w:t>Сєвєродонецька на 201</w:t>
      </w:r>
      <w:r w:rsidR="002B7B04">
        <w:rPr>
          <w:color w:val="000000"/>
          <w:sz w:val="24"/>
        </w:rPr>
        <w:t>9</w:t>
      </w:r>
      <w:r w:rsidR="002B7B04" w:rsidRPr="0036537D">
        <w:rPr>
          <w:color w:val="000000"/>
          <w:sz w:val="24"/>
        </w:rPr>
        <w:t xml:space="preserve"> рік</w:t>
      </w:r>
      <w:r w:rsidR="00631618">
        <w:rPr>
          <w:color w:val="000000"/>
          <w:sz w:val="24"/>
        </w:rPr>
        <w:t xml:space="preserve"> </w:t>
      </w:r>
      <w:r w:rsidR="002B7B04"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631618" w:rsidRPr="00631618" w:rsidRDefault="00631618" w:rsidP="005023FA">
      <w:pPr>
        <w:spacing w:after="60"/>
        <w:ind w:firstLine="709"/>
        <w:rPr>
          <w:sz w:val="24"/>
        </w:rPr>
      </w:pPr>
      <w:r w:rsidRPr="00631618">
        <w:rPr>
          <w:sz w:val="24"/>
        </w:rPr>
        <w:t>Комплексна міська програма оздоровлення та відпочинку дітей на 2019 рік спрямована на створення належних умов для оздоровлення т</w:t>
      </w:r>
      <w:r w:rsidR="005023FA">
        <w:rPr>
          <w:sz w:val="24"/>
        </w:rPr>
        <w:t>а повноцінного відпочинку дітей.</w:t>
      </w:r>
    </w:p>
    <w:p w:rsidR="00FD4551" w:rsidRPr="00F3330F" w:rsidRDefault="00FD4551" w:rsidP="000A762B">
      <w:pPr>
        <w:spacing w:after="120"/>
        <w:ind w:firstLine="709"/>
        <w:rPr>
          <w:bCs/>
          <w:sz w:val="24"/>
        </w:rPr>
      </w:pPr>
      <w:r w:rsidRPr="00F3330F">
        <w:rPr>
          <w:sz w:val="24"/>
        </w:rPr>
        <w:t>Центром соціальної реабілітації дітей – інвалідів Сєвєродонецької міської ради в 201</w:t>
      </w:r>
      <w:r w:rsidR="00166690">
        <w:rPr>
          <w:sz w:val="24"/>
        </w:rPr>
        <w:t>9</w:t>
      </w:r>
      <w:r w:rsidRPr="00F3330F">
        <w:rPr>
          <w:sz w:val="24"/>
        </w:rPr>
        <w:t xml:space="preserve"> році планується реалізація </w:t>
      </w:r>
      <w:r w:rsidR="00166690" w:rsidRPr="00DC2E72">
        <w:rPr>
          <w:sz w:val="24"/>
        </w:rPr>
        <w:t>Програми розвитку Центру комплексної реабілітації для дітей та осіб з інвалідністю Сєвєродонецької міської ради на 2019-2021</w:t>
      </w:r>
      <w:r w:rsidR="00166690">
        <w:rPr>
          <w:sz w:val="24"/>
        </w:rPr>
        <w:t xml:space="preserve"> </w:t>
      </w:r>
      <w:r w:rsidR="00166690" w:rsidRPr="00DC2E72">
        <w:rPr>
          <w:sz w:val="24"/>
        </w:rPr>
        <w:t>роки</w:t>
      </w:r>
      <w:r w:rsidRPr="00F3330F">
        <w:rPr>
          <w:sz w:val="24"/>
        </w:rPr>
        <w:t xml:space="preserve">, </w:t>
      </w:r>
      <w:r w:rsidR="00166690">
        <w:rPr>
          <w:sz w:val="24"/>
        </w:rPr>
        <w:t xml:space="preserve">яка </w:t>
      </w:r>
      <w:r w:rsidRPr="00F3330F">
        <w:rPr>
          <w:sz w:val="24"/>
        </w:rPr>
        <w:t>спрямован</w:t>
      </w:r>
      <w:r w:rsidR="00166690">
        <w:rPr>
          <w:sz w:val="24"/>
        </w:rPr>
        <w:t>а</w:t>
      </w:r>
      <w:r w:rsidRPr="00F3330F">
        <w:rPr>
          <w:sz w:val="24"/>
        </w:rPr>
        <w:t xml:space="preserve"> на </w:t>
      </w:r>
      <w:r w:rsidRPr="00F3330F">
        <w:rPr>
          <w:bCs/>
          <w:sz w:val="24"/>
        </w:rPr>
        <w:t xml:space="preserve">реалізацію державної політики у сфері надання реабілітаційних послуг дітям з інвалідністю в місті та </w:t>
      </w:r>
      <w:r w:rsidRPr="00F3330F">
        <w:rPr>
          <w:sz w:val="24"/>
        </w:rPr>
        <w:t xml:space="preserve">створення умов для ефективного функціонування і розвитку міського </w:t>
      </w:r>
      <w:r w:rsidRPr="00F3330F">
        <w:rPr>
          <w:bCs/>
          <w:sz w:val="24"/>
        </w:rPr>
        <w:t>Центру соціальної реабілітації дітей – інвалідів.</w:t>
      </w:r>
    </w:p>
    <w:p w:rsidR="00FD4551" w:rsidRPr="00631618" w:rsidRDefault="00FD4551" w:rsidP="000A762B">
      <w:pPr>
        <w:pStyle w:val="1a"/>
        <w:jc w:val="both"/>
        <w:rPr>
          <w:b/>
          <w:sz w:val="24"/>
          <w:lang w:val="uk-UA"/>
        </w:rPr>
      </w:pPr>
      <w:r w:rsidRPr="00631618">
        <w:rPr>
          <w:b/>
          <w:sz w:val="24"/>
          <w:lang w:val="uk-UA"/>
        </w:rPr>
        <w:t>Очікувані результати:</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FD4551" w:rsidRPr="000B0A70"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FD4551" w:rsidRPr="00A804E3" w:rsidRDefault="00FD4551" w:rsidP="005023FA">
      <w:pPr>
        <w:pStyle w:val="Style3"/>
        <w:widowControl/>
        <w:spacing w:after="60"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w:t>
      </w:r>
      <w:r w:rsidR="00BF14F9">
        <w:rPr>
          <w:rStyle w:val="FontStyle12"/>
          <w:rFonts w:eastAsia="Arial Unicode MS"/>
          <w:sz w:val="24"/>
          <w:szCs w:val="24"/>
          <w:lang w:val="uk-UA" w:eastAsia="uk-UA"/>
        </w:rPr>
        <w:t>я</w:t>
      </w:r>
      <w:r w:rsidRPr="000B0A70">
        <w:rPr>
          <w:rStyle w:val="FontStyle12"/>
          <w:rFonts w:eastAsia="Arial Unicode MS"/>
          <w:sz w:val="24"/>
          <w:szCs w:val="24"/>
          <w:lang w:val="uk-UA" w:eastAsia="uk-UA"/>
        </w:rPr>
        <w:t xml:space="preserve"> у сфері житлово-комунального господарства </w:t>
      </w:r>
      <w:r w:rsidR="00BF14F9">
        <w:rPr>
          <w:rStyle w:val="FontStyle12"/>
          <w:rFonts w:eastAsia="Arial Unicode MS"/>
          <w:sz w:val="24"/>
          <w:szCs w:val="24"/>
          <w:lang w:val="uk-UA" w:eastAsia="uk-UA"/>
        </w:rPr>
        <w:t>за</w:t>
      </w:r>
      <w:r w:rsidRPr="000B0A70">
        <w:rPr>
          <w:rStyle w:val="FontStyle12"/>
          <w:rFonts w:eastAsia="Arial Unicode MS"/>
          <w:sz w:val="24"/>
          <w:szCs w:val="24"/>
          <w:lang w:val="uk-UA" w:eastAsia="uk-UA"/>
        </w:rPr>
        <w:t xml:space="preserve"> останні роки </w:t>
      </w:r>
      <w:r w:rsidR="00BF14F9">
        <w:rPr>
          <w:rStyle w:val="FontStyle12"/>
          <w:rFonts w:eastAsia="Arial Unicode MS"/>
          <w:sz w:val="24"/>
          <w:szCs w:val="24"/>
          <w:lang w:val="uk-UA" w:eastAsia="uk-UA"/>
        </w:rPr>
        <w:t>не змінилася</w:t>
      </w:r>
      <w:r w:rsidRPr="000B0A70">
        <w:rPr>
          <w:rStyle w:val="FontStyle12"/>
          <w:rFonts w:eastAsia="Arial Unicode MS"/>
          <w:sz w:val="24"/>
          <w:szCs w:val="24"/>
          <w:lang w:val="uk-UA" w:eastAsia="uk-UA"/>
        </w:rPr>
        <w:t>, характеризується незадовільним технічним та фінансовим станом підприємств</w:t>
      </w:r>
      <w:r w:rsidR="00BF14F9">
        <w:rPr>
          <w:rStyle w:val="FontStyle12"/>
          <w:rFonts w:eastAsia="Arial Unicode MS"/>
          <w:sz w:val="24"/>
          <w:szCs w:val="24"/>
          <w:lang w:val="uk-UA" w:eastAsia="uk-UA"/>
        </w:rPr>
        <w:t xml:space="preserve"> </w:t>
      </w:r>
      <w:r w:rsidRPr="000B0A70">
        <w:rPr>
          <w:rStyle w:val="FontStyle12"/>
          <w:rFonts w:eastAsia="Arial Unicode MS"/>
          <w:sz w:val="24"/>
          <w:szCs w:val="24"/>
          <w:lang w:val="uk-UA" w:eastAsia="uk-UA"/>
        </w:rPr>
        <w:t>та неефективною тарифною політикою.</w:t>
      </w:r>
    </w:p>
    <w:p w:rsidR="00FD4551" w:rsidRPr="000B0A70" w:rsidRDefault="00BF14F9" w:rsidP="005023FA">
      <w:pPr>
        <w:pStyle w:val="Style3"/>
        <w:widowControl/>
        <w:spacing w:after="60" w:line="240" w:lineRule="auto"/>
        <w:ind w:left="17" w:right="31" w:firstLine="709"/>
        <w:rPr>
          <w:rStyle w:val="FontStyle12"/>
          <w:rFonts w:eastAsia="Arial Unicode MS"/>
          <w:sz w:val="24"/>
          <w:szCs w:val="24"/>
          <w:lang w:val="uk-UA" w:eastAsia="uk-UA"/>
        </w:rPr>
      </w:pPr>
      <w:r>
        <w:rPr>
          <w:rStyle w:val="FontStyle12"/>
          <w:rFonts w:eastAsia="Arial Unicode MS"/>
          <w:sz w:val="24"/>
          <w:szCs w:val="24"/>
          <w:lang w:val="uk-UA" w:eastAsia="uk-UA"/>
        </w:rPr>
        <w:t xml:space="preserve">Першочерговим </w:t>
      </w:r>
      <w:r w:rsidR="00FD4551" w:rsidRPr="000B0A70">
        <w:rPr>
          <w:rStyle w:val="FontStyle12"/>
          <w:rFonts w:eastAsia="Arial Unicode MS"/>
          <w:sz w:val="24"/>
          <w:szCs w:val="24"/>
          <w:lang w:val="uk-UA" w:eastAsia="uk-UA"/>
        </w:rPr>
        <w:t>завдан</w:t>
      </w:r>
      <w:r>
        <w:rPr>
          <w:rStyle w:val="FontStyle12"/>
          <w:rFonts w:eastAsia="Arial Unicode MS"/>
          <w:sz w:val="24"/>
          <w:szCs w:val="24"/>
          <w:lang w:val="uk-UA" w:eastAsia="uk-UA"/>
        </w:rPr>
        <w:t>ням залишається</w:t>
      </w:r>
      <w:r w:rsidR="00FD4551" w:rsidRPr="000B0A70">
        <w:rPr>
          <w:rStyle w:val="FontStyle12"/>
          <w:rFonts w:eastAsia="Arial Unicode MS"/>
          <w:sz w:val="24"/>
          <w:szCs w:val="24"/>
          <w:lang w:val="uk-UA" w:eastAsia="uk-UA"/>
        </w:rPr>
        <w:t xml:space="preserve"> </w:t>
      </w:r>
      <w:r>
        <w:rPr>
          <w:rStyle w:val="FontStyle12"/>
          <w:rFonts w:eastAsia="Arial Unicode MS"/>
          <w:sz w:val="24"/>
          <w:szCs w:val="24"/>
          <w:lang w:val="uk-UA" w:eastAsia="uk-UA"/>
        </w:rPr>
        <w:t xml:space="preserve">забезпечення </w:t>
      </w:r>
      <w:r w:rsidR="00FD4551" w:rsidRPr="000B0A70">
        <w:rPr>
          <w:rStyle w:val="FontStyle12"/>
          <w:rFonts w:eastAsia="Arial Unicode MS"/>
          <w:sz w:val="24"/>
          <w:szCs w:val="24"/>
          <w:lang w:val="uk-UA" w:eastAsia="uk-UA"/>
        </w:rPr>
        <w:t>технічн</w:t>
      </w:r>
      <w:r>
        <w:rPr>
          <w:rStyle w:val="FontStyle12"/>
          <w:rFonts w:eastAsia="Arial Unicode MS"/>
          <w:sz w:val="24"/>
          <w:szCs w:val="24"/>
          <w:lang w:val="uk-UA" w:eastAsia="uk-UA"/>
        </w:rPr>
        <w:t>ого</w:t>
      </w:r>
      <w:r w:rsidR="00FD4551" w:rsidRPr="000B0A70">
        <w:rPr>
          <w:rStyle w:val="FontStyle12"/>
          <w:rFonts w:eastAsia="Arial Unicode MS"/>
          <w:sz w:val="24"/>
          <w:szCs w:val="24"/>
          <w:lang w:val="uk-UA" w:eastAsia="uk-UA"/>
        </w:rPr>
        <w:t xml:space="preserve">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w:t>
      </w:r>
      <w:r w:rsidR="008875A0">
        <w:rPr>
          <w:rStyle w:val="FontStyle12"/>
          <w:rFonts w:eastAsia="Arial Unicode MS"/>
          <w:sz w:val="24"/>
          <w:szCs w:val="24"/>
          <w:lang w:val="uk-UA" w:eastAsia="uk-UA"/>
        </w:rPr>
        <w:t>ення</w:t>
      </w:r>
      <w:r w:rsidR="00FD4551" w:rsidRPr="000B0A70">
        <w:rPr>
          <w:rStyle w:val="FontStyle12"/>
          <w:rFonts w:eastAsia="Arial Unicode MS"/>
          <w:sz w:val="24"/>
          <w:szCs w:val="24"/>
          <w:lang w:val="uk-UA" w:eastAsia="uk-UA"/>
        </w:rPr>
        <w:t xml:space="preserve"> населення питною водою належної якості, зменш</w:t>
      </w:r>
      <w:r w:rsidR="008875A0">
        <w:rPr>
          <w:rStyle w:val="FontStyle12"/>
          <w:rFonts w:eastAsia="Arial Unicode MS"/>
          <w:sz w:val="24"/>
          <w:szCs w:val="24"/>
          <w:lang w:val="uk-UA" w:eastAsia="uk-UA"/>
        </w:rPr>
        <w:t>ення</w:t>
      </w:r>
      <w:r w:rsidR="00FD4551" w:rsidRPr="000B0A70">
        <w:rPr>
          <w:rStyle w:val="FontStyle12"/>
          <w:rFonts w:eastAsia="Arial Unicode MS"/>
          <w:sz w:val="24"/>
          <w:szCs w:val="24"/>
          <w:lang w:val="uk-UA" w:eastAsia="uk-UA"/>
        </w:rPr>
        <w:t xml:space="preserve"> негативн</w:t>
      </w:r>
      <w:r w:rsidR="008875A0">
        <w:rPr>
          <w:rStyle w:val="FontStyle12"/>
          <w:rFonts w:eastAsia="Arial Unicode MS"/>
          <w:sz w:val="24"/>
          <w:szCs w:val="24"/>
          <w:lang w:val="uk-UA" w:eastAsia="uk-UA"/>
        </w:rPr>
        <w:t>ого</w:t>
      </w:r>
      <w:r w:rsidR="00FD4551" w:rsidRPr="000B0A70">
        <w:rPr>
          <w:rStyle w:val="FontStyle12"/>
          <w:rFonts w:eastAsia="Arial Unicode MS"/>
          <w:sz w:val="24"/>
          <w:szCs w:val="24"/>
          <w:lang w:val="uk-UA" w:eastAsia="uk-UA"/>
        </w:rPr>
        <w:t xml:space="preserve"> вплив</w:t>
      </w:r>
      <w:r w:rsidR="008875A0">
        <w:rPr>
          <w:rStyle w:val="FontStyle12"/>
          <w:rFonts w:eastAsia="Arial Unicode MS"/>
          <w:sz w:val="24"/>
          <w:szCs w:val="24"/>
          <w:lang w:val="uk-UA" w:eastAsia="uk-UA"/>
        </w:rPr>
        <w:t>у</w:t>
      </w:r>
      <w:r w:rsidR="00FD4551" w:rsidRPr="000B0A70">
        <w:rPr>
          <w:rStyle w:val="FontStyle12"/>
          <w:rFonts w:eastAsia="Arial Unicode MS"/>
          <w:sz w:val="24"/>
          <w:szCs w:val="24"/>
          <w:lang w:val="uk-UA" w:eastAsia="uk-UA"/>
        </w:rPr>
        <w:t xml:space="preserve"> побутових відходів на навколишнє природне середовище.</w:t>
      </w:r>
    </w:p>
    <w:p w:rsidR="00FD4551" w:rsidRDefault="00FD4551" w:rsidP="005023FA">
      <w:pPr>
        <w:spacing w:after="60"/>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FD4551" w:rsidRDefault="00FD4551" w:rsidP="005023FA">
      <w:pPr>
        <w:spacing w:after="60"/>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FD4551" w:rsidRDefault="00FD4551" w:rsidP="005023FA">
      <w:pPr>
        <w:spacing w:after="60"/>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w:t>
      </w:r>
      <w:r w:rsidR="005023FA">
        <w:rPr>
          <w:rStyle w:val="FontStyle13"/>
          <w:rFonts w:eastAsia="Arial Unicode MS"/>
          <w:b w:val="0"/>
          <w:sz w:val="24"/>
          <w:lang w:eastAsia="uk-UA"/>
        </w:rPr>
        <w:t>ють два</w:t>
      </w:r>
      <w:r w:rsidRPr="00F95DB0">
        <w:rPr>
          <w:rStyle w:val="FontStyle13"/>
          <w:rFonts w:eastAsia="Arial Unicode MS"/>
          <w:b w:val="0"/>
          <w:sz w:val="24"/>
          <w:lang w:eastAsia="uk-UA"/>
        </w:rPr>
        <w:t xml:space="preserve"> підприємствами:</w:t>
      </w:r>
    </w:p>
    <w:p w:rsidR="00FD4551" w:rsidRDefault="00FD4551" w:rsidP="005023FA">
      <w:pPr>
        <w:spacing w:after="60"/>
        <w:ind w:left="1" w:firstLine="708"/>
        <w:rPr>
          <w:rStyle w:val="FontStyle13"/>
          <w:rFonts w:eastAsia="Arial Unicode MS"/>
          <w:b w:val="0"/>
          <w:sz w:val="24"/>
          <w:lang w:eastAsia="uk-UA"/>
        </w:rPr>
      </w:pPr>
      <w:r w:rsidRPr="00F95DB0">
        <w:rPr>
          <w:rStyle w:val="FontStyle13"/>
          <w:rFonts w:eastAsia="Arial Unicode MS"/>
          <w:b w:val="0"/>
          <w:sz w:val="24"/>
          <w:lang w:eastAsia="uk-UA"/>
        </w:rPr>
        <w:lastRenderedPageBreak/>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FD4551" w:rsidRDefault="00FD4551" w:rsidP="005023FA">
      <w:pPr>
        <w:spacing w:after="60"/>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FD4551" w:rsidRDefault="00FD4551" w:rsidP="005023FA">
      <w:pPr>
        <w:spacing w:after="60"/>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FD4551" w:rsidRDefault="00FD4551" w:rsidP="005023FA">
      <w:pPr>
        <w:spacing w:after="60"/>
        <w:ind w:left="1" w:firstLine="708"/>
        <w:rPr>
          <w:sz w:val="24"/>
        </w:rPr>
      </w:pPr>
      <w:r w:rsidRPr="00C87E20">
        <w:rPr>
          <w:rStyle w:val="FontStyle12"/>
          <w:sz w:val="24"/>
          <w:lang w:eastAsia="uk-UA"/>
        </w:rPr>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FD4551" w:rsidRPr="000E33CD" w:rsidRDefault="00FD4551" w:rsidP="005023FA">
      <w:pPr>
        <w:spacing w:after="60"/>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FD4551" w:rsidRPr="000E33CD" w:rsidRDefault="00AC1D22" w:rsidP="005023FA">
      <w:pPr>
        <w:spacing w:after="60"/>
        <w:ind w:firstLine="709"/>
        <w:rPr>
          <w:rStyle w:val="FontStyle12"/>
          <w:sz w:val="24"/>
          <w:lang w:eastAsia="uk-UA"/>
        </w:rPr>
      </w:pPr>
      <w:r w:rsidRPr="000E33CD">
        <w:rPr>
          <w:sz w:val="24"/>
        </w:rPr>
        <w:tab/>
      </w:r>
      <w:r w:rsidR="00FD4551" w:rsidRPr="000E33CD">
        <w:rPr>
          <w:rStyle w:val="FontStyle12"/>
          <w:sz w:val="24"/>
          <w:lang w:eastAsia="uk-UA"/>
        </w:rPr>
        <w:t>В сфері житлово-комунального господарства в 201</w:t>
      </w:r>
      <w:r w:rsidR="005023FA">
        <w:rPr>
          <w:rStyle w:val="FontStyle12"/>
          <w:sz w:val="24"/>
          <w:lang w:eastAsia="uk-UA"/>
        </w:rPr>
        <w:t>9</w:t>
      </w:r>
      <w:r w:rsidR="00FD4551" w:rsidRPr="000E33CD">
        <w:rPr>
          <w:rStyle w:val="FontStyle12"/>
          <w:sz w:val="24"/>
          <w:lang w:eastAsia="uk-UA"/>
        </w:rPr>
        <w:t xml:space="preserve"> році планується реалізація </w:t>
      </w:r>
      <w:r w:rsidR="005023FA">
        <w:rPr>
          <w:rStyle w:val="FontStyle12"/>
          <w:sz w:val="24"/>
          <w:lang w:eastAsia="uk-UA"/>
        </w:rPr>
        <w:t>1</w:t>
      </w:r>
      <w:r w:rsidR="00CA4C76">
        <w:rPr>
          <w:rStyle w:val="FontStyle12"/>
          <w:sz w:val="24"/>
          <w:lang w:eastAsia="uk-UA"/>
        </w:rPr>
        <w:t>1</w:t>
      </w:r>
      <w:r w:rsidR="005023FA">
        <w:rPr>
          <w:rStyle w:val="FontStyle12"/>
          <w:sz w:val="24"/>
          <w:lang w:eastAsia="uk-UA"/>
        </w:rPr>
        <w:t>-ти</w:t>
      </w:r>
      <w:r w:rsidR="00FD4551" w:rsidRPr="000E33CD">
        <w:rPr>
          <w:rStyle w:val="FontStyle12"/>
          <w:sz w:val="24"/>
          <w:lang w:eastAsia="uk-UA"/>
        </w:rPr>
        <w:t xml:space="preserve"> цільових міських програм, </w:t>
      </w:r>
      <w:r w:rsidR="00D50493" w:rsidRPr="000E33CD">
        <w:rPr>
          <w:rStyle w:val="FontStyle12"/>
          <w:sz w:val="24"/>
          <w:lang w:eastAsia="uk-UA"/>
        </w:rPr>
        <w:t>якими</w:t>
      </w:r>
      <w:r w:rsidR="00FD4551" w:rsidRPr="000E33CD">
        <w:rPr>
          <w:rStyle w:val="FontStyle12"/>
          <w:sz w:val="24"/>
          <w:lang w:eastAsia="uk-UA"/>
        </w:rPr>
        <w:t xml:space="preserve"> планується охоплення кожного напрямку діяльності підприємств житлово-комунального господарства.</w:t>
      </w:r>
    </w:p>
    <w:p w:rsidR="00FD4551" w:rsidRPr="000E33CD" w:rsidRDefault="00FD4551" w:rsidP="005023FA">
      <w:pPr>
        <w:pStyle w:val="Style6"/>
        <w:widowControl/>
        <w:spacing w:after="120" w:line="240" w:lineRule="auto"/>
        <w:ind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FD4551" w:rsidRPr="00A804E3" w:rsidRDefault="00FD4551" w:rsidP="00FD4551">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203"/>
        <w:gridCol w:w="1232"/>
        <w:gridCol w:w="1251"/>
      </w:tblGrid>
      <w:tr w:rsidR="00991362" w:rsidRPr="00A804E3" w:rsidTr="001F3F90">
        <w:tc>
          <w:tcPr>
            <w:tcW w:w="6237" w:type="dxa"/>
            <w:vAlign w:val="center"/>
          </w:tcPr>
          <w:p w:rsidR="00991362" w:rsidRPr="0004162B" w:rsidRDefault="00991362" w:rsidP="00D91A9A">
            <w:pPr>
              <w:pStyle w:val="21"/>
              <w:spacing w:after="0" w:line="240" w:lineRule="auto"/>
              <w:jc w:val="center"/>
              <w:rPr>
                <w:sz w:val="22"/>
                <w:szCs w:val="22"/>
              </w:rPr>
            </w:pPr>
            <w:r w:rsidRPr="0004162B">
              <w:rPr>
                <w:sz w:val="22"/>
                <w:szCs w:val="22"/>
              </w:rPr>
              <w:t>Показники</w:t>
            </w:r>
          </w:p>
        </w:tc>
        <w:tc>
          <w:tcPr>
            <w:tcW w:w="1203"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7</w:t>
            </w:r>
            <w:r w:rsidRPr="00D71F0D">
              <w:rPr>
                <w:rFonts w:ascii="Times New Roman" w:hAnsi="Times New Roman"/>
                <w:bCs/>
                <w:szCs w:val="22"/>
              </w:rPr>
              <w:t xml:space="preserve">р. </w:t>
            </w:r>
          </w:p>
          <w:p w:rsidR="00991362" w:rsidRPr="00D71F0D" w:rsidRDefault="00991362" w:rsidP="00A13E00">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8</w:t>
            </w:r>
            <w:r w:rsidRPr="00D71F0D">
              <w:rPr>
                <w:rFonts w:ascii="Times New Roman" w:hAnsi="Times New Roman"/>
                <w:bCs/>
                <w:szCs w:val="22"/>
              </w:rPr>
              <w:t xml:space="preserve">р. </w:t>
            </w:r>
          </w:p>
          <w:p w:rsidR="00991362" w:rsidRPr="00D71F0D" w:rsidRDefault="001F3F90" w:rsidP="00A13E00">
            <w:pPr>
              <w:pStyle w:val="a3"/>
              <w:jc w:val="center"/>
              <w:rPr>
                <w:rFonts w:ascii="Times New Roman" w:hAnsi="Times New Roman"/>
                <w:bCs/>
                <w:szCs w:val="22"/>
              </w:rPr>
            </w:pPr>
            <w:r>
              <w:rPr>
                <w:rFonts w:ascii="Times New Roman" w:hAnsi="Times New Roman"/>
                <w:bCs/>
                <w:szCs w:val="22"/>
              </w:rPr>
              <w:t>очікуване</w:t>
            </w:r>
          </w:p>
        </w:tc>
        <w:tc>
          <w:tcPr>
            <w:tcW w:w="1251"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9</w:t>
            </w:r>
            <w:r w:rsidRPr="00D71F0D">
              <w:rPr>
                <w:rFonts w:ascii="Times New Roman" w:hAnsi="Times New Roman"/>
                <w:bCs/>
                <w:szCs w:val="22"/>
              </w:rPr>
              <w:t xml:space="preserve">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план</w:t>
            </w:r>
          </w:p>
        </w:tc>
      </w:tr>
      <w:tr w:rsidR="001F3F90" w:rsidRPr="00A804E3" w:rsidTr="005023FA">
        <w:trPr>
          <w:trHeight w:val="450"/>
        </w:trPr>
        <w:tc>
          <w:tcPr>
            <w:tcW w:w="6237" w:type="dxa"/>
            <w:vAlign w:val="center"/>
          </w:tcPr>
          <w:p w:rsidR="001F3F90" w:rsidRPr="0004162B" w:rsidRDefault="001F3F90" w:rsidP="005023FA">
            <w:pPr>
              <w:pStyle w:val="21"/>
              <w:widowControl w:val="0"/>
              <w:spacing w:after="0" w:line="240" w:lineRule="auto"/>
              <w:ind w:left="0"/>
              <w:jc w:val="left"/>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sidRPr="0004162B">
              <w:rPr>
                <w:sz w:val="22"/>
                <w:szCs w:val="22"/>
              </w:rPr>
              <w:t>93,</w:t>
            </w:r>
            <w:r>
              <w:rPr>
                <w:sz w:val="22"/>
                <w:szCs w:val="22"/>
              </w:rPr>
              <w:t>1</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95,8</w:t>
            </w:r>
          </w:p>
        </w:tc>
        <w:tc>
          <w:tcPr>
            <w:tcW w:w="1251" w:type="dxa"/>
            <w:vAlign w:val="center"/>
          </w:tcPr>
          <w:p w:rsidR="001F3F90" w:rsidRPr="0004162B" w:rsidRDefault="005023FA" w:rsidP="005023FA">
            <w:pPr>
              <w:pStyle w:val="23"/>
              <w:widowControl w:val="0"/>
              <w:spacing w:after="0" w:line="240" w:lineRule="auto"/>
              <w:jc w:val="center"/>
              <w:rPr>
                <w:sz w:val="22"/>
                <w:szCs w:val="22"/>
              </w:rPr>
            </w:pPr>
            <w:r>
              <w:rPr>
                <w:sz w:val="22"/>
                <w:szCs w:val="22"/>
              </w:rPr>
              <w:t>91,6</w:t>
            </w:r>
          </w:p>
        </w:tc>
      </w:tr>
      <w:tr w:rsidR="001F3F90" w:rsidRPr="00A804E3" w:rsidTr="005023FA">
        <w:trPr>
          <w:trHeight w:val="449"/>
        </w:trPr>
        <w:tc>
          <w:tcPr>
            <w:tcW w:w="6237" w:type="dxa"/>
            <w:vAlign w:val="center"/>
          </w:tcPr>
          <w:p w:rsidR="001F3F90" w:rsidRPr="0004162B" w:rsidRDefault="001F3F90" w:rsidP="005023FA">
            <w:pPr>
              <w:pStyle w:val="21"/>
              <w:widowControl w:val="0"/>
              <w:spacing w:after="0" w:line="240" w:lineRule="auto"/>
              <w:ind w:left="0" w:firstLine="601"/>
              <w:jc w:val="left"/>
              <w:rPr>
                <w:sz w:val="22"/>
                <w:szCs w:val="22"/>
              </w:rPr>
            </w:pPr>
            <w:r w:rsidRPr="0004162B">
              <w:rPr>
                <w:sz w:val="22"/>
                <w:szCs w:val="22"/>
              </w:rPr>
              <w:t>централізованого теплопостачання:</w:t>
            </w:r>
          </w:p>
        </w:tc>
        <w:tc>
          <w:tcPr>
            <w:tcW w:w="1203" w:type="dxa"/>
            <w:vAlign w:val="center"/>
          </w:tcPr>
          <w:p w:rsidR="001F3F90" w:rsidRPr="0004162B" w:rsidRDefault="001F3F90" w:rsidP="00760775">
            <w:pPr>
              <w:pStyle w:val="23"/>
              <w:widowControl w:val="0"/>
              <w:spacing w:after="0" w:line="240" w:lineRule="auto"/>
              <w:jc w:val="center"/>
              <w:rPr>
                <w:sz w:val="22"/>
                <w:szCs w:val="22"/>
              </w:rPr>
            </w:pPr>
          </w:p>
        </w:tc>
        <w:tc>
          <w:tcPr>
            <w:tcW w:w="1232" w:type="dxa"/>
            <w:vAlign w:val="center"/>
          </w:tcPr>
          <w:p w:rsidR="001F3F90" w:rsidRPr="0004162B" w:rsidRDefault="001F3F90" w:rsidP="00760775">
            <w:pPr>
              <w:pStyle w:val="23"/>
              <w:widowControl w:val="0"/>
              <w:spacing w:after="0" w:line="240" w:lineRule="auto"/>
              <w:jc w:val="center"/>
              <w:rPr>
                <w:sz w:val="22"/>
                <w:szCs w:val="22"/>
              </w:rPr>
            </w:pPr>
          </w:p>
        </w:tc>
        <w:tc>
          <w:tcPr>
            <w:tcW w:w="1251" w:type="dxa"/>
            <w:vAlign w:val="center"/>
          </w:tcPr>
          <w:p w:rsidR="001F3F90" w:rsidRPr="0004162B" w:rsidRDefault="001F3F90" w:rsidP="00D91A9A">
            <w:pPr>
              <w:pStyle w:val="23"/>
              <w:widowControl w:val="0"/>
              <w:spacing w:after="0" w:line="240" w:lineRule="auto"/>
              <w:jc w:val="center"/>
              <w:rPr>
                <w:sz w:val="22"/>
                <w:szCs w:val="22"/>
              </w:rPr>
            </w:pPr>
          </w:p>
        </w:tc>
      </w:tr>
      <w:tr w:rsidR="001F3F90" w:rsidRPr="00A804E3" w:rsidTr="005023FA">
        <w:trPr>
          <w:trHeight w:val="435"/>
        </w:trPr>
        <w:tc>
          <w:tcPr>
            <w:tcW w:w="6237" w:type="dxa"/>
            <w:vAlign w:val="center"/>
          </w:tcPr>
          <w:p w:rsidR="001F3F90" w:rsidRPr="0004162B" w:rsidRDefault="001F3F90" w:rsidP="005023FA">
            <w:pPr>
              <w:pStyle w:val="21"/>
              <w:widowControl w:val="0"/>
              <w:numPr>
                <w:ilvl w:val="0"/>
                <w:numId w:val="3"/>
              </w:numPr>
              <w:spacing w:after="0" w:line="240" w:lineRule="auto"/>
              <w:jc w:val="left"/>
              <w:rPr>
                <w:sz w:val="22"/>
                <w:szCs w:val="22"/>
              </w:rPr>
            </w:pPr>
            <w:r w:rsidRPr="0004162B">
              <w:rPr>
                <w:sz w:val="22"/>
                <w:szCs w:val="22"/>
              </w:rPr>
              <w:t>КП «Сєвєродонецьктеплокомуненерго»</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Pr>
                <w:sz w:val="22"/>
                <w:szCs w:val="22"/>
              </w:rPr>
              <w:t>100,0</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93,1</w:t>
            </w:r>
          </w:p>
        </w:tc>
        <w:tc>
          <w:tcPr>
            <w:tcW w:w="1251" w:type="dxa"/>
            <w:vAlign w:val="center"/>
          </w:tcPr>
          <w:p w:rsidR="001F3F90" w:rsidRPr="0004162B" w:rsidRDefault="005023FA" w:rsidP="00D91A9A">
            <w:pPr>
              <w:pStyle w:val="23"/>
              <w:widowControl w:val="0"/>
              <w:spacing w:after="0" w:line="240" w:lineRule="auto"/>
              <w:jc w:val="center"/>
              <w:rPr>
                <w:sz w:val="22"/>
                <w:szCs w:val="22"/>
              </w:rPr>
            </w:pPr>
            <w:r>
              <w:rPr>
                <w:sz w:val="22"/>
                <w:szCs w:val="22"/>
              </w:rPr>
              <w:t>76,2</w:t>
            </w:r>
          </w:p>
        </w:tc>
      </w:tr>
      <w:tr w:rsidR="001F3F90" w:rsidRPr="00A804E3" w:rsidTr="005023FA">
        <w:trPr>
          <w:trHeight w:val="435"/>
        </w:trPr>
        <w:tc>
          <w:tcPr>
            <w:tcW w:w="6237" w:type="dxa"/>
            <w:vAlign w:val="center"/>
          </w:tcPr>
          <w:p w:rsidR="001F3F90" w:rsidRPr="0004162B" w:rsidRDefault="001F3F90" w:rsidP="005023FA">
            <w:pPr>
              <w:pStyle w:val="21"/>
              <w:widowControl w:val="0"/>
              <w:numPr>
                <w:ilvl w:val="0"/>
                <w:numId w:val="3"/>
              </w:numPr>
              <w:spacing w:after="0" w:line="240" w:lineRule="auto"/>
              <w:jc w:val="left"/>
              <w:rPr>
                <w:sz w:val="22"/>
                <w:szCs w:val="22"/>
              </w:rPr>
            </w:pPr>
            <w:r w:rsidRPr="0004162B">
              <w:rPr>
                <w:sz w:val="22"/>
                <w:szCs w:val="22"/>
              </w:rPr>
              <w:t>ДП «Сєверодонецька ТЕЦ»</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sidRPr="0004162B">
              <w:rPr>
                <w:sz w:val="22"/>
                <w:szCs w:val="22"/>
              </w:rPr>
              <w:t>7</w:t>
            </w:r>
            <w:r>
              <w:rPr>
                <w:sz w:val="22"/>
                <w:szCs w:val="22"/>
              </w:rPr>
              <w:t>4</w:t>
            </w:r>
            <w:r w:rsidRPr="0004162B">
              <w:rPr>
                <w:sz w:val="22"/>
                <w:szCs w:val="22"/>
              </w:rPr>
              <w:t>,0</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95</w:t>
            </w:r>
            <w:r w:rsidR="001F3F90" w:rsidRPr="0004162B">
              <w:rPr>
                <w:sz w:val="22"/>
                <w:szCs w:val="22"/>
              </w:rPr>
              <w:t>,0</w:t>
            </w:r>
          </w:p>
        </w:tc>
        <w:tc>
          <w:tcPr>
            <w:tcW w:w="1251" w:type="dxa"/>
            <w:vAlign w:val="center"/>
          </w:tcPr>
          <w:p w:rsidR="001F3F90" w:rsidRPr="0004162B" w:rsidRDefault="005023FA" w:rsidP="00D91A9A">
            <w:pPr>
              <w:pStyle w:val="23"/>
              <w:widowControl w:val="0"/>
              <w:spacing w:after="0" w:line="240" w:lineRule="auto"/>
              <w:jc w:val="center"/>
              <w:rPr>
                <w:sz w:val="22"/>
                <w:szCs w:val="22"/>
              </w:rPr>
            </w:pPr>
            <w:r>
              <w:rPr>
                <w:sz w:val="22"/>
                <w:szCs w:val="22"/>
              </w:rPr>
              <w:t>95,0</w:t>
            </w:r>
          </w:p>
        </w:tc>
      </w:tr>
      <w:tr w:rsidR="001F3F90" w:rsidRPr="00A804E3" w:rsidTr="005023FA">
        <w:trPr>
          <w:trHeight w:val="449"/>
        </w:trPr>
        <w:tc>
          <w:tcPr>
            <w:tcW w:w="6237" w:type="dxa"/>
            <w:vAlign w:val="center"/>
          </w:tcPr>
          <w:p w:rsidR="001F3F90" w:rsidRPr="0004162B" w:rsidRDefault="001F3F90" w:rsidP="005023FA">
            <w:pPr>
              <w:widowControl w:val="0"/>
              <w:ind w:left="612"/>
              <w:jc w:val="left"/>
              <w:rPr>
                <w:sz w:val="22"/>
                <w:szCs w:val="22"/>
              </w:rPr>
            </w:pPr>
            <w:r w:rsidRPr="0004162B">
              <w:rPr>
                <w:sz w:val="22"/>
                <w:szCs w:val="22"/>
              </w:rPr>
              <w:t>централізованого водопостачання та водовідведення</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Pr="0004162B">
              <w:rPr>
                <w:rFonts w:ascii="Times New Roman" w:hAnsi="Times New Roman"/>
                <w:sz w:val="22"/>
                <w:szCs w:val="22"/>
                <w:lang w:val="ru-RU"/>
              </w:rPr>
              <w:t>,0</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1F3F90" w:rsidRPr="00A804E3" w:rsidTr="005023FA">
        <w:trPr>
          <w:trHeight w:val="464"/>
        </w:trPr>
        <w:tc>
          <w:tcPr>
            <w:tcW w:w="6237" w:type="dxa"/>
            <w:vAlign w:val="center"/>
          </w:tcPr>
          <w:p w:rsidR="001F3F90" w:rsidRPr="0004162B" w:rsidRDefault="001F3F90" w:rsidP="005023FA">
            <w:pPr>
              <w:widowControl w:val="0"/>
              <w:ind w:left="612"/>
              <w:jc w:val="left"/>
              <w:rPr>
                <w:sz w:val="22"/>
                <w:szCs w:val="22"/>
              </w:rPr>
            </w:pPr>
            <w:r w:rsidRPr="0004162B">
              <w:rPr>
                <w:sz w:val="22"/>
                <w:szCs w:val="22"/>
              </w:rPr>
              <w:t>утримання будинків, споруд і прибудинкової території</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232" w:type="dxa"/>
            <w:vAlign w:val="center"/>
          </w:tcPr>
          <w:p w:rsidR="001F3F90" w:rsidRPr="0004162B" w:rsidRDefault="005023FA"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r w:rsidR="001F3F90">
              <w:rPr>
                <w:rFonts w:ascii="Times New Roman" w:hAnsi="Times New Roman"/>
                <w:sz w:val="22"/>
                <w:szCs w:val="22"/>
                <w:lang w:val="ru-RU"/>
              </w:rPr>
              <w:t>,0</w:t>
            </w:r>
          </w:p>
        </w:tc>
        <w:tc>
          <w:tcPr>
            <w:tcW w:w="1251" w:type="dxa"/>
            <w:vAlign w:val="center"/>
          </w:tcPr>
          <w:p w:rsidR="001F3F90" w:rsidRPr="0004162B" w:rsidRDefault="005023FA" w:rsidP="00D50493">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51" w:type="dxa"/>
            <w:vAlign w:val="center"/>
          </w:tcPr>
          <w:p w:rsidR="001F3F90" w:rsidRPr="0004162B" w:rsidRDefault="001F3F90" w:rsidP="00D91A9A">
            <w:pPr>
              <w:pStyle w:val="a9"/>
              <w:widowControl w:val="0"/>
              <w:spacing w:before="0"/>
              <w:ind w:firstLine="0"/>
              <w:jc w:val="center"/>
              <w:rPr>
                <w:rFonts w:ascii="Times New Roman" w:hAnsi="Times New Roman"/>
                <w:sz w:val="22"/>
                <w:szCs w:val="22"/>
                <w:lang w:val="ru-RU"/>
              </w:rPr>
            </w:pP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5,3</w:t>
            </w: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p>
        </w:tc>
      </w:tr>
    </w:tbl>
    <w:p w:rsidR="00FD4551" w:rsidRPr="00CF248E" w:rsidRDefault="00FD4551" w:rsidP="00FD4551">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FD4551" w:rsidRPr="00136948"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FD4551" w:rsidRPr="0057364A" w:rsidRDefault="00FD4551" w:rsidP="0069437D">
      <w:pPr>
        <w:spacing w:after="2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214AD2" w:rsidRPr="00AA688C" w:rsidRDefault="00214AD2" w:rsidP="0069437D">
      <w:pPr>
        <w:spacing w:after="20"/>
        <w:ind w:firstLine="709"/>
        <w:rPr>
          <w:sz w:val="24"/>
          <w:u w:val="single"/>
        </w:rPr>
      </w:pPr>
      <w:r w:rsidRPr="00AA688C">
        <w:rPr>
          <w:sz w:val="24"/>
          <w:u w:val="single"/>
        </w:rPr>
        <w:t>Міський бюджет</w:t>
      </w:r>
    </w:p>
    <w:p w:rsidR="00214AD2" w:rsidRPr="00AA688C" w:rsidRDefault="00214AD2" w:rsidP="0069437D">
      <w:pPr>
        <w:numPr>
          <w:ilvl w:val="0"/>
          <w:numId w:val="10"/>
        </w:numPr>
        <w:spacing w:after="20"/>
        <w:rPr>
          <w:sz w:val="24"/>
        </w:rPr>
      </w:pPr>
      <w:r w:rsidRPr="00AA688C">
        <w:rPr>
          <w:sz w:val="24"/>
        </w:rPr>
        <w:t>Комунальний заклад «Сєвєродонецька міська багатопрофільна лікарня».</w:t>
      </w:r>
    </w:p>
    <w:p w:rsidR="00E36114" w:rsidRPr="00AA688C" w:rsidRDefault="00E36114" w:rsidP="0069437D">
      <w:pPr>
        <w:numPr>
          <w:ilvl w:val="0"/>
          <w:numId w:val="10"/>
        </w:numPr>
        <w:spacing w:after="20"/>
        <w:ind w:left="0" w:firstLine="364"/>
        <w:rPr>
          <w:sz w:val="24"/>
        </w:rPr>
      </w:pPr>
      <w:r>
        <w:rPr>
          <w:sz w:val="24"/>
        </w:rPr>
        <w:t>К</w:t>
      </w:r>
      <w:r w:rsidRPr="00E36114">
        <w:rPr>
          <w:sz w:val="24"/>
        </w:rPr>
        <w:t>омунальн</w:t>
      </w:r>
      <w:r>
        <w:rPr>
          <w:sz w:val="24"/>
        </w:rPr>
        <w:t>е</w:t>
      </w:r>
      <w:r w:rsidRPr="00E36114">
        <w:rPr>
          <w:sz w:val="24"/>
        </w:rPr>
        <w:t xml:space="preserve"> некомерційн</w:t>
      </w:r>
      <w:r>
        <w:rPr>
          <w:sz w:val="24"/>
        </w:rPr>
        <w:t>е</w:t>
      </w:r>
      <w:r w:rsidRPr="00E36114">
        <w:rPr>
          <w:sz w:val="24"/>
        </w:rPr>
        <w:t xml:space="preserve"> підприємств</w:t>
      </w:r>
      <w:r>
        <w:rPr>
          <w:sz w:val="24"/>
        </w:rPr>
        <w:t>о</w:t>
      </w:r>
      <w:r w:rsidRPr="00E36114">
        <w:rPr>
          <w:sz w:val="24"/>
        </w:rPr>
        <w:t xml:space="preserve"> «Сєвєродонецький центр первинної медико-санітарної допомоги»</w:t>
      </w:r>
      <w:r>
        <w:rPr>
          <w:sz w:val="24"/>
        </w:rPr>
        <w:t>.</w:t>
      </w:r>
    </w:p>
    <w:p w:rsidR="00214AD2" w:rsidRPr="00AA688C" w:rsidRDefault="00214AD2" w:rsidP="0069437D">
      <w:pPr>
        <w:spacing w:after="20"/>
        <w:ind w:firstLine="709"/>
        <w:rPr>
          <w:sz w:val="24"/>
          <w:u w:val="single"/>
        </w:rPr>
      </w:pPr>
      <w:r w:rsidRPr="00AA688C">
        <w:rPr>
          <w:sz w:val="24"/>
          <w:u w:val="single"/>
        </w:rPr>
        <w:t>Обласний бюджет</w:t>
      </w:r>
    </w:p>
    <w:p w:rsidR="00214AD2" w:rsidRPr="00AA688C" w:rsidRDefault="00214AD2" w:rsidP="0069437D">
      <w:pPr>
        <w:numPr>
          <w:ilvl w:val="0"/>
          <w:numId w:val="11"/>
        </w:numPr>
        <w:spacing w:after="20"/>
        <w:rPr>
          <w:sz w:val="24"/>
        </w:rPr>
      </w:pPr>
      <w:r w:rsidRPr="00AA688C">
        <w:rPr>
          <w:sz w:val="24"/>
        </w:rPr>
        <w:t>Сєверодонецький обласний дитячий протитуберкульозний санаторій (50 ліжок);</w:t>
      </w:r>
    </w:p>
    <w:p w:rsidR="00214AD2" w:rsidRPr="00AA688C" w:rsidRDefault="00214AD2" w:rsidP="0069437D">
      <w:pPr>
        <w:numPr>
          <w:ilvl w:val="0"/>
          <w:numId w:val="11"/>
        </w:numPr>
        <w:spacing w:after="20"/>
        <w:rPr>
          <w:sz w:val="24"/>
        </w:rPr>
      </w:pPr>
      <w:r w:rsidRPr="00AA688C">
        <w:rPr>
          <w:sz w:val="24"/>
        </w:rPr>
        <w:t>Сєвєродонецька обласна станція переливання крові.</w:t>
      </w:r>
    </w:p>
    <w:p w:rsidR="00214AD2" w:rsidRPr="00AA688C" w:rsidRDefault="00214AD2" w:rsidP="0069437D">
      <w:pPr>
        <w:spacing w:after="20"/>
        <w:ind w:firstLine="708"/>
        <w:rPr>
          <w:sz w:val="24"/>
        </w:rPr>
      </w:pPr>
      <w:r w:rsidRPr="00AA688C">
        <w:rPr>
          <w:sz w:val="24"/>
        </w:rPr>
        <w:t>Крім того, в місті працюють 17 амбулаторно-поліклінічних установ недержавної форми власності, в тому числі: Медично-оздоровчий центр ПАТ «Сєверодонецьке об'єднання «АЗОТ» МСЧ закритого типу, 6 - Центрів, 10 стоматологічних поліклінік та 19 кабінетів, з них 5</w:t>
      </w:r>
      <w:r>
        <w:rPr>
          <w:sz w:val="24"/>
        </w:rPr>
        <w:t> </w:t>
      </w:r>
      <w:r w:rsidRPr="00AA688C">
        <w:rPr>
          <w:sz w:val="24"/>
        </w:rPr>
        <w:t>стоматологічних кабінетів, 14 інші.</w:t>
      </w:r>
    </w:p>
    <w:p w:rsidR="00214AD2" w:rsidRPr="00AA688C" w:rsidRDefault="00214AD2" w:rsidP="0069437D">
      <w:pPr>
        <w:spacing w:after="20"/>
        <w:ind w:firstLine="708"/>
        <w:rPr>
          <w:sz w:val="24"/>
        </w:rPr>
      </w:pPr>
      <w:r w:rsidRPr="00AA688C">
        <w:rPr>
          <w:sz w:val="24"/>
        </w:rPr>
        <w:t>Амбулаторно-поліклінічну допомогу населенню здійснюють 4 структурних підрозділи у складі КУ «Сєвєродонецька міська багатопрофільна лікарня» із загальним ліжковим фондом – 640</w:t>
      </w:r>
      <w:r>
        <w:rPr>
          <w:sz w:val="24"/>
        </w:rPr>
        <w:t> </w:t>
      </w:r>
      <w:r w:rsidRPr="00AA688C">
        <w:rPr>
          <w:sz w:val="24"/>
        </w:rPr>
        <w:t>ліжок та КУ «Сєвєродонецький центр первинної медико-санітарної допомоги» з потужністю 3</w:t>
      </w:r>
      <w:r>
        <w:rPr>
          <w:sz w:val="24"/>
        </w:rPr>
        <w:t>635</w:t>
      </w:r>
      <w:r w:rsidRPr="00AA688C">
        <w:rPr>
          <w:sz w:val="24"/>
        </w:rPr>
        <w:t xml:space="preserve"> відвідувань в зміну.</w:t>
      </w:r>
    </w:p>
    <w:p w:rsidR="00214AD2" w:rsidRPr="00AA688C" w:rsidRDefault="00214AD2" w:rsidP="0069437D">
      <w:pPr>
        <w:spacing w:after="20"/>
        <w:ind w:firstLine="709"/>
        <w:rPr>
          <w:sz w:val="24"/>
        </w:rPr>
      </w:pPr>
      <w:r w:rsidRPr="00AA688C">
        <w:rPr>
          <w:sz w:val="24"/>
        </w:rPr>
        <w:t xml:space="preserve">У закладах охорони здоров'я працює </w:t>
      </w:r>
      <w:r>
        <w:rPr>
          <w:sz w:val="24"/>
        </w:rPr>
        <w:t>4</w:t>
      </w:r>
      <w:r w:rsidRPr="00AA688C">
        <w:rPr>
          <w:sz w:val="24"/>
        </w:rPr>
        <w:t xml:space="preserve">55 лікарів та </w:t>
      </w:r>
      <w:r>
        <w:rPr>
          <w:sz w:val="24"/>
        </w:rPr>
        <w:t xml:space="preserve">885,5 </w:t>
      </w:r>
      <w:r w:rsidRPr="00AA688C">
        <w:rPr>
          <w:sz w:val="24"/>
        </w:rPr>
        <w:t>середніх медпрацівників.</w:t>
      </w:r>
    </w:p>
    <w:p w:rsidR="00214AD2" w:rsidRPr="00214AD2" w:rsidRDefault="00214AD2" w:rsidP="0069437D">
      <w:pPr>
        <w:spacing w:after="20"/>
        <w:ind w:firstLine="709"/>
        <w:rPr>
          <w:sz w:val="24"/>
        </w:rPr>
      </w:pPr>
      <w:r w:rsidRPr="00AA688C">
        <w:rPr>
          <w:sz w:val="24"/>
        </w:rPr>
        <w:t xml:space="preserve">З 1 січня 2018 року в Україні вступила в дію медична реформа. </w:t>
      </w:r>
      <w:hyperlink r:id="rId13" w:history="1">
        <w:r w:rsidRPr="00214AD2">
          <w:rPr>
            <w:rStyle w:val="af1"/>
            <w:color w:val="auto"/>
            <w:sz w:val="24"/>
            <w:u w:val="none"/>
          </w:rPr>
          <w:t xml:space="preserve">Реформа розпочинається з первинної медичної допомоги, тобто сімейних лікарів, терапевтів та педіатрів. </w:t>
        </w:r>
      </w:hyperlink>
    </w:p>
    <w:p w:rsidR="00214AD2" w:rsidRPr="00AA688C" w:rsidRDefault="00214AD2" w:rsidP="0069437D">
      <w:pPr>
        <w:spacing w:after="20"/>
        <w:ind w:firstLine="709"/>
        <w:rPr>
          <w:sz w:val="24"/>
          <w:lang w:bidi="en-US"/>
        </w:rPr>
      </w:pPr>
      <w:r w:rsidRPr="00AA688C">
        <w:rPr>
          <w:sz w:val="24"/>
          <w:lang w:bidi="en-US"/>
        </w:rPr>
        <w:t xml:space="preserve">Тому особливу увагу </w:t>
      </w:r>
      <w:r w:rsidR="00E36114">
        <w:rPr>
          <w:sz w:val="24"/>
          <w:lang w:bidi="en-US"/>
        </w:rPr>
        <w:t>протягом</w:t>
      </w:r>
      <w:r w:rsidRPr="00AA688C">
        <w:rPr>
          <w:sz w:val="24"/>
          <w:lang w:bidi="en-US"/>
        </w:rPr>
        <w:t xml:space="preserve"> 2018 року було приділено запровадженню державної медичної допомоги в закладах первинної медико-санітарної ланки, у тому числі:</w:t>
      </w:r>
    </w:p>
    <w:p w:rsidR="00214AD2" w:rsidRPr="00AA688C" w:rsidRDefault="00214AD2" w:rsidP="0069437D">
      <w:pPr>
        <w:numPr>
          <w:ilvl w:val="0"/>
          <w:numId w:val="38"/>
        </w:numPr>
        <w:spacing w:after="20"/>
        <w:ind w:left="0" w:firstLine="360"/>
        <w:rPr>
          <w:sz w:val="24"/>
          <w:lang w:bidi="en-US"/>
        </w:rPr>
      </w:pPr>
      <w:r w:rsidRPr="00AA688C">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214AD2" w:rsidRPr="00AA688C" w:rsidRDefault="00214AD2" w:rsidP="0069437D">
      <w:pPr>
        <w:numPr>
          <w:ilvl w:val="0"/>
          <w:numId w:val="38"/>
        </w:numPr>
        <w:spacing w:after="20"/>
        <w:rPr>
          <w:sz w:val="24"/>
          <w:lang w:bidi="en-US"/>
        </w:rPr>
      </w:pPr>
      <w:r w:rsidRPr="00AA688C">
        <w:rPr>
          <w:sz w:val="24"/>
          <w:lang w:bidi="en-US"/>
        </w:rPr>
        <w:t>створенню реєстру хворих;</w:t>
      </w:r>
    </w:p>
    <w:p w:rsidR="00D63F92" w:rsidRDefault="00214AD2" w:rsidP="0069437D">
      <w:pPr>
        <w:numPr>
          <w:ilvl w:val="0"/>
          <w:numId w:val="38"/>
        </w:numPr>
        <w:spacing w:after="20"/>
        <w:ind w:left="0" w:firstLine="360"/>
        <w:rPr>
          <w:sz w:val="24"/>
          <w:lang w:eastAsia="uk-UA"/>
        </w:rPr>
      </w:pPr>
      <w:r w:rsidRPr="00D63F92">
        <w:rPr>
          <w:sz w:val="24"/>
          <w:lang w:bidi="en-US"/>
        </w:rPr>
        <w:t>проведенню роботи щодо інтеграції центрів первинної медико-санітарної допомоги міста в національну систему e-Htalth.</w:t>
      </w:r>
      <w:r w:rsidR="00D63F92" w:rsidRPr="00D63F92">
        <w:rPr>
          <w:sz w:val="24"/>
          <w:lang w:bidi="en-US"/>
        </w:rPr>
        <w:t xml:space="preserve"> </w:t>
      </w:r>
    </w:p>
    <w:p w:rsidR="00CB563E" w:rsidRDefault="00CB563E" w:rsidP="0069437D">
      <w:pPr>
        <w:spacing w:after="20"/>
        <w:ind w:firstLine="709"/>
        <w:rPr>
          <w:sz w:val="24"/>
          <w:lang w:eastAsia="uk-UA"/>
        </w:rPr>
      </w:pPr>
      <w:r>
        <w:rPr>
          <w:sz w:val="24"/>
          <w:lang w:eastAsia="uk-UA"/>
        </w:rPr>
        <w:t>П</w:t>
      </w:r>
      <w:r w:rsidRPr="00CB563E">
        <w:rPr>
          <w:sz w:val="24"/>
          <w:lang w:eastAsia="uk-UA"/>
        </w:rPr>
        <w:t xml:space="preserve">очинаючи з січня 2019 року </w:t>
      </w:r>
      <w:r>
        <w:rPr>
          <w:sz w:val="24"/>
          <w:lang w:eastAsia="uk-UA"/>
        </w:rPr>
        <w:t>в</w:t>
      </w:r>
      <w:r w:rsidRPr="00CB563E">
        <w:rPr>
          <w:sz w:val="24"/>
          <w:lang w:eastAsia="uk-UA"/>
        </w:rPr>
        <w:t>ся первинна допомога, вся сімейна медицина, педіатрія на первинній ланці, терапевти – всі почнуть</w:t>
      </w:r>
      <w:r>
        <w:rPr>
          <w:sz w:val="24"/>
          <w:lang w:eastAsia="uk-UA"/>
        </w:rPr>
        <w:t xml:space="preserve"> працювати за новими правилами.</w:t>
      </w:r>
    </w:p>
    <w:p w:rsidR="00CB563E" w:rsidRPr="00CB563E" w:rsidRDefault="00CB563E" w:rsidP="0069437D">
      <w:pPr>
        <w:spacing w:after="20"/>
        <w:ind w:firstLine="709"/>
        <w:rPr>
          <w:sz w:val="24"/>
          <w:lang w:eastAsia="uk-UA"/>
        </w:rPr>
      </w:pPr>
      <w:r>
        <w:rPr>
          <w:sz w:val="24"/>
          <w:lang w:eastAsia="uk-UA"/>
        </w:rPr>
        <w:t xml:space="preserve">З </w:t>
      </w:r>
      <w:r w:rsidRPr="00CB563E">
        <w:rPr>
          <w:sz w:val="24"/>
          <w:lang w:eastAsia="uk-UA"/>
        </w:rPr>
        <w:t>2019 року МОЗ почне широко запускати електронні інструменти для лікарів і пацієнтів.</w:t>
      </w:r>
      <w:r>
        <w:rPr>
          <w:sz w:val="24"/>
          <w:lang w:eastAsia="uk-UA"/>
        </w:rPr>
        <w:t xml:space="preserve"> С</w:t>
      </w:r>
      <w:r w:rsidRPr="00CB563E">
        <w:rPr>
          <w:sz w:val="24"/>
          <w:lang w:eastAsia="uk-UA"/>
        </w:rPr>
        <w:t>імейні лікарі вже почнуть заводити електронні медичні картки кожному своєму пацієнту. В середині року запрацюють:</w:t>
      </w:r>
      <w:r>
        <w:rPr>
          <w:sz w:val="24"/>
          <w:lang w:eastAsia="uk-UA"/>
        </w:rPr>
        <w:t xml:space="preserve"> </w:t>
      </w:r>
      <w:r w:rsidRPr="00CB563E">
        <w:rPr>
          <w:sz w:val="24"/>
          <w:lang w:eastAsia="uk-UA"/>
        </w:rPr>
        <w:t xml:space="preserve">електронні рецепти на програму </w:t>
      </w:r>
      <w:r>
        <w:rPr>
          <w:sz w:val="24"/>
          <w:lang w:eastAsia="uk-UA"/>
        </w:rPr>
        <w:t>«</w:t>
      </w:r>
      <w:r w:rsidRPr="00CB563E">
        <w:rPr>
          <w:sz w:val="24"/>
          <w:lang w:eastAsia="uk-UA"/>
        </w:rPr>
        <w:t>Доступні ліки</w:t>
      </w:r>
      <w:r>
        <w:rPr>
          <w:sz w:val="24"/>
          <w:lang w:eastAsia="uk-UA"/>
        </w:rPr>
        <w:t xml:space="preserve">» та </w:t>
      </w:r>
      <w:r w:rsidRPr="00CB563E">
        <w:rPr>
          <w:sz w:val="24"/>
          <w:lang w:eastAsia="uk-UA"/>
        </w:rPr>
        <w:t>електронні лікарняні.</w:t>
      </w:r>
    </w:p>
    <w:p w:rsidR="00D63F92" w:rsidRDefault="008B5577" w:rsidP="0069437D">
      <w:pPr>
        <w:spacing w:after="20"/>
        <w:ind w:firstLine="709"/>
        <w:rPr>
          <w:sz w:val="24"/>
          <w:lang w:eastAsia="uk-UA"/>
        </w:rPr>
      </w:pPr>
      <w:r w:rsidRPr="00D63F92">
        <w:rPr>
          <w:sz w:val="24"/>
        </w:rPr>
        <w:t xml:space="preserve">У 2019 році </w:t>
      </w:r>
      <w:r w:rsidR="00D63F92" w:rsidRPr="00D63F92">
        <w:rPr>
          <w:sz w:val="24"/>
        </w:rPr>
        <w:t>планується заверш</w:t>
      </w:r>
      <w:r w:rsidR="00D63F92">
        <w:rPr>
          <w:sz w:val="24"/>
        </w:rPr>
        <w:t>ити</w:t>
      </w:r>
      <w:r w:rsidR="00D63F92" w:rsidRPr="00D63F92">
        <w:rPr>
          <w:sz w:val="24"/>
        </w:rPr>
        <w:t xml:space="preserve"> </w:t>
      </w:r>
      <w:r w:rsidR="00D63F92" w:rsidRPr="00D63F92">
        <w:rPr>
          <w:sz w:val="24"/>
          <w:lang w:eastAsia="uk-UA"/>
        </w:rPr>
        <w:t>реформ</w:t>
      </w:r>
      <w:r w:rsidR="00D63F92">
        <w:rPr>
          <w:sz w:val="24"/>
          <w:lang w:eastAsia="uk-UA"/>
        </w:rPr>
        <w:t>у</w:t>
      </w:r>
      <w:r w:rsidR="00D63F92" w:rsidRPr="00D63F92">
        <w:rPr>
          <w:sz w:val="24"/>
          <w:lang w:eastAsia="uk-UA"/>
        </w:rPr>
        <w:t xml:space="preserve"> первинної ланки медицини та розпочати реформу амбулаторної спеціалізованої медичної допомоги (аналізи, діагностика, консультації спеціалістів за направленням сімейного лікаря, терапевта, педіатра)</w:t>
      </w:r>
      <w:r w:rsidR="00D63F92">
        <w:rPr>
          <w:sz w:val="24"/>
          <w:lang w:eastAsia="uk-UA"/>
        </w:rPr>
        <w:t xml:space="preserve"> та</w:t>
      </w:r>
      <w:r w:rsidR="00D63F92" w:rsidRPr="00D63F92">
        <w:rPr>
          <w:sz w:val="24"/>
          <w:lang w:eastAsia="uk-UA"/>
        </w:rPr>
        <w:t xml:space="preserve"> реформу екстреної медичної допомоги. </w:t>
      </w:r>
    </w:p>
    <w:p w:rsidR="008B5577" w:rsidRPr="00AA688C" w:rsidRDefault="00D63F92" w:rsidP="0069437D">
      <w:pPr>
        <w:spacing w:after="20"/>
        <w:ind w:firstLine="709"/>
        <w:rPr>
          <w:sz w:val="24"/>
          <w:lang w:bidi="en-US"/>
        </w:rPr>
      </w:pPr>
      <w:r w:rsidRPr="00D63F92">
        <w:rPr>
          <w:sz w:val="24"/>
          <w:lang w:eastAsia="uk-UA"/>
        </w:rPr>
        <w:t>Реформа спеціалізованої медичної допомоги відбуватиметься за тим самим принципом, що й реформа первинної – держава оплачуватиме певні послуги за конкретним тарифом. Пацієнт зможе обирати, де він буде її отримувати ці послуги, а заклади отримають можливість конкурувати за ці кошти. Реформа екстреної медичної допомоги почнеться з підготовки до неї – проведення тренінгів для персоналу, налагодження процесів реагування та логістики.</w:t>
      </w:r>
      <w:r w:rsidRPr="00AA688C">
        <w:rPr>
          <w:sz w:val="24"/>
          <w:lang w:bidi="en-US"/>
        </w:rPr>
        <w:t xml:space="preserve"> </w:t>
      </w:r>
    </w:p>
    <w:p w:rsidR="00FD4551" w:rsidRDefault="00FD4551" w:rsidP="0069437D">
      <w:pPr>
        <w:spacing w:after="20"/>
        <w:ind w:firstLine="709"/>
        <w:rPr>
          <w:sz w:val="24"/>
        </w:rPr>
      </w:pPr>
      <w:r>
        <w:rPr>
          <w:sz w:val="24"/>
        </w:rPr>
        <w:t>У</w:t>
      </w:r>
      <w:r w:rsidRPr="00B9268C">
        <w:rPr>
          <w:sz w:val="24"/>
        </w:rPr>
        <w:t xml:space="preserve"> 201</w:t>
      </w:r>
      <w:r w:rsidR="00E36114">
        <w:rPr>
          <w:sz w:val="24"/>
        </w:rPr>
        <w:t>9</w:t>
      </w:r>
      <w:r w:rsidRPr="00B9268C">
        <w:rPr>
          <w:sz w:val="24"/>
        </w:rPr>
        <w:t xml:space="preserve"> році </w:t>
      </w:r>
      <w:r w:rsidR="00D3236B">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sidR="00D3236B">
        <w:rPr>
          <w:sz w:val="24"/>
        </w:rPr>
        <w:t>націлені</w:t>
      </w:r>
      <w:r w:rsidRPr="00B9268C">
        <w:rPr>
          <w:sz w:val="24"/>
        </w:rPr>
        <w:t xml:space="preserve"> </w:t>
      </w:r>
      <w:r w:rsidR="0024155A">
        <w:rPr>
          <w:sz w:val="24"/>
        </w:rPr>
        <w:t>п’</w:t>
      </w:r>
      <w:r w:rsidR="0024155A" w:rsidRPr="0024155A">
        <w:rPr>
          <w:sz w:val="24"/>
          <w:lang w:val="ru-RU"/>
        </w:rPr>
        <w:t xml:space="preserve">ять </w:t>
      </w:r>
      <w:r w:rsidR="00D3236B">
        <w:rPr>
          <w:sz w:val="24"/>
        </w:rPr>
        <w:t>міськ</w:t>
      </w:r>
      <w:r w:rsidR="0024155A">
        <w:rPr>
          <w:sz w:val="24"/>
        </w:rPr>
        <w:t>их</w:t>
      </w:r>
      <w:r>
        <w:rPr>
          <w:sz w:val="24"/>
        </w:rPr>
        <w:t xml:space="preserve"> </w:t>
      </w:r>
      <w:r w:rsidRPr="00B9268C">
        <w:rPr>
          <w:sz w:val="24"/>
        </w:rPr>
        <w:t>ціль</w:t>
      </w:r>
      <w:r>
        <w:rPr>
          <w:sz w:val="24"/>
        </w:rPr>
        <w:t>о</w:t>
      </w:r>
      <w:r w:rsidRPr="00B9268C">
        <w:rPr>
          <w:sz w:val="24"/>
        </w:rPr>
        <w:t>в</w:t>
      </w:r>
      <w:r w:rsidR="0024155A">
        <w:rPr>
          <w:sz w:val="24"/>
        </w:rPr>
        <w:t>их</w:t>
      </w:r>
      <w:r w:rsidRPr="00B9268C">
        <w:rPr>
          <w:sz w:val="24"/>
        </w:rPr>
        <w:t xml:space="preserve"> програм:</w:t>
      </w:r>
    </w:p>
    <w:p w:rsidR="00BA4D0D" w:rsidRDefault="00BA4D0D" w:rsidP="0069437D">
      <w:pPr>
        <w:spacing w:after="20"/>
        <w:ind w:firstLine="709"/>
        <w:rPr>
          <w:sz w:val="24"/>
          <w:lang w:bidi="en-US"/>
        </w:rPr>
      </w:pPr>
      <w:r>
        <w:rPr>
          <w:sz w:val="24"/>
          <w:lang w:bidi="en-US"/>
        </w:rPr>
        <w:t>1.</w:t>
      </w:r>
      <w:r w:rsidR="00CB0438">
        <w:rPr>
          <w:sz w:val="24"/>
          <w:lang w:bidi="en-US"/>
        </w:rPr>
        <w:t xml:space="preserve"> </w:t>
      </w:r>
      <w:r w:rsidRPr="00991362">
        <w:rPr>
          <w:sz w:val="24"/>
          <w:lang w:bidi="en-US"/>
        </w:rPr>
        <w:t>Міська цільова програма розвитку системи охорони здоров’я м. Сєвєродонецька на 201</w:t>
      </w:r>
      <w:r w:rsidR="00E36114">
        <w:rPr>
          <w:sz w:val="24"/>
          <w:lang w:bidi="en-US"/>
        </w:rPr>
        <w:t>9</w:t>
      </w:r>
      <w:r w:rsidRPr="00991362">
        <w:rPr>
          <w:sz w:val="24"/>
          <w:lang w:bidi="en-US"/>
        </w:rPr>
        <w:t xml:space="preserve">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FD4551" w:rsidRDefault="00BA4D0D" w:rsidP="0069437D">
      <w:pPr>
        <w:spacing w:after="20"/>
        <w:ind w:firstLine="709"/>
        <w:rPr>
          <w:color w:val="000000"/>
          <w:sz w:val="24"/>
        </w:rPr>
      </w:pPr>
      <w:r>
        <w:rPr>
          <w:sz w:val="24"/>
        </w:rPr>
        <w:lastRenderedPageBreak/>
        <w:t>2</w:t>
      </w:r>
      <w:r w:rsidR="001A45DF">
        <w:rPr>
          <w:sz w:val="24"/>
        </w:rPr>
        <w:t>.</w:t>
      </w:r>
      <w:r w:rsidR="00CB0438">
        <w:rPr>
          <w:sz w:val="24"/>
        </w:rPr>
        <w:t xml:space="preserve"> </w:t>
      </w:r>
      <w:r w:rsidR="00FD4551">
        <w:rPr>
          <w:sz w:val="24"/>
        </w:rPr>
        <w:t>М</w:t>
      </w:r>
      <w:r w:rsidR="00FD4551" w:rsidRPr="00B9268C">
        <w:rPr>
          <w:sz w:val="24"/>
        </w:rPr>
        <w:t>іська цільова програма «Репродуктивне здоров’я населення»</w:t>
      </w:r>
      <w:r w:rsidR="00FD4551">
        <w:rPr>
          <w:sz w:val="24"/>
        </w:rPr>
        <w:t xml:space="preserve"> </w:t>
      </w:r>
      <w:r w:rsidR="00991362">
        <w:rPr>
          <w:sz w:val="24"/>
        </w:rPr>
        <w:t>на 201</w:t>
      </w:r>
      <w:r w:rsidR="00E36114">
        <w:rPr>
          <w:sz w:val="24"/>
        </w:rPr>
        <w:t>9</w:t>
      </w:r>
      <w:r w:rsidR="00991362">
        <w:rPr>
          <w:sz w:val="24"/>
        </w:rPr>
        <w:t xml:space="preserve"> рік </w:t>
      </w:r>
      <w:r w:rsidR="00FD4551">
        <w:rPr>
          <w:sz w:val="24"/>
        </w:rPr>
        <w:t xml:space="preserve">спрямована на </w:t>
      </w:r>
      <w:r w:rsidR="007366DE">
        <w:rPr>
          <w:sz w:val="24"/>
        </w:rPr>
        <w:t>п</w:t>
      </w:r>
      <w:r w:rsidR="007366DE"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FD4551" w:rsidRDefault="00BA4D0D" w:rsidP="0069437D">
      <w:pPr>
        <w:spacing w:after="20"/>
        <w:ind w:firstLine="709"/>
        <w:rPr>
          <w:sz w:val="24"/>
          <w:lang w:eastAsia="uk-UA"/>
        </w:rPr>
      </w:pPr>
      <w:r>
        <w:rPr>
          <w:color w:val="000000"/>
          <w:sz w:val="24"/>
        </w:rPr>
        <w:t>3</w:t>
      </w:r>
      <w:r w:rsidR="001A45DF">
        <w:rPr>
          <w:color w:val="000000"/>
          <w:sz w:val="24"/>
        </w:rPr>
        <w:t>.</w:t>
      </w:r>
      <w:r w:rsidR="00CB0438">
        <w:rPr>
          <w:color w:val="000000"/>
          <w:sz w:val="24"/>
        </w:rPr>
        <w:t xml:space="preserve"> </w:t>
      </w:r>
      <w:r w:rsidR="00FD4551" w:rsidRPr="006831CE">
        <w:rPr>
          <w:color w:val="000000"/>
          <w:sz w:val="24"/>
        </w:rPr>
        <w:t>Міська комплексна програма</w:t>
      </w:r>
      <w:r w:rsidR="00FD4551">
        <w:rPr>
          <w:color w:val="000000"/>
          <w:sz w:val="24"/>
        </w:rPr>
        <w:t xml:space="preserve"> </w:t>
      </w:r>
      <w:r w:rsidR="00FD4551" w:rsidRPr="006831CE">
        <w:rPr>
          <w:color w:val="000000"/>
          <w:sz w:val="24"/>
        </w:rPr>
        <w:t xml:space="preserve">«СТОП - інфаркт» </w:t>
      </w:r>
      <w:r w:rsidR="007366DE">
        <w:rPr>
          <w:color w:val="000000"/>
          <w:sz w:val="24"/>
        </w:rPr>
        <w:t xml:space="preserve">на 2017-2020 роки </w:t>
      </w:r>
      <w:r w:rsidR="00FD4551">
        <w:rPr>
          <w:color w:val="000000"/>
          <w:sz w:val="24"/>
        </w:rPr>
        <w:t xml:space="preserve">спрямована на </w:t>
      </w:r>
      <w:r w:rsidR="00FD4551"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sidR="00FD4551">
        <w:rPr>
          <w:sz w:val="24"/>
          <w:lang w:eastAsia="uk-UA"/>
        </w:rPr>
        <w:t>.</w:t>
      </w:r>
    </w:p>
    <w:p w:rsidR="00FD4551" w:rsidRDefault="00BA4D0D" w:rsidP="0069437D">
      <w:pPr>
        <w:spacing w:after="20"/>
        <w:ind w:firstLine="709"/>
        <w:rPr>
          <w:sz w:val="24"/>
        </w:rPr>
      </w:pPr>
      <w:r>
        <w:rPr>
          <w:sz w:val="24"/>
        </w:rPr>
        <w:t>4</w:t>
      </w:r>
      <w:r w:rsidR="001A45DF">
        <w:rPr>
          <w:sz w:val="24"/>
        </w:rPr>
        <w:t>.</w:t>
      </w:r>
      <w:r w:rsidR="00CB0438">
        <w:rPr>
          <w:sz w:val="24"/>
        </w:rPr>
        <w:t xml:space="preserve"> </w:t>
      </w:r>
      <w:r w:rsidR="00FD4551">
        <w:rPr>
          <w:sz w:val="24"/>
        </w:rPr>
        <w:t>Міська цільова</w:t>
      </w:r>
      <w:r w:rsidR="00FD4551" w:rsidRPr="00236E79">
        <w:rPr>
          <w:sz w:val="24"/>
        </w:rPr>
        <w:t xml:space="preserve"> </w:t>
      </w:r>
      <w:r w:rsidR="00FD4551">
        <w:rPr>
          <w:sz w:val="24"/>
        </w:rPr>
        <w:t xml:space="preserve">соціальна програма </w:t>
      </w:r>
      <w:r w:rsidR="00FD4551" w:rsidRPr="00236E79">
        <w:rPr>
          <w:sz w:val="24"/>
        </w:rPr>
        <w:t>прот</w:t>
      </w:r>
      <w:r w:rsidR="00FD4551">
        <w:rPr>
          <w:sz w:val="24"/>
        </w:rPr>
        <w:t xml:space="preserve">идії </w:t>
      </w:r>
      <w:r w:rsidR="00FD4551" w:rsidRPr="00236E79">
        <w:rPr>
          <w:sz w:val="24"/>
        </w:rPr>
        <w:t>захворюванню</w:t>
      </w:r>
      <w:r w:rsidR="00FD4551">
        <w:rPr>
          <w:sz w:val="24"/>
        </w:rPr>
        <w:t xml:space="preserve"> на туберкульоз </w:t>
      </w:r>
      <w:r w:rsidR="007366DE">
        <w:rPr>
          <w:sz w:val="24"/>
        </w:rPr>
        <w:t>на 201</w:t>
      </w:r>
      <w:r w:rsidR="00E36114">
        <w:rPr>
          <w:sz w:val="24"/>
        </w:rPr>
        <w:t>9</w:t>
      </w:r>
      <w:r w:rsidR="007366DE">
        <w:rPr>
          <w:sz w:val="24"/>
        </w:rPr>
        <w:t xml:space="preserve"> рік </w:t>
      </w:r>
      <w:r w:rsidR="00FD4551">
        <w:rPr>
          <w:sz w:val="24"/>
        </w:rPr>
        <w:t xml:space="preserve">спрямована на </w:t>
      </w:r>
      <w:r w:rsidR="00FD4551"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sidR="00FD4551">
        <w:rPr>
          <w:sz w:val="24"/>
        </w:rPr>
        <w:t>.</w:t>
      </w:r>
    </w:p>
    <w:p w:rsidR="00991362" w:rsidRDefault="00E36114" w:rsidP="00FF0BE1">
      <w:pPr>
        <w:spacing w:after="40"/>
        <w:ind w:firstLine="709"/>
        <w:rPr>
          <w:sz w:val="24"/>
          <w:lang w:bidi="en-US"/>
        </w:rPr>
      </w:pPr>
      <w:r>
        <w:rPr>
          <w:sz w:val="24"/>
          <w:lang w:bidi="en-US"/>
        </w:rPr>
        <w:t>5</w:t>
      </w:r>
      <w:r w:rsidR="001A45DF">
        <w:rPr>
          <w:sz w:val="24"/>
          <w:lang w:bidi="en-US"/>
        </w:rPr>
        <w:t>.</w:t>
      </w:r>
      <w:r w:rsidR="00991362" w:rsidRPr="00991362">
        <w:rPr>
          <w:sz w:val="24"/>
          <w:lang w:bidi="en-US"/>
        </w:rPr>
        <w:t>Міська комплексна програма «Новітні репродуктивні технології на 2017-2020 роки»</w:t>
      </w:r>
      <w:r w:rsidR="00991362">
        <w:rPr>
          <w:sz w:val="24"/>
          <w:lang w:bidi="en-US"/>
        </w:rPr>
        <w:t xml:space="preserve"> спрямована на з</w:t>
      </w:r>
      <w:r w:rsidR="00991362" w:rsidRPr="00991362">
        <w:rPr>
          <w:sz w:val="24"/>
          <w:lang w:bidi="en-US"/>
        </w:rPr>
        <w:t>ростання запланованої народжуваності здорового покоління людей</w:t>
      </w:r>
      <w:r w:rsidR="00991362">
        <w:rPr>
          <w:sz w:val="24"/>
          <w:lang w:bidi="en-US"/>
        </w:rPr>
        <w:t>.</w:t>
      </w:r>
    </w:p>
    <w:p w:rsidR="00FD4551" w:rsidRPr="00F0788D" w:rsidRDefault="00FD4551" w:rsidP="00CB0438">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339"/>
        <w:gridCol w:w="1330"/>
        <w:gridCol w:w="1302"/>
      </w:tblGrid>
      <w:tr w:rsidR="001F3F90" w:rsidRPr="00F0788D" w:rsidTr="001F3F90">
        <w:tc>
          <w:tcPr>
            <w:tcW w:w="5954"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33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33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302"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1F3F90" w:rsidRPr="00F0788D" w:rsidTr="0069437D">
        <w:trPr>
          <w:trHeight w:val="394"/>
        </w:trPr>
        <w:tc>
          <w:tcPr>
            <w:tcW w:w="5954" w:type="dxa"/>
            <w:vAlign w:val="center"/>
          </w:tcPr>
          <w:p w:rsidR="001F3F90" w:rsidRPr="00F0788D" w:rsidRDefault="001F3F90" w:rsidP="00D91A9A">
            <w:pPr>
              <w:widowControl w:val="0"/>
              <w:jc w:val="left"/>
              <w:rPr>
                <w:sz w:val="24"/>
              </w:rPr>
            </w:pPr>
            <w:r w:rsidRPr="00F0788D">
              <w:rPr>
                <w:sz w:val="24"/>
              </w:rPr>
              <w:t>Кількість лікарняних закладів, одиниць</w:t>
            </w:r>
          </w:p>
        </w:tc>
        <w:tc>
          <w:tcPr>
            <w:tcW w:w="1339" w:type="dxa"/>
            <w:vAlign w:val="center"/>
          </w:tcPr>
          <w:p w:rsidR="001F3F90" w:rsidRPr="00F0788D" w:rsidRDefault="001F3F90" w:rsidP="00760775">
            <w:pPr>
              <w:widowControl w:val="0"/>
              <w:jc w:val="center"/>
              <w:rPr>
                <w:sz w:val="24"/>
              </w:rPr>
            </w:pPr>
            <w:r w:rsidRPr="00F0788D">
              <w:rPr>
                <w:sz w:val="24"/>
              </w:rPr>
              <w:t>2</w:t>
            </w:r>
          </w:p>
        </w:tc>
        <w:tc>
          <w:tcPr>
            <w:tcW w:w="1330" w:type="dxa"/>
            <w:vAlign w:val="center"/>
          </w:tcPr>
          <w:p w:rsidR="001F3F90" w:rsidRPr="00F0788D" w:rsidRDefault="001F3F90" w:rsidP="00760775">
            <w:pPr>
              <w:widowControl w:val="0"/>
              <w:jc w:val="center"/>
              <w:rPr>
                <w:sz w:val="24"/>
              </w:rPr>
            </w:pPr>
            <w:r w:rsidRPr="00F0788D">
              <w:rPr>
                <w:sz w:val="24"/>
              </w:rPr>
              <w:t>2</w:t>
            </w:r>
          </w:p>
        </w:tc>
        <w:tc>
          <w:tcPr>
            <w:tcW w:w="1302" w:type="dxa"/>
            <w:vAlign w:val="center"/>
          </w:tcPr>
          <w:p w:rsidR="001F3F90" w:rsidRPr="00F0788D" w:rsidRDefault="00E36114" w:rsidP="00D91A9A">
            <w:pPr>
              <w:widowControl w:val="0"/>
              <w:jc w:val="center"/>
              <w:rPr>
                <w:sz w:val="24"/>
              </w:rPr>
            </w:pPr>
            <w:r>
              <w:rPr>
                <w:sz w:val="24"/>
              </w:rPr>
              <w:t>2</w:t>
            </w:r>
          </w:p>
        </w:tc>
      </w:tr>
      <w:tr w:rsidR="001F3F90" w:rsidRPr="00F0788D" w:rsidTr="0069437D">
        <w:trPr>
          <w:trHeight w:val="393"/>
        </w:trPr>
        <w:tc>
          <w:tcPr>
            <w:tcW w:w="5954" w:type="dxa"/>
            <w:vAlign w:val="center"/>
          </w:tcPr>
          <w:p w:rsidR="001F3F90" w:rsidRPr="00F0788D" w:rsidRDefault="001F3F90" w:rsidP="00D91A9A">
            <w:pPr>
              <w:pStyle w:val="af2"/>
              <w:widowControl w:val="0"/>
              <w:jc w:val="left"/>
              <w:rPr>
                <w:b w:val="0"/>
                <w:sz w:val="24"/>
                <w:szCs w:val="24"/>
              </w:rPr>
            </w:pPr>
            <w:r w:rsidRPr="00F0788D">
              <w:rPr>
                <w:b w:val="0"/>
                <w:sz w:val="24"/>
                <w:szCs w:val="24"/>
              </w:rPr>
              <w:t>Кількість лікарняних ліжок, одиниць</w:t>
            </w:r>
          </w:p>
        </w:tc>
        <w:tc>
          <w:tcPr>
            <w:tcW w:w="1339" w:type="dxa"/>
            <w:vAlign w:val="center"/>
          </w:tcPr>
          <w:p w:rsidR="001F3F90" w:rsidRPr="00F0788D" w:rsidRDefault="001F3F90" w:rsidP="00760775">
            <w:pPr>
              <w:jc w:val="center"/>
              <w:rPr>
                <w:sz w:val="24"/>
              </w:rPr>
            </w:pPr>
            <w:r>
              <w:rPr>
                <w:sz w:val="24"/>
              </w:rPr>
              <w:t>640</w:t>
            </w:r>
          </w:p>
        </w:tc>
        <w:tc>
          <w:tcPr>
            <w:tcW w:w="1330" w:type="dxa"/>
            <w:vAlign w:val="center"/>
          </w:tcPr>
          <w:p w:rsidR="001F3F90" w:rsidRPr="00F0788D" w:rsidRDefault="001F3F90" w:rsidP="00760775">
            <w:pPr>
              <w:widowControl w:val="0"/>
              <w:jc w:val="center"/>
              <w:rPr>
                <w:sz w:val="24"/>
              </w:rPr>
            </w:pPr>
            <w:r>
              <w:rPr>
                <w:sz w:val="24"/>
              </w:rPr>
              <w:t>640</w:t>
            </w:r>
          </w:p>
        </w:tc>
        <w:tc>
          <w:tcPr>
            <w:tcW w:w="1302" w:type="dxa"/>
            <w:vAlign w:val="center"/>
          </w:tcPr>
          <w:p w:rsidR="001F3F90" w:rsidRPr="00F0788D" w:rsidRDefault="00E36114" w:rsidP="00D91A9A">
            <w:pPr>
              <w:widowControl w:val="0"/>
              <w:jc w:val="center"/>
              <w:rPr>
                <w:sz w:val="24"/>
              </w:rPr>
            </w:pPr>
            <w:r>
              <w:rPr>
                <w:sz w:val="24"/>
              </w:rPr>
              <w:t>640</w:t>
            </w:r>
          </w:p>
        </w:tc>
      </w:tr>
      <w:tr w:rsidR="001F3F90" w:rsidRPr="00F0788D" w:rsidTr="001F3F90">
        <w:trPr>
          <w:trHeight w:val="379"/>
        </w:trPr>
        <w:tc>
          <w:tcPr>
            <w:tcW w:w="5954" w:type="dxa"/>
            <w:vAlign w:val="center"/>
          </w:tcPr>
          <w:p w:rsidR="001F3F90" w:rsidRPr="00F0788D" w:rsidRDefault="001F3F90" w:rsidP="00D91A9A">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339" w:type="dxa"/>
            <w:vAlign w:val="center"/>
          </w:tcPr>
          <w:p w:rsidR="001F3F90" w:rsidRPr="00F0788D" w:rsidRDefault="001F3F90" w:rsidP="00760775">
            <w:pPr>
              <w:widowControl w:val="0"/>
              <w:jc w:val="center"/>
              <w:rPr>
                <w:sz w:val="24"/>
              </w:rPr>
            </w:pPr>
            <w:r>
              <w:rPr>
                <w:sz w:val="24"/>
              </w:rPr>
              <w:t>3635</w:t>
            </w:r>
          </w:p>
        </w:tc>
        <w:tc>
          <w:tcPr>
            <w:tcW w:w="1330" w:type="dxa"/>
            <w:vAlign w:val="center"/>
          </w:tcPr>
          <w:p w:rsidR="001F3F90" w:rsidRPr="00F0788D" w:rsidRDefault="001F3F90" w:rsidP="00760775">
            <w:pPr>
              <w:widowControl w:val="0"/>
              <w:jc w:val="center"/>
              <w:rPr>
                <w:sz w:val="24"/>
              </w:rPr>
            </w:pPr>
            <w:r>
              <w:rPr>
                <w:sz w:val="24"/>
              </w:rPr>
              <w:t>3635</w:t>
            </w:r>
          </w:p>
        </w:tc>
        <w:tc>
          <w:tcPr>
            <w:tcW w:w="1302" w:type="dxa"/>
            <w:vAlign w:val="center"/>
          </w:tcPr>
          <w:p w:rsidR="001F3F90" w:rsidRPr="00F0788D" w:rsidRDefault="00E36114" w:rsidP="00D91A9A">
            <w:pPr>
              <w:widowControl w:val="0"/>
              <w:jc w:val="center"/>
              <w:rPr>
                <w:sz w:val="24"/>
              </w:rPr>
            </w:pPr>
            <w:r>
              <w:rPr>
                <w:sz w:val="24"/>
              </w:rPr>
              <w:t>3635</w:t>
            </w:r>
          </w:p>
        </w:tc>
      </w:tr>
      <w:tr w:rsidR="001F3F90" w:rsidRPr="00F0788D" w:rsidTr="0069437D">
        <w:trPr>
          <w:trHeight w:val="379"/>
        </w:trPr>
        <w:tc>
          <w:tcPr>
            <w:tcW w:w="5954" w:type="dxa"/>
            <w:vAlign w:val="center"/>
          </w:tcPr>
          <w:p w:rsidR="001F3F90" w:rsidRPr="002B012A" w:rsidRDefault="001F3F90" w:rsidP="00D91A9A">
            <w:pPr>
              <w:widowControl w:val="0"/>
              <w:jc w:val="left"/>
              <w:rPr>
                <w:sz w:val="24"/>
              </w:rPr>
            </w:pPr>
            <w:r w:rsidRPr="002B012A">
              <w:rPr>
                <w:sz w:val="24"/>
              </w:rPr>
              <w:t>Загальна чисельність лікарів, осіб</w:t>
            </w:r>
          </w:p>
        </w:tc>
        <w:tc>
          <w:tcPr>
            <w:tcW w:w="1339" w:type="dxa"/>
            <w:vAlign w:val="center"/>
          </w:tcPr>
          <w:p w:rsidR="001F3F90" w:rsidRPr="00F0788D" w:rsidRDefault="001F3F90" w:rsidP="00760775">
            <w:pPr>
              <w:widowControl w:val="0"/>
              <w:jc w:val="center"/>
              <w:rPr>
                <w:sz w:val="24"/>
              </w:rPr>
            </w:pPr>
            <w:r>
              <w:rPr>
                <w:sz w:val="24"/>
              </w:rPr>
              <w:t>446</w:t>
            </w:r>
          </w:p>
        </w:tc>
        <w:tc>
          <w:tcPr>
            <w:tcW w:w="1330" w:type="dxa"/>
            <w:vAlign w:val="center"/>
          </w:tcPr>
          <w:p w:rsidR="001F3F90" w:rsidRPr="00F0788D" w:rsidRDefault="001F3F90" w:rsidP="00E36114">
            <w:pPr>
              <w:widowControl w:val="0"/>
              <w:jc w:val="center"/>
              <w:rPr>
                <w:sz w:val="24"/>
              </w:rPr>
            </w:pPr>
            <w:r>
              <w:rPr>
                <w:sz w:val="24"/>
              </w:rPr>
              <w:t>4</w:t>
            </w:r>
            <w:r w:rsidR="00E36114">
              <w:rPr>
                <w:sz w:val="24"/>
              </w:rPr>
              <w:t>55</w:t>
            </w:r>
          </w:p>
        </w:tc>
        <w:tc>
          <w:tcPr>
            <w:tcW w:w="1302" w:type="dxa"/>
            <w:vAlign w:val="center"/>
          </w:tcPr>
          <w:p w:rsidR="001F3F90" w:rsidRPr="00F0788D" w:rsidRDefault="00E36114" w:rsidP="00D91A9A">
            <w:pPr>
              <w:widowControl w:val="0"/>
              <w:jc w:val="center"/>
              <w:rPr>
                <w:sz w:val="24"/>
              </w:rPr>
            </w:pPr>
            <w:r>
              <w:rPr>
                <w:sz w:val="24"/>
              </w:rPr>
              <w:t>350</w:t>
            </w:r>
          </w:p>
        </w:tc>
      </w:tr>
      <w:tr w:rsidR="001F3F90" w:rsidRPr="00F0788D" w:rsidTr="0069437D">
        <w:trPr>
          <w:trHeight w:val="366"/>
        </w:trPr>
        <w:tc>
          <w:tcPr>
            <w:tcW w:w="5954" w:type="dxa"/>
            <w:vAlign w:val="center"/>
          </w:tcPr>
          <w:p w:rsidR="001F3F90" w:rsidRPr="002B012A" w:rsidRDefault="001F3F90" w:rsidP="00D91A9A">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339" w:type="dxa"/>
            <w:vAlign w:val="center"/>
          </w:tcPr>
          <w:p w:rsidR="001F3F90" w:rsidRPr="00F0788D" w:rsidRDefault="001F3F90" w:rsidP="00760775">
            <w:pPr>
              <w:widowControl w:val="0"/>
              <w:jc w:val="center"/>
              <w:rPr>
                <w:sz w:val="24"/>
              </w:rPr>
            </w:pPr>
            <w:r>
              <w:rPr>
                <w:sz w:val="24"/>
              </w:rPr>
              <w:t>865</w:t>
            </w:r>
          </w:p>
        </w:tc>
        <w:tc>
          <w:tcPr>
            <w:tcW w:w="1330" w:type="dxa"/>
            <w:vAlign w:val="center"/>
          </w:tcPr>
          <w:p w:rsidR="001F3F90" w:rsidRPr="00F0788D" w:rsidRDefault="001F3F90" w:rsidP="00E36114">
            <w:pPr>
              <w:widowControl w:val="0"/>
              <w:jc w:val="center"/>
              <w:rPr>
                <w:sz w:val="24"/>
              </w:rPr>
            </w:pPr>
            <w:r>
              <w:rPr>
                <w:sz w:val="24"/>
              </w:rPr>
              <w:t>8</w:t>
            </w:r>
            <w:r w:rsidR="00E36114">
              <w:rPr>
                <w:sz w:val="24"/>
              </w:rPr>
              <w:t>8</w:t>
            </w:r>
            <w:r>
              <w:rPr>
                <w:sz w:val="24"/>
              </w:rPr>
              <w:t>5</w:t>
            </w:r>
            <w:r w:rsidR="00E36114">
              <w:rPr>
                <w:sz w:val="24"/>
              </w:rPr>
              <w:t>,5</w:t>
            </w:r>
          </w:p>
        </w:tc>
        <w:tc>
          <w:tcPr>
            <w:tcW w:w="1302" w:type="dxa"/>
            <w:vAlign w:val="center"/>
          </w:tcPr>
          <w:p w:rsidR="001F3F90" w:rsidRPr="00F0788D" w:rsidRDefault="00E36114" w:rsidP="00D91A9A">
            <w:pPr>
              <w:widowControl w:val="0"/>
              <w:jc w:val="center"/>
              <w:rPr>
                <w:sz w:val="24"/>
              </w:rPr>
            </w:pPr>
            <w:r>
              <w:rPr>
                <w:sz w:val="24"/>
              </w:rPr>
              <w:t>760</w:t>
            </w:r>
          </w:p>
        </w:tc>
      </w:tr>
      <w:tr w:rsidR="001F3F90" w:rsidRPr="00F0788D" w:rsidTr="001F3F90">
        <w:trPr>
          <w:trHeight w:val="280"/>
        </w:trPr>
        <w:tc>
          <w:tcPr>
            <w:tcW w:w="5954" w:type="dxa"/>
            <w:vAlign w:val="center"/>
          </w:tcPr>
          <w:p w:rsidR="001F3F90" w:rsidRPr="00F0788D" w:rsidRDefault="001F3F90" w:rsidP="00D91A9A">
            <w:pPr>
              <w:widowControl w:val="0"/>
              <w:jc w:val="left"/>
              <w:rPr>
                <w:sz w:val="24"/>
              </w:rPr>
            </w:pPr>
            <w:r w:rsidRPr="00F0788D">
              <w:rPr>
                <w:sz w:val="24"/>
              </w:rPr>
              <w:t>Рівень смертності дітей віком до 1 року життя</w:t>
            </w:r>
            <w:r w:rsidRPr="000E33CD">
              <w:rPr>
                <w:sz w:val="24"/>
              </w:rPr>
              <w:t>, на 1000 народжених живими</w:t>
            </w:r>
          </w:p>
        </w:tc>
        <w:tc>
          <w:tcPr>
            <w:tcW w:w="1339" w:type="dxa"/>
            <w:vAlign w:val="center"/>
          </w:tcPr>
          <w:p w:rsidR="001F3F90" w:rsidRPr="00F0788D" w:rsidRDefault="001F3F90" w:rsidP="00760775">
            <w:pPr>
              <w:widowControl w:val="0"/>
              <w:jc w:val="center"/>
              <w:rPr>
                <w:sz w:val="24"/>
              </w:rPr>
            </w:pPr>
            <w:r>
              <w:rPr>
                <w:sz w:val="24"/>
              </w:rPr>
              <w:t>6,6</w:t>
            </w:r>
          </w:p>
        </w:tc>
        <w:tc>
          <w:tcPr>
            <w:tcW w:w="1330" w:type="dxa"/>
            <w:vAlign w:val="center"/>
          </w:tcPr>
          <w:p w:rsidR="001F3F90" w:rsidRPr="00F0788D" w:rsidRDefault="001F3F90" w:rsidP="00E36114">
            <w:pPr>
              <w:widowControl w:val="0"/>
              <w:jc w:val="center"/>
              <w:rPr>
                <w:sz w:val="24"/>
              </w:rPr>
            </w:pPr>
            <w:r>
              <w:rPr>
                <w:sz w:val="24"/>
              </w:rPr>
              <w:t>7</w:t>
            </w:r>
          </w:p>
        </w:tc>
        <w:tc>
          <w:tcPr>
            <w:tcW w:w="1302" w:type="dxa"/>
            <w:vAlign w:val="center"/>
          </w:tcPr>
          <w:p w:rsidR="001F3F90" w:rsidRPr="00F0788D" w:rsidRDefault="00E36114" w:rsidP="00D91A9A">
            <w:pPr>
              <w:widowControl w:val="0"/>
              <w:jc w:val="center"/>
              <w:rPr>
                <w:sz w:val="24"/>
              </w:rPr>
            </w:pPr>
            <w:r>
              <w:rPr>
                <w:sz w:val="24"/>
              </w:rPr>
              <w:t>10</w:t>
            </w:r>
          </w:p>
        </w:tc>
      </w:tr>
    </w:tbl>
    <w:p w:rsidR="00FD4551" w:rsidRPr="00380F83" w:rsidRDefault="00FD4551" w:rsidP="007A3D15">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CD19EF" w:rsidRDefault="00DA2BC0" w:rsidP="0069437D">
      <w:pPr>
        <w:spacing w:after="20"/>
        <w:ind w:left="2" w:firstLine="707"/>
        <w:rPr>
          <w:sz w:val="24"/>
        </w:rPr>
      </w:pPr>
      <w:r w:rsidRPr="00093659">
        <w:rPr>
          <w:sz w:val="24"/>
        </w:rPr>
        <w:t>Для задоволення освітніх потреб у місті у  201</w:t>
      </w:r>
      <w:r w:rsidR="00CD19EF">
        <w:rPr>
          <w:sz w:val="24"/>
        </w:rPr>
        <w:t>8</w:t>
      </w:r>
      <w:r w:rsidRPr="00093659">
        <w:rPr>
          <w:sz w:val="24"/>
        </w:rPr>
        <w:t xml:space="preserve"> році функціонує 21  заклад загальної середньої освіти відділу освіти, де створено умови для здобуття громадянами базової та повної середньої освіти за індивідуальною, екстернатною, дистанційною та </w:t>
      </w:r>
      <w:r w:rsidR="00CD19EF">
        <w:rPr>
          <w:sz w:val="24"/>
        </w:rPr>
        <w:t xml:space="preserve">заочною формами навчання, </w:t>
      </w:r>
      <w:r w:rsidR="00CD19EF" w:rsidRPr="00CD19EF">
        <w:rPr>
          <w:sz w:val="24"/>
        </w:rPr>
        <w:t>організовано навчання дітей з особливими освітніми потребами в інклюзивних та спеціальних класах.</w:t>
      </w:r>
    </w:p>
    <w:p w:rsidR="00CD19EF" w:rsidRPr="00CD19EF" w:rsidRDefault="00CD19EF" w:rsidP="0069437D">
      <w:pPr>
        <w:spacing w:after="20"/>
        <w:ind w:left="2" w:firstLine="707"/>
        <w:rPr>
          <w:sz w:val="24"/>
        </w:rPr>
      </w:pPr>
      <w:r w:rsidRPr="00CD19EF">
        <w:rPr>
          <w:sz w:val="24"/>
        </w:rPr>
        <w:t>Усього в закладах загальної середньої освіти навчається 10044 учнів денних шкіл: 4376</w:t>
      </w:r>
      <w:r>
        <w:rPr>
          <w:sz w:val="24"/>
        </w:rPr>
        <w:t> </w:t>
      </w:r>
      <w:r w:rsidRPr="00CD19EF">
        <w:rPr>
          <w:sz w:val="24"/>
        </w:rPr>
        <w:t xml:space="preserve">учнів 1-4 класів, 4464 учнів 5-9 класів, 1204 учнів 10-11 класів. Організовано навчання для </w:t>
      </w:r>
      <w:r>
        <w:rPr>
          <w:sz w:val="24"/>
        </w:rPr>
        <w:t>41 </w:t>
      </w:r>
      <w:r w:rsidRPr="00CD19EF">
        <w:rPr>
          <w:sz w:val="24"/>
        </w:rPr>
        <w:t>д</w:t>
      </w:r>
      <w:r>
        <w:rPr>
          <w:sz w:val="24"/>
        </w:rPr>
        <w:t>итини</w:t>
      </w:r>
      <w:r w:rsidRPr="00CD19EF">
        <w:rPr>
          <w:sz w:val="24"/>
        </w:rPr>
        <w:t xml:space="preserve"> з особливими освітніми потребами в інклюзивних</w:t>
      </w:r>
      <w:r>
        <w:rPr>
          <w:sz w:val="24"/>
        </w:rPr>
        <w:t xml:space="preserve"> класах та 20 дітей у</w:t>
      </w:r>
      <w:r w:rsidRPr="00CD19EF">
        <w:rPr>
          <w:sz w:val="24"/>
        </w:rPr>
        <w:t xml:space="preserve"> спеціальних класах.</w:t>
      </w:r>
    </w:p>
    <w:p w:rsidR="00CD19EF" w:rsidRPr="00CD19EF" w:rsidRDefault="00CD19EF" w:rsidP="0069437D">
      <w:pPr>
        <w:spacing w:after="20"/>
        <w:ind w:firstLine="709"/>
        <w:rPr>
          <w:sz w:val="24"/>
        </w:rPr>
      </w:pPr>
      <w:r>
        <w:rPr>
          <w:sz w:val="24"/>
        </w:rPr>
        <w:t>В</w:t>
      </w:r>
      <w:r w:rsidRPr="00CD19EF">
        <w:rPr>
          <w:sz w:val="24"/>
        </w:rPr>
        <w:t xml:space="preserve"> закладах загальної середньої освіти навча</w:t>
      </w:r>
      <w:r>
        <w:rPr>
          <w:sz w:val="24"/>
        </w:rPr>
        <w:t>ються</w:t>
      </w:r>
      <w:r w:rsidRPr="00CD19EF">
        <w:rPr>
          <w:sz w:val="24"/>
        </w:rPr>
        <w:t xml:space="preserve"> 170 д</w:t>
      </w:r>
      <w:r>
        <w:rPr>
          <w:sz w:val="24"/>
        </w:rPr>
        <w:t xml:space="preserve">ітей </w:t>
      </w:r>
      <w:r w:rsidRPr="00CD19EF">
        <w:rPr>
          <w:sz w:val="24"/>
        </w:rPr>
        <w:t>–</w:t>
      </w:r>
      <w:r>
        <w:rPr>
          <w:sz w:val="24"/>
        </w:rPr>
        <w:t xml:space="preserve"> </w:t>
      </w:r>
      <w:r w:rsidRPr="00CD19EF">
        <w:rPr>
          <w:sz w:val="24"/>
        </w:rPr>
        <w:t>інвалід</w:t>
      </w:r>
      <w:r>
        <w:rPr>
          <w:sz w:val="24"/>
        </w:rPr>
        <w:t>ів</w:t>
      </w:r>
      <w:r w:rsidRPr="00CD19EF">
        <w:rPr>
          <w:sz w:val="24"/>
        </w:rPr>
        <w:t>. За довідками лікарсько-консультаційної комісії та висновків психолого-медико-педагогічної комісії для 84</w:t>
      </w:r>
      <w:r>
        <w:rPr>
          <w:sz w:val="24"/>
        </w:rPr>
        <w:t> </w:t>
      </w:r>
      <w:r w:rsidRPr="00CD19EF">
        <w:rPr>
          <w:sz w:val="24"/>
        </w:rPr>
        <w:t>дітей організовано навчання за індивідуальною формою.</w:t>
      </w:r>
    </w:p>
    <w:p w:rsidR="00DA2BC0" w:rsidRPr="00DA099B" w:rsidRDefault="00DA2BC0" w:rsidP="0069437D">
      <w:pPr>
        <w:spacing w:after="20"/>
        <w:ind w:firstLine="709"/>
        <w:rPr>
          <w:sz w:val="24"/>
        </w:rPr>
      </w:pPr>
      <w:r>
        <w:rPr>
          <w:sz w:val="24"/>
        </w:rPr>
        <w:t>В</w:t>
      </w:r>
      <w:r w:rsidRPr="00DA099B">
        <w:rPr>
          <w:sz w:val="24"/>
        </w:rPr>
        <w:t xml:space="preserve"> закладах загальної середньої освіти міста навчається 1</w:t>
      </w:r>
      <w:r w:rsidR="00FC5CA8">
        <w:rPr>
          <w:sz w:val="24"/>
        </w:rPr>
        <w:t>205</w:t>
      </w:r>
      <w:r w:rsidR="0047150D">
        <w:rPr>
          <w:sz w:val="24"/>
        </w:rPr>
        <w:t> </w:t>
      </w:r>
      <w:r w:rsidRPr="00DA099B">
        <w:rPr>
          <w:sz w:val="24"/>
        </w:rPr>
        <w:t>учнів</w:t>
      </w:r>
      <w:r w:rsidR="00D3236B">
        <w:rPr>
          <w:sz w:val="24"/>
        </w:rPr>
        <w:t>-переселенців</w:t>
      </w:r>
      <w:r w:rsidRPr="00DA099B">
        <w:rPr>
          <w:sz w:val="24"/>
        </w:rPr>
        <w:t>, з них 5</w:t>
      </w:r>
      <w:r w:rsidR="00FC5CA8">
        <w:rPr>
          <w:sz w:val="24"/>
        </w:rPr>
        <w:t>24</w:t>
      </w:r>
      <w:r w:rsidRPr="00DA099B">
        <w:rPr>
          <w:sz w:val="24"/>
        </w:rPr>
        <w:t xml:space="preserve"> учні 1-4 класів. Усі діти забезпечуються підручниками, соціальними педагогами та шкільними психологами  надається психологічна підтримка. </w:t>
      </w:r>
    </w:p>
    <w:p w:rsidR="00DA2BC0" w:rsidRPr="005F3836" w:rsidRDefault="00FC5CA8" w:rsidP="0069437D">
      <w:pPr>
        <w:spacing w:after="20"/>
        <w:ind w:firstLine="708"/>
        <w:rPr>
          <w:sz w:val="24"/>
        </w:rPr>
      </w:pPr>
      <w:r>
        <w:rPr>
          <w:sz w:val="24"/>
        </w:rPr>
        <w:t xml:space="preserve">У </w:t>
      </w:r>
      <w:r w:rsidR="00DA2BC0" w:rsidRPr="005F3836">
        <w:rPr>
          <w:sz w:val="24"/>
        </w:rPr>
        <w:t>201</w:t>
      </w:r>
      <w:r w:rsidR="00DA2BC0">
        <w:rPr>
          <w:sz w:val="24"/>
        </w:rPr>
        <w:t>8</w:t>
      </w:r>
      <w:r>
        <w:rPr>
          <w:sz w:val="24"/>
        </w:rPr>
        <w:t xml:space="preserve"> </w:t>
      </w:r>
      <w:r w:rsidR="00DA2BC0" w:rsidRPr="005F3836">
        <w:rPr>
          <w:sz w:val="24"/>
        </w:rPr>
        <w:t>р</w:t>
      </w:r>
      <w:r>
        <w:rPr>
          <w:sz w:val="24"/>
        </w:rPr>
        <w:t>оці</w:t>
      </w:r>
      <w:r w:rsidR="00DA2BC0" w:rsidRPr="005F3836">
        <w:rPr>
          <w:sz w:val="24"/>
        </w:rPr>
        <w:t xml:space="preserve"> </w:t>
      </w:r>
      <w:r>
        <w:rPr>
          <w:sz w:val="24"/>
        </w:rPr>
        <w:t>в</w:t>
      </w:r>
      <w:r w:rsidR="00DA2BC0" w:rsidRPr="005F3836">
        <w:rPr>
          <w:sz w:val="24"/>
        </w:rPr>
        <w:t xml:space="preserve"> місті Сєвєродонецьку працюють за призначенням 1</w:t>
      </w:r>
      <w:r>
        <w:rPr>
          <w:sz w:val="24"/>
        </w:rPr>
        <w:t>7</w:t>
      </w:r>
      <w:r w:rsidR="00DA2BC0" w:rsidRPr="005F3836">
        <w:rPr>
          <w:sz w:val="24"/>
        </w:rPr>
        <w:t xml:space="preserve"> комунальних дошкільних навчальних закладів (ясел-садків) комбінованого ти</w:t>
      </w:r>
      <w:r>
        <w:rPr>
          <w:sz w:val="24"/>
        </w:rPr>
        <w:t>пу Сєвєродонецької міської ради, 2 дошкільних підрозділи навчально-виховних комплексів та 1</w:t>
      </w:r>
      <w:r w:rsidR="00DA2BC0" w:rsidRPr="005F3836">
        <w:rPr>
          <w:sz w:val="24"/>
        </w:rPr>
        <w:t xml:space="preserve"> приватни</w:t>
      </w:r>
      <w:r>
        <w:rPr>
          <w:sz w:val="24"/>
        </w:rPr>
        <w:t>й</w:t>
      </w:r>
      <w:r w:rsidR="00DA2BC0" w:rsidRPr="005F3836">
        <w:rPr>
          <w:sz w:val="24"/>
        </w:rPr>
        <w:t xml:space="preserve"> дошкільни</w:t>
      </w:r>
      <w:r>
        <w:rPr>
          <w:sz w:val="24"/>
        </w:rPr>
        <w:t>й</w:t>
      </w:r>
      <w:r w:rsidR="00DA2BC0" w:rsidRPr="005F3836">
        <w:rPr>
          <w:sz w:val="24"/>
        </w:rPr>
        <w:t xml:space="preserve"> навчальни</w:t>
      </w:r>
      <w:r>
        <w:rPr>
          <w:sz w:val="24"/>
        </w:rPr>
        <w:t>й</w:t>
      </w:r>
      <w:r w:rsidR="00DA2BC0" w:rsidRPr="005F3836">
        <w:rPr>
          <w:sz w:val="24"/>
        </w:rPr>
        <w:t xml:space="preserve"> заклад</w:t>
      </w:r>
      <w:r>
        <w:rPr>
          <w:sz w:val="24"/>
        </w:rPr>
        <w:t>.</w:t>
      </w:r>
      <w:r w:rsidR="0047150D">
        <w:rPr>
          <w:sz w:val="24"/>
        </w:rPr>
        <w:tab/>
      </w:r>
    </w:p>
    <w:p w:rsidR="00DA2BC0" w:rsidRDefault="00DA2BC0" w:rsidP="0069437D">
      <w:pPr>
        <w:spacing w:after="2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DA2BC0" w:rsidRPr="005F3836" w:rsidRDefault="00B13652" w:rsidP="0069437D">
      <w:pPr>
        <w:spacing w:after="20"/>
        <w:ind w:firstLine="708"/>
        <w:rPr>
          <w:sz w:val="24"/>
        </w:rPr>
      </w:pPr>
      <w:r>
        <w:rPr>
          <w:sz w:val="24"/>
        </w:rPr>
        <w:t>У</w:t>
      </w:r>
      <w:r w:rsidR="00D3236B" w:rsidRPr="0045536B">
        <w:rPr>
          <w:sz w:val="24"/>
        </w:rPr>
        <w:t xml:space="preserve"> закладах дошкільної освіти </w:t>
      </w:r>
      <w:r w:rsidR="00D3236B" w:rsidRPr="005F3836">
        <w:rPr>
          <w:sz w:val="24"/>
        </w:rPr>
        <w:t>налічується 4</w:t>
      </w:r>
      <w:r w:rsidR="00D3236B">
        <w:rPr>
          <w:sz w:val="24"/>
        </w:rPr>
        <w:t>7</w:t>
      </w:r>
      <w:r>
        <w:rPr>
          <w:sz w:val="24"/>
        </w:rPr>
        <w:t>7</w:t>
      </w:r>
      <w:r w:rsidR="00D3236B" w:rsidRPr="005F3836">
        <w:rPr>
          <w:sz w:val="24"/>
        </w:rPr>
        <w:t xml:space="preserve"> дітей</w:t>
      </w:r>
      <w:r w:rsidR="00DA2BC0" w:rsidRPr="0045536B">
        <w:rPr>
          <w:sz w:val="24"/>
        </w:rPr>
        <w:t xml:space="preserve">, </w:t>
      </w:r>
      <w:r w:rsidR="002F0EF0" w:rsidRPr="0045536B">
        <w:rPr>
          <w:sz w:val="24"/>
        </w:rPr>
        <w:t>що мають статус переміщених із зони АТО</w:t>
      </w:r>
      <w:r w:rsidR="00DA2BC0" w:rsidRPr="005F3836">
        <w:rPr>
          <w:sz w:val="24"/>
        </w:rPr>
        <w:t>.</w:t>
      </w:r>
    </w:p>
    <w:p w:rsidR="00DA2BC0" w:rsidRDefault="00DA2BC0" w:rsidP="0069437D">
      <w:pPr>
        <w:spacing w:after="20"/>
        <w:ind w:firstLine="708"/>
        <w:rPr>
          <w:sz w:val="24"/>
        </w:rPr>
      </w:pPr>
      <w:r>
        <w:rPr>
          <w:sz w:val="24"/>
        </w:rPr>
        <w:lastRenderedPageBreak/>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FD4551" w:rsidRDefault="00FD4551" w:rsidP="0069437D">
      <w:pPr>
        <w:tabs>
          <w:tab w:val="num" w:pos="709"/>
        </w:tabs>
        <w:spacing w:after="20"/>
        <w:rPr>
          <w:sz w:val="24"/>
        </w:rPr>
      </w:pPr>
      <w:r>
        <w:rPr>
          <w:sz w:val="24"/>
        </w:rPr>
        <w:tab/>
      </w:r>
      <w:r w:rsidR="00D3236B">
        <w:rPr>
          <w:sz w:val="24"/>
        </w:rPr>
        <w:t>На вирішення існуючих у сфері «Освіта»  проблем націлені</w:t>
      </w:r>
      <w:r>
        <w:rPr>
          <w:sz w:val="24"/>
        </w:rPr>
        <w:t xml:space="preserve"> </w:t>
      </w:r>
      <w:r w:rsidR="004515B5">
        <w:rPr>
          <w:sz w:val="24"/>
        </w:rPr>
        <w:t xml:space="preserve">2 </w:t>
      </w:r>
      <w:r>
        <w:rPr>
          <w:sz w:val="24"/>
        </w:rPr>
        <w:t>міськ</w:t>
      </w:r>
      <w:r w:rsidR="00D3236B">
        <w:rPr>
          <w:sz w:val="24"/>
        </w:rPr>
        <w:t>і</w:t>
      </w:r>
      <w:r>
        <w:rPr>
          <w:sz w:val="24"/>
        </w:rPr>
        <w:t xml:space="preserve"> </w:t>
      </w:r>
      <w:r w:rsidR="00D3236B" w:rsidRPr="00B9268C">
        <w:rPr>
          <w:sz w:val="24"/>
        </w:rPr>
        <w:t>ціль</w:t>
      </w:r>
      <w:r w:rsidR="00D3236B">
        <w:rPr>
          <w:sz w:val="24"/>
        </w:rPr>
        <w:t>о</w:t>
      </w:r>
      <w:r w:rsidR="00D3236B" w:rsidRPr="00B9268C">
        <w:rPr>
          <w:sz w:val="24"/>
        </w:rPr>
        <w:t>в</w:t>
      </w:r>
      <w:r w:rsidR="00D3236B">
        <w:rPr>
          <w:sz w:val="24"/>
        </w:rPr>
        <w:t>і</w:t>
      </w:r>
      <w:r w:rsidR="00D3236B" w:rsidRPr="00B9268C">
        <w:rPr>
          <w:sz w:val="24"/>
        </w:rPr>
        <w:t xml:space="preserve"> </w:t>
      </w:r>
      <w:r w:rsidRPr="00B9268C">
        <w:rPr>
          <w:sz w:val="24"/>
        </w:rPr>
        <w:t>програм</w:t>
      </w:r>
      <w:r w:rsidR="00D3236B">
        <w:rPr>
          <w:sz w:val="24"/>
        </w:rPr>
        <w:t>и</w:t>
      </w:r>
      <w:r>
        <w:rPr>
          <w:sz w:val="24"/>
        </w:rPr>
        <w:t>.</w:t>
      </w:r>
    </w:p>
    <w:p w:rsidR="00FD4551" w:rsidRDefault="00FD4551" w:rsidP="0069437D">
      <w:pPr>
        <w:tabs>
          <w:tab w:val="num" w:pos="709"/>
        </w:tabs>
        <w:spacing w:after="2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sidR="00422014">
        <w:rPr>
          <w:sz w:val="24"/>
        </w:rPr>
        <w:t>складається з 1</w:t>
      </w:r>
      <w:r w:rsidR="000E7721">
        <w:rPr>
          <w:sz w:val="24"/>
        </w:rPr>
        <w:t>4</w:t>
      </w:r>
      <w:r w:rsidR="00422014">
        <w:rPr>
          <w:sz w:val="24"/>
        </w:rPr>
        <w:t xml:space="preserve"> підпрограм, </w:t>
      </w:r>
      <w:r w:rsidRPr="00E57252">
        <w:rPr>
          <w:sz w:val="24"/>
        </w:rPr>
        <w:t>спрямован</w:t>
      </w:r>
      <w:r w:rsidR="00422014">
        <w:rPr>
          <w:sz w:val="24"/>
        </w:rPr>
        <w:t>их</w:t>
      </w:r>
      <w:r w:rsidRPr="00E57252">
        <w:rPr>
          <w:sz w:val="24"/>
        </w:rPr>
        <w:t xml:space="preserve"> на:</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FD4551" w:rsidRPr="007366DE" w:rsidRDefault="00FD4551" w:rsidP="0069437D">
      <w:pPr>
        <w:numPr>
          <w:ilvl w:val="0"/>
          <w:numId w:val="7"/>
        </w:numPr>
        <w:spacing w:after="20"/>
        <w:ind w:left="0" w:firstLine="709"/>
        <w:rPr>
          <w:sz w:val="24"/>
        </w:rPr>
      </w:pPr>
      <w:r w:rsidRPr="007366DE">
        <w:rPr>
          <w:sz w:val="24"/>
        </w:rPr>
        <w:t>модернізація матеріально</w:t>
      </w:r>
      <w:r w:rsidR="000E7721" w:rsidRPr="007366DE">
        <w:rPr>
          <w:sz w:val="24"/>
        </w:rPr>
        <w:t>-технічної бази закладів освіти;</w:t>
      </w:r>
    </w:p>
    <w:p w:rsidR="000E7721" w:rsidRPr="007366DE" w:rsidRDefault="007366DE" w:rsidP="0069437D">
      <w:pPr>
        <w:numPr>
          <w:ilvl w:val="0"/>
          <w:numId w:val="7"/>
        </w:numPr>
        <w:spacing w:after="2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7366DE" w:rsidRPr="007366DE" w:rsidRDefault="007366DE" w:rsidP="0069437D">
      <w:pPr>
        <w:numPr>
          <w:ilvl w:val="0"/>
          <w:numId w:val="7"/>
        </w:numPr>
        <w:spacing w:after="2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r w:rsidR="0069437D">
        <w:rPr>
          <w:sz w:val="24"/>
        </w:rPr>
        <w:t>.</w:t>
      </w:r>
    </w:p>
    <w:p w:rsidR="00FD4551" w:rsidRPr="00A503CD" w:rsidRDefault="00FD4551" w:rsidP="00FD4551">
      <w:pPr>
        <w:spacing w:after="20"/>
        <w:ind w:firstLine="709"/>
        <w:rPr>
          <w:sz w:val="24"/>
        </w:rPr>
      </w:pPr>
      <w:r>
        <w:rPr>
          <w:sz w:val="24"/>
        </w:rPr>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sidR="00B13652">
        <w:rPr>
          <w:sz w:val="24"/>
        </w:rPr>
        <w:t>9</w:t>
      </w:r>
      <w:r w:rsidRPr="008D2B2E">
        <w:rPr>
          <w:sz w:val="24"/>
        </w:rPr>
        <w:t xml:space="preserve"> рік</w:t>
      </w:r>
      <w:r>
        <w:rPr>
          <w:sz w:val="24"/>
        </w:rPr>
        <w:t xml:space="preserve"> </w:t>
      </w:r>
      <w:r w:rsidR="00422014">
        <w:rPr>
          <w:sz w:val="24"/>
        </w:rPr>
        <w:t xml:space="preserve">складається з 7 підпрограм, які </w:t>
      </w:r>
      <w:r>
        <w:rPr>
          <w:sz w:val="24"/>
        </w:rPr>
        <w:t>дозвол</w:t>
      </w:r>
      <w:r w:rsidR="00422014">
        <w:rPr>
          <w:sz w:val="24"/>
        </w:rPr>
        <w:t>я</w:t>
      </w:r>
      <w:r>
        <w:rPr>
          <w:sz w:val="24"/>
        </w:rPr>
        <w:t xml:space="preserve">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FD4551" w:rsidRDefault="00FD4551" w:rsidP="0047150D">
      <w:pPr>
        <w:widowControl w:val="0"/>
        <w:tabs>
          <w:tab w:val="left" w:pos="1080"/>
        </w:tabs>
        <w:spacing w:before="40" w:after="40"/>
        <w:rPr>
          <w:sz w:val="24"/>
        </w:rPr>
      </w:pPr>
      <w:r>
        <w:rPr>
          <w:b/>
          <w:sz w:val="24"/>
        </w:rPr>
        <w:t>Очікувані результати:</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1276"/>
        <w:gridCol w:w="1222"/>
        <w:gridCol w:w="1260"/>
      </w:tblGrid>
      <w:tr w:rsidR="001F3F90" w:rsidTr="00FC16FF">
        <w:tc>
          <w:tcPr>
            <w:tcW w:w="6159"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276"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222"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26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FC16FF" w:rsidTr="0069437D">
        <w:trPr>
          <w:trHeight w:val="366"/>
        </w:trPr>
        <w:tc>
          <w:tcPr>
            <w:tcW w:w="6159" w:type="dxa"/>
            <w:vAlign w:val="center"/>
          </w:tcPr>
          <w:p w:rsidR="00FC16FF" w:rsidRPr="003F0191" w:rsidRDefault="00FC16FF" w:rsidP="00FC16FF">
            <w:pPr>
              <w:pStyle w:val="21"/>
              <w:spacing w:after="0" w:line="240" w:lineRule="auto"/>
              <w:ind w:left="18"/>
              <w:jc w:val="left"/>
              <w:rPr>
                <w:sz w:val="24"/>
              </w:rPr>
            </w:pPr>
            <w:r w:rsidRPr="00FC16FF">
              <w:rPr>
                <w:sz w:val="22"/>
                <w:szCs w:val="22"/>
              </w:rPr>
              <w:t>Кількість д</w:t>
            </w:r>
            <w:r w:rsidRPr="00590B8F">
              <w:rPr>
                <w:sz w:val="22"/>
                <w:szCs w:val="22"/>
              </w:rPr>
              <w:t>ошкільних навчальних заклад</w:t>
            </w:r>
            <w:r>
              <w:rPr>
                <w:sz w:val="22"/>
                <w:szCs w:val="22"/>
              </w:rPr>
              <w:t>ів, одиниць</w:t>
            </w:r>
          </w:p>
        </w:tc>
        <w:tc>
          <w:tcPr>
            <w:tcW w:w="1276"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18</w:t>
            </w:r>
          </w:p>
        </w:tc>
        <w:tc>
          <w:tcPr>
            <w:tcW w:w="1222"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18</w:t>
            </w:r>
          </w:p>
        </w:tc>
        <w:tc>
          <w:tcPr>
            <w:tcW w:w="1260"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19</w:t>
            </w:r>
          </w:p>
        </w:tc>
      </w:tr>
      <w:tr w:rsidR="001F3F90" w:rsidTr="0069437D">
        <w:trPr>
          <w:trHeight w:val="407"/>
        </w:trPr>
        <w:tc>
          <w:tcPr>
            <w:tcW w:w="6159" w:type="dxa"/>
            <w:vAlign w:val="center"/>
          </w:tcPr>
          <w:p w:rsidR="001F3F90" w:rsidRPr="00590B8F" w:rsidRDefault="001F3F90" w:rsidP="00D91A9A">
            <w:pPr>
              <w:jc w:val="left"/>
              <w:rPr>
                <w:sz w:val="22"/>
                <w:szCs w:val="22"/>
              </w:rPr>
            </w:pPr>
            <w:r w:rsidRPr="00590B8F">
              <w:rPr>
                <w:sz w:val="22"/>
                <w:szCs w:val="22"/>
              </w:rPr>
              <w:t>Кількість дітей у дошкільних навчальних закладах, осіб</w:t>
            </w:r>
          </w:p>
        </w:tc>
        <w:tc>
          <w:tcPr>
            <w:tcW w:w="1276" w:type="dxa"/>
            <w:vAlign w:val="center"/>
          </w:tcPr>
          <w:p w:rsidR="001F3F90" w:rsidRPr="00590B8F" w:rsidRDefault="001F3F90" w:rsidP="00760775">
            <w:pPr>
              <w:jc w:val="center"/>
              <w:rPr>
                <w:sz w:val="22"/>
                <w:szCs w:val="22"/>
                <w:lang w:val="ru-RU"/>
              </w:rPr>
            </w:pPr>
            <w:r w:rsidRPr="00590B8F">
              <w:rPr>
                <w:sz w:val="22"/>
                <w:szCs w:val="22"/>
                <w:lang w:val="ru-RU"/>
              </w:rPr>
              <w:t>3</w:t>
            </w:r>
            <w:r>
              <w:rPr>
                <w:sz w:val="22"/>
                <w:szCs w:val="22"/>
                <w:lang w:val="ru-RU"/>
              </w:rPr>
              <w:t>610</w:t>
            </w:r>
          </w:p>
        </w:tc>
        <w:tc>
          <w:tcPr>
            <w:tcW w:w="1222" w:type="dxa"/>
            <w:vAlign w:val="center"/>
          </w:tcPr>
          <w:p w:rsidR="001F3F90" w:rsidRPr="00590B8F" w:rsidRDefault="001F3F90" w:rsidP="00852058">
            <w:pPr>
              <w:jc w:val="center"/>
              <w:rPr>
                <w:sz w:val="22"/>
                <w:szCs w:val="22"/>
                <w:lang w:val="ru-RU"/>
              </w:rPr>
            </w:pPr>
            <w:r w:rsidRPr="00590B8F">
              <w:rPr>
                <w:sz w:val="22"/>
                <w:szCs w:val="22"/>
                <w:lang w:val="ru-RU"/>
              </w:rPr>
              <w:t>3</w:t>
            </w:r>
            <w:r w:rsidR="00852058">
              <w:rPr>
                <w:sz w:val="22"/>
                <w:szCs w:val="22"/>
                <w:lang w:val="ru-RU"/>
              </w:rPr>
              <w:t>610</w:t>
            </w:r>
          </w:p>
        </w:tc>
        <w:tc>
          <w:tcPr>
            <w:tcW w:w="1260" w:type="dxa"/>
            <w:vAlign w:val="center"/>
          </w:tcPr>
          <w:p w:rsidR="001F3F90" w:rsidRPr="00590B8F" w:rsidRDefault="00852058" w:rsidP="00D91A9A">
            <w:pPr>
              <w:jc w:val="center"/>
              <w:rPr>
                <w:sz w:val="22"/>
                <w:szCs w:val="22"/>
                <w:lang w:val="ru-RU"/>
              </w:rPr>
            </w:pPr>
            <w:r>
              <w:rPr>
                <w:sz w:val="22"/>
                <w:szCs w:val="22"/>
                <w:lang w:val="ru-RU"/>
              </w:rPr>
              <w:t>4050</w:t>
            </w:r>
          </w:p>
        </w:tc>
      </w:tr>
      <w:tr w:rsidR="001F3F90" w:rsidTr="0069437D">
        <w:trPr>
          <w:trHeight w:val="379"/>
        </w:trPr>
        <w:tc>
          <w:tcPr>
            <w:tcW w:w="6159" w:type="dxa"/>
            <w:vAlign w:val="center"/>
          </w:tcPr>
          <w:p w:rsidR="001F3F90" w:rsidRPr="00590B8F" w:rsidRDefault="001F3F90" w:rsidP="00D91A9A">
            <w:pPr>
              <w:jc w:val="left"/>
              <w:rPr>
                <w:sz w:val="22"/>
                <w:szCs w:val="22"/>
              </w:rPr>
            </w:pPr>
            <w:r w:rsidRPr="00590B8F">
              <w:rPr>
                <w:sz w:val="22"/>
                <w:szCs w:val="22"/>
              </w:rPr>
              <w:t>Кількість місць у дошкільних закладах</w:t>
            </w:r>
          </w:p>
        </w:tc>
        <w:tc>
          <w:tcPr>
            <w:tcW w:w="1276" w:type="dxa"/>
            <w:vAlign w:val="center"/>
          </w:tcPr>
          <w:p w:rsidR="001F3F90" w:rsidRPr="00590B8F" w:rsidRDefault="001F3F90" w:rsidP="00760775">
            <w:pPr>
              <w:jc w:val="center"/>
              <w:rPr>
                <w:sz w:val="22"/>
                <w:szCs w:val="22"/>
                <w:lang w:val="ru-RU"/>
              </w:rPr>
            </w:pPr>
            <w:r w:rsidRPr="00590B8F">
              <w:rPr>
                <w:sz w:val="22"/>
                <w:szCs w:val="22"/>
                <w:lang w:val="ru-RU"/>
              </w:rPr>
              <w:t>27</w:t>
            </w:r>
            <w:r>
              <w:rPr>
                <w:sz w:val="22"/>
                <w:szCs w:val="22"/>
                <w:lang w:val="ru-RU"/>
              </w:rPr>
              <w:t>04</w:t>
            </w:r>
          </w:p>
        </w:tc>
        <w:tc>
          <w:tcPr>
            <w:tcW w:w="1222" w:type="dxa"/>
            <w:vAlign w:val="center"/>
          </w:tcPr>
          <w:p w:rsidR="001F3F90" w:rsidRPr="00590B8F" w:rsidRDefault="00852058" w:rsidP="00760775">
            <w:pPr>
              <w:jc w:val="center"/>
              <w:rPr>
                <w:sz w:val="22"/>
                <w:szCs w:val="22"/>
                <w:lang w:val="ru-RU"/>
              </w:rPr>
            </w:pPr>
            <w:r>
              <w:rPr>
                <w:sz w:val="22"/>
                <w:szCs w:val="22"/>
                <w:lang w:val="ru-RU"/>
              </w:rPr>
              <w:t>2704</w:t>
            </w:r>
          </w:p>
        </w:tc>
        <w:tc>
          <w:tcPr>
            <w:tcW w:w="1260" w:type="dxa"/>
            <w:vAlign w:val="center"/>
          </w:tcPr>
          <w:p w:rsidR="001F3F90" w:rsidRPr="00590B8F" w:rsidRDefault="00852058" w:rsidP="00D91A9A">
            <w:pPr>
              <w:jc w:val="center"/>
              <w:rPr>
                <w:sz w:val="22"/>
                <w:szCs w:val="22"/>
                <w:lang w:val="ru-RU"/>
              </w:rPr>
            </w:pPr>
            <w:r>
              <w:rPr>
                <w:sz w:val="22"/>
                <w:szCs w:val="22"/>
                <w:lang w:val="ru-RU"/>
              </w:rPr>
              <w:t>3039</w:t>
            </w:r>
          </w:p>
        </w:tc>
      </w:tr>
      <w:tr w:rsidR="00FC16FF" w:rsidTr="0069437D">
        <w:trPr>
          <w:trHeight w:val="379"/>
        </w:trPr>
        <w:tc>
          <w:tcPr>
            <w:tcW w:w="6159" w:type="dxa"/>
            <w:vAlign w:val="center"/>
          </w:tcPr>
          <w:p w:rsidR="00FC16FF" w:rsidRPr="00590B8F" w:rsidRDefault="00FC16FF" w:rsidP="00D91A9A">
            <w:pPr>
              <w:jc w:val="left"/>
              <w:rPr>
                <w:sz w:val="22"/>
                <w:szCs w:val="22"/>
              </w:rPr>
            </w:pPr>
            <w:r>
              <w:rPr>
                <w:sz w:val="24"/>
              </w:rPr>
              <w:t xml:space="preserve">Кількість закладів </w:t>
            </w:r>
            <w:r w:rsidRPr="00093659">
              <w:rPr>
                <w:sz w:val="24"/>
              </w:rPr>
              <w:t>загальної середньої освіти</w:t>
            </w:r>
            <w:r>
              <w:rPr>
                <w:sz w:val="24"/>
              </w:rPr>
              <w:t>, одиниць</w:t>
            </w:r>
          </w:p>
        </w:tc>
        <w:tc>
          <w:tcPr>
            <w:tcW w:w="1276" w:type="dxa"/>
            <w:vAlign w:val="center"/>
          </w:tcPr>
          <w:p w:rsidR="00FC16FF" w:rsidRPr="00FC16FF" w:rsidRDefault="00FC16FF" w:rsidP="00760775">
            <w:pPr>
              <w:jc w:val="center"/>
              <w:rPr>
                <w:sz w:val="22"/>
                <w:szCs w:val="22"/>
              </w:rPr>
            </w:pPr>
            <w:r>
              <w:rPr>
                <w:sz w:val="22"/>
                <w:szCs w:val="22"/>
              </w:rPr>
              <w:t>21</w:t>
            </w:r>
          </w:p>
        </w:tc>
        <w:tc>
          <w:tcPr>
            <w:tcW w:w="1222" w:type="dxa"/>
            <w:vAlign w:val="center"/>
          </w:tcPr>
          <w:p w:rsidR="00FC16FF" w:rsidRPr="00590B8F" w:rsidRDefault="00FC16FF" w:rsidP="00760775">
            <w:pPr>
              <w:jc w:val="center"/>
              <w:rPr>
                <w:sz w:val="22"/>
                <w:szCs w:val="22"/>
                <w:lang w:val="ru-RU"/>
              </w:rPr>
            </w:pPr>
            <w:r>
              <w:rPr>
                <w:sz w:val="22"/>
                <w:szCs w:val="22"/>
                <w:lang w:val="ru-RU"/>
              </w:rPr>
              <w:t>21</w:t>
            </w:r>
          </w:p>
        </w:tc>
        <w:tc>
          <w:tcPr>
            <w:tcW w:w="1260" w:type="dxa"/>
            <w:vAlign w:val="center"/>
          </w:tcPr>
          <w:p w:rsidR="00FC16FF" w:rsidRPr="00590B8F" w:rsidRDefault="00FC16FF" w:rsidP="00D91A9A">
            <w:pPr>
              <w:jc w:val="center"/>
              <w:rPr>
                <w:sz w:val="22"/>
                <w:szCs w:val="22"/>
                <w:lang w:val="ru-RU"/>
              </w:rPr>
            </w:pPr>
            <w:r>
              <w:rPr>
                <w:sz w:val="22"/>
                <w:szCs w:val="22"/>
                <w:lang w:val="ru-RU"/>
              </w:rPr>
              <w:t>21</w:t>
            </w:r>
          </w:p>
        </w:tc>
      </w:tr>
      <w:tr w:rsidR="001F3F90" w:rsidTr="0069437D">
        <w:trPr>
          <w:trHeight w:val="380"/>
        </w:trPr>
        <w:tc>
          <w:tcPr>
            <w:tcW w:w="6159" w:type="dxa"/>
            <w:vAlign w:val="center"/>
          </w:tcPr>
          <w:p w:rsidR="001F3F90" w:rsidRPr="00590B8F" w:rsidRDefault="001F3F90" w:rsidP="00D91A9A">
            <w:pPr>
              <w:jc w:val="left"/>
              <w:rPr>
                <w:sz w:val="22"/>
                <w:szCs w:val="22"/>
              </w:rPr>
            </w:pPr>
            <w:r w:rsidRPr="00590B8F">
              <w:rPr>
                <w:sz w:val="22"/>
                <w:szCs w:val="22"/>
              </w:rPr>
              <w:t>Кількість учнів у загальноосвітніх навчальних закладах, осіб</w:t>
            </w:r>
          </w:p>
        </w:tc>
        <w:tc>
          <w:tcPr>
            <w:tcW w:w="1276" w:type="dxa"/>
            <w:vAlign w:val="center"/>
          </w:tcPr>
          <w:p w:rsidR="001F3F90" w:rsidRPr="00590B8F" w:rsidRDefault="00852058" w:rsidP="00760775">
            <w:pPr>
              <w:jc w:val="center"/>
              <w:rPr>
                <w:sz w:val="22"/>
                <w:szCs w:val="22"/>
                <w:lang w:val="ru-RU"/>
              </w:rPr>
            </w:pPr>
            <w:r>
              <w:rPr>
                <w:sz w:val="22"/>
                <w:szCs w:val="22"/>
              </w:rPr>
              <w:t>9777</w:t>
            </w:r>
          </w:p>
        </w:tc>
        <w:tc>
          <w:tcPr>
            <w:tcW w:w="1222" w:type="dxa"/>
            <w:vAlign w:val="center"/>
          </w:tcPr>
          <w:p w:rsidR="001F3F90" w:rsidRPr="00590B8F" w:rsidRDefault="001F3F90" w:rsidP="00852058">
            <w:pPr>
              <w:jc w:val="center"/>
              <w:rPr>
                <w:sz w:val="22"/>
                <w:szCs w:val="22"/>
                <w:lang w:val="ru-RU"/>
              </w:rPr>
            </w:pPr>
            <w:r w:rsidRPr="00590B8F">
              <w:rPr>
                <w:sz w:val="22"/>
                <w:szCs w:val="22"/>
                <w:lang w:val="ru-RU"/>
              </w:rPr>
              <w:t>100</w:t>
            </w:r>
            <w:r w:rsidR="00852058">
              <w:rPr>
                <w:sz w:val="22"/>
                <w:szCs w:val="22"/>
                <w:lang w:val="ru-RU"/>
              </w:rPr>
              <w:t>79</w:t>
            </w:r>
          </w:p>
        </w:tc>
        <w:tc>
          <w:tcPr>
            <w:tcW w:w="1260" w:type="dxa"/>
            <w:vAlign w:val="center"/>
          </w:tcPr>
          <w:p w:rsidR="001F3F90" w:rsidRPr="00590B8F" w:rsidRDefault="00852058" w:rsidP="00D91A9A">
            <w:pPr>
              <w:jc w:val="center"/>
              <w:rPr>
                <w:sz w:val="22"/>
                <w:szCs w:val="22"/>
                <w:lang w:val="ru-RU"/>
              </w:rPr>
            </w:pPr>
            <w:r>
              <w:rPr>
                <w:sz w:val="22"/>
                <w:szCs w:val="22"/>
                <w:lang w:val="ru-RU"/>
              </w:rPr>
              <w:t>10279</w:t>
            </w:r>
          </w:p>
        </w:tc>
      </w:tr>
      <w:tr w:rsidR="001F3F90" w:rsidTr="0069437D">
        <w:trPr>
          <w:trHeight w:val="365"/>
        </w:trPr>
        <w:tc>
          <w:tcPr>
            <w:tcW w:w="6159" w:type="dxa"/>
            <w:vAlign w:val="center"/>
          </w:tcPr>
          <w:p w:rsidR="001F3F90" w:rsidRPr="00590B8F" w:rsidRDefault="001F3F90" w:rsidP="00D91A9A">
            <w:pPr>
              <w:jc w:val="left"/>
              <w:rPr>
                <w:sz w:val="22"/>
                <w:szCs w:val="22"/>
              </w:rPr>
            </w:pPr>
            <w:r w:rsidRPr="00590B8F">
              <w:rPr>
                <w:sz w:val="22"/>
                <w:szCs w:val="22"/>
              </w:rPr>
              <w:t>Середня наповнюваність класів, осіб</w:t>
            </w:r>
          </w:p>
        </w:tc>
        <w:tc>
          <w:tcPr>
            <w:tcW w:w="1276" w:type="dxa"/>
            <w:vAlign w:val="center"/>
          </w:tcPr>
          <w:p w:rsidR="001F3F90" w:rsidRPr="00590B8F" w:rsidRDefault="001F3F90" w:rsidP="00760775">
            <w:pPr>
              <w:jc w:val="center"/>
              <w:rPr>
                <w:sz w:val="22"/>
                <w:szCs w:val="22"/>
              </w:rPr>
            </w:pPr>
            <w:r w:rsidRPr="00590B8F">
              <w:rPr>
                <w:sz w:val="22"/>
                <w:szCs w:val="22"/>
              </w:rPr>
              <w:t>24,7</w:t>
            </w:r>
          </w:p>
        </w:tc>
        <w:tc>
          <w:tcPr>
            <w:tcW w:w="1222" w:type="dxa"/>
            <w:vAlign w:val="center"/>
          </w:tcPr>
          <w:p w:rsidR="001F3F90" w:rsidRPr="00590B8F" w:rsidRDefault="00852058" w:rsidP="00760775">
            <w:pPr>
              <w:ind w:left="-81" w:hanging="81"/>
              <w:jc w:val="center"/>
              <w:rPr>
                <w:sz w:val="22"/>
                <w:szCs w:val="22"/>
              </w:rPr>
            </w:pPr>
            <w:r>
              <w:rPr>
                <w:sz w:val="22"/>
                <w:szCs w:val="22"/>
              </w:rPr>
              <w:t>25,2</w:t>
            </w:r>
          </w:p>
        </w:tc>
        <w:tc>
          <w:tcPr>
            <w:tcW w:w="1260" w:type="dxa"/>
            <w:vAlign w:val="center"/>
          </w:tcPr>
          <w:p w:rsidR="001F3F90" w:rsidRPr="00590B8F" w:rsidRDefault="00852058" w:rsidP="00D91A9A">
            <w:pPr>
              <w:ind w:left="-81" w:hanging="81"/>
              <w:jc w:val="center"/>
              <w:rPr>
                <w:sz w:val="22"/>
                <w:szCs w:val="22"/>
              </w:rPr>
            </w:pPr>
            <w:r>
              <w:rPr>
                <w:sz w:val="22"/>
                <w:szCs w:val="22"/>
              </w:rPr>
              <w:t>25,2</w:t>
            </w:r>
          </w:p>
        </w:tc>
      </w:tr>
    </w:tbl>
    <w:p w:rsidR="00FD4551" w:rsidRPr="00000470" w:rsidRDefault="00FD4551" w:rsidP="00C30620">
      <w:pPr>
        <w:pStyle w:val="2"/>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273E32">
        <w:rPr>
          <w:rFonts w:ascii="Times New Roman" w:hAnsi="Times New Roman" w:cs="Times New Roman"/>
          <w:i w:val="0"/>
          <w:iCs w:val="0"/>
          <w:sz w:val="24"/>
          <w:szCs w:val="24"/>
        </w:rPr>
        <w:t>.3. Культура</w:t>
      </w:r>
    </w:p>
    <w:p w:rsidR="00FD4551" w:rsidRDefault="00FD4551" w:rsidP="0006307D">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E34D4D" w:rsidRPr="00E34D4D" w:rsidRDefault="00E34D4D" w:rsidP="0006307D">
      <w:pPr>
        <w:pStyle w:val="Default"/>
        <w:spacing w:after="40"/>
        <w:ind w:firstLine="708"/>
        <w:jc w:val="both"/>
        <w:rPr>
          <w:rStyle w:val="FontStyle21"/>
          <w:b w:val="0"/>
          <w:sz w:val="24"/>
          <w:szCs w:val="24"/>
          <w:lang w:val="uk-UA"/>
        </w:rPr>
      </w:pPr>
      <w:r w:rsidRPr="00E34D4D">
        <w:rPr>
          <w:lang w:val="uk-UA"/>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w:t>
      </w:r>
      <w:r w:rsidRPr="00E34D4D">
        <w:rPr>
          <w:rStyle w:val="FontStyle21"/>
          <w:b w:val="0"/>
          <w:sz w:val="24"/>
          <w:szCs w:val="24"/>
          <w:lang w:val="uk-UA"/>
        </w:rPr>
        <w:t>:</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6 комунальних бібліотеки з філіями у селищах Борівське та Сиротине, </w:t>
      </w:r>
    </w:p>
    <w:p w:rsidR="00E34D4D" w:rsidRPr="00E34D4D" w:rsidRDefault="00E34D4D" w:rsidP="0006307D">
      <w:pPr>
        <w:pStyle w:val="Default"/>
        <w:numPr>
          <w:ilvl w:val="0"/>
          <w:numId w:val="40"/>
        </w:numPr>
        <w:spacing w:after="40"/>
        <w:ind w:left="709" w:hanging="283"/>
        <w:jc w:val="both"/>
        <w:rPr>
          <w:rStyle w:val="FontStyle21"/>
          <w:b w:val="0"/>
          <w:sz w:val="24"/>
          <w:szCs w:val="24"/>
          <w:lang w:val="uk-UA"/>
        </w:rPr>
      </w:pPr>
      <w:r w:rsidRPr="00E34D4D">
        <w:rPr>
          <w:rStyle w:val="FontStyle21"/>
          <w:b w:val="0"/>
          <w:sz w:val="24"/>
          <w:szCs w:val="24"/>
          <w:lang w:val="uk-UA"/>
        </w:rPr>
        <w:t xml:space="preserve">4 початкові спеціалізовані мистецькі навчальні заклади (школи естетичного виховання), </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міський Палац культури, Палац культури хіміків, 3 сільські клуби, </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музичне училище, 1 музей, 1 галерея мистецтв та 1 театр. </w:t>
      </w:r>
    </w:p>
    <w:p w:rsidR="00FD4551" w:rsidRDefault="00D3236B" w:rsidP="0006307D">
      <w:pPr>
        <w:tabs>
          <w:tab w:val="num" w:pos="709"/>
        </w:tabs>
        <w:spacing w:after="40"/>
        <w:rPr>
          <w:sz w:val="24"/>
        </w:rPr>
      </w:pPr>
      <w:r>
        <w:rPr>
          <w:sz w:val="24"/>
        </w:rPr>
        <w:tab/>
      </w:r>
      <w:r w:rsidR="00FD4551" w:rsidRPr="0075122D">
        <w:rPr>
          <w:sz w:val="24"/>
        </w:rPr>
        <w:t>В 201</w:t>
      </w:r>
      <w:r w:rsidR="00793A63">
        <w:rPr>
          <w:sz w:val="24"/>
        </w:rPr>
        <w:t>9</w:t>
      </w:r>
      <w:r w:rsidR="00FD4551" w:rsidRPr="0075122D">
        <w:rPr>
          <w:sz w:val="24"/>
        </w:rPr>
        <w:t xml:space="preserve"> році </w:t>
      </w:r>
      <w:r>
        <w:rPr>
          <w:sz w:val="24"/>
        </w:rPr>
        <w:t>на вирішення існуючих проблем у</w:t>
      </w:r>
      <w:r w:rsidR="00FD4551">
        <w:rPr>
          <w:sz w:val="24"/>
        </w:rPr>
        <w:t xml:space="preserve"> сфері «Культура» </w:t>
      </w:r>
      <w:r>
        <w:rPr>
          <w:sz w:val="24"/>
        </w:rPr>
        <w:t>націлені</w:t>
      </w:r>
      <w:r w:rsidR="00FD4551">
        <w:rPr>
          <w:sz w:val="24"/>
        </w:rPr>
        <w:t xml:space="preserve"> </w:t>
      </w:r>
      <w:r w:rsidR="00793A63">
        <w:rPr>
          <w:sz w:val="24"/>
        </w:rPr>
        <w:t>п’</w:t>
      </w:r>
      <w:r w:rsidR="00793A63" w:rsidRPr="00793A63">
        <w:rPr>
          <w:sz w:val="24"/>
          <w:lang w:val="ru-RU"/>
        </w:rPr>
        <w:t xml:space="preserve">ять </w:t>
      </w:r>
      <w:r w:rsidR="00FD4551">
        <w:rPr>
          <w:sz w:val="24"/>
        </w:rPr>
        <w:t>міськ</w:t>
      </w:r>
      <w:r w:rsidR="00793A63">
        <w:rPr>
          <w:sz w:val="24"/>
        </w:rPr>
        <w:t>их</w:t>
      </w:r>
      <w:r w:rsidR="00FD4551">
        <w:rPr>
          <w:sz w:val="24"/>
        </w:rPr>
        <w:t xml:space="preserve"> </w:t>
      </w:r>
      <w:r w:rsidR="00FD4551" w:rsidRPr="00B9268C">
        <w:rPr>
          <w:sz w:val="24"/>
        </w:rPr>
        <w:t>ціль</w:t>
      </w:r>
      <w:r w:rsidR="00FD4551">
        <w:rPr>
          <w:sz w:val="24"/>
        </w:rPr>
        <w:t>о</w:t>
      </w:r>
      <w:r w:rsidR="00FD4551" w:rsidRPr="00B9268C">
        <w:rPr>
          <w:sz w:val="24"/>
        </w:rPr>
        <w:t>в</w:t>
      </w:r>
      <w:r w:rsidR="00793A63">
        <w:rPr>
          <w:sz w:val="24"/>
        </w:rPr>
        <w:t>их</w:t>
      </w:r>
      <w:r w:rsidR="00FD4551" w:rsidRPr="00B9268C">
        <w:rPr>
          <w:sz w:val="24"/>
        </w:rPr>
        <w:t xml:space="preserve"> програм:</w:t>
      </w:r>
    </w:p>
    <w:p w:rsidR="00FD4551" w:rsidRPr="00A024D6" w:rsidRDefault="00FD4551" w:rsidP="0006307D">
      <w:pPr>
        <w:tabs>
          <w:tab w:val="num" w:pos="709"/>
        </w:tabs>
        <w:spacing w:after="40"/>
        <w:rPr>
          <w:sz w:val="24"/>
          <w:lang w:eastAsia="uk-UA"/>
        </w:rPr>
      </w:pPr>
      <w:r>
        <w:rPr>
          <w:sz w:val="24"/>
          <w:lang w:eastAsia="uk-UA"/>
        </w:rPr>
        <w:tab/>
      </w:r>
      <w:r w:rsidR="000F3BB2">
        <w:rPr>
          <w:sz w:val="24"/>
          <w:lang w:eastAsia="uk-UA"/>
        </w:rPr>
        <w:t>1.</w:t>
      </w:r>
      <w:r w:rsidR="00CB0438">
        <w:rPr>
          <w:sz w:val="24"/>
          <w:lang w:eastAsia="uk-UA"/>
        </w:rPr>
        <w:t xml:space="preserve">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w:t>
      </w:r>
      <w:r w:rsidR="00793A63">
        <w:rPr>
          <w:sz w:val="24"/>
          <w:lang w:eastAsia="uk-UA"/>
        </w:rPr>
        <w:t>-2019 роки</w:t>
      </w:r>
      <w:r w:rsidRPr="00A024D6">
        <w:rPr>
          <w:sz w:val="24"/>
          <w:lang w:eastAsia="uk-UA"/>
        </w:rPr>
        <w:t>.</w:t>
      </w:r>
    </w:p>
    <w:p w:rsidR="00FD4551" w:rsidRPr="00A024D6" w:rsidRDefault="000F3BB2" w:rsidP="0006307D">
      <w:pPr>
        <w:tabs>
          <w:tab w:val="num" w:pos="1440"/>
        </w:tabs>
        <w:spacing w:after="40"/>
        <w:ind w:left="720"/>
        <w:rPr>
          <w:sz w:val="24"/>
          <w:lang w:eastAsia="uk-UA"/>
        </w:rPr>
      </w:pPr>
      <w:r>
        <w:rPr>
          <w:sz w:val="24"/>
          <w:lang w:eastAsia="uk-UA"/>
        </w:rPr>
        <w:t>2.</w:t>
      </w:r>
      <w:r w:rsidR="00CB0438">
        <w:rPr>
          <w:sz w:val="24"/>
          <w:lang w:eastAsia="uk-UA"/>
        </w:rPr>
        <w:t xml:space="preserve"> </w:t>
      </w:r>
      <w:r w:rsidR="00FD4551" w:rsidRPr="008A386B">
        <w:rPr>
          <w:sz w:val="24"/>
          <w:lang w:eastAsia="uk-UA"/>
        </w:rPr>
        <w:t>Міськ</w:t>
      </w:r>
      <w:r w:rsidR="00FD4551" w:rsidRPr="00A024D6">
        <w:rPr>
          <w:sz w:val="24"/>
          <w:lang w:eastAsia="uk-UA"/>
        </w:rPr>
        <w:t>а</w:t>
      </w:r>
      <w:r w:rsidR="00FD4551" w:rsidRPr="008A386B">
        <w:rPr>
          <w:sz w:val="24"/>
          <w:lang w:eastAsia="uk-UA"/>
        </w:rPr>
        <w:t xml:space="preserve"> цільов</w:t>
      </w:r>
      <w:r w:rsidR="00FD4551" w:rsidRPr="00A024D6">
        <w:rPr>
          <w:sz w:val="24"/>
          <w:lang w:eastAsia="uk-UA"/>
        </w:rPr>
        <w:t>а</w:t>
      </w:r>
      <w:r w:rsidR="00FD4551" w:rsidRPr="008A386B">
        <w:rPr>
          <w:sz w:val="24"/>
          <w:lang w:eastAsia="uk-UA"/>
        </w:rPr>
        <w:t xml:space="preserve"> програм</w:t>
      </w:r>
      <w:r w:rsidR="00FD4551" w:rsidRPr="00A024D6">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Мистецька освіта м. Сєв</w:t>
      </w:r>
      <w:r w:rsidR="00FD4551">
        <w:rPr>
          <w:sz w:val="24"/>
          <w:lang w:eastAsia="uk-UA"/>
        </w:rPr>
        <w:t>є</w:t>
      </w:r>
      <w:r w:rsidR="00FD4551" w:rsidRPr="008A386B">
        <w:rPr>
          <w:sz w:val="24"/>
          <w:lang w:eastAsia="uk-UA"/>
        </w:rPr>
        <w:t>родонецька</w:t>
      </w:r>
      <w:r w:rsidR="00FD4551">
        <w:rPr>
          <w:sz w:val="24"/>
          <w:lang w:eastAsia="uk-UA"/>
        </w:rPr>
        <w:t>»</w:t>
      </w:r>
      <w:r w:rsidR="00FD4551" w:rsidRPr="008A386B">
        <w:rPr>
          <w:sz w:val="24"/>
          <w:lang w:eastAsia="uk-UA"/>
        </w:rPr>
        <w:t xml:space="preserve"> на 201</w:t>
      </w:r>
      <w:r w:rsidR="00793A63">
        <w:rPr>
          <w:sz w:val="24"/>
          <w:lang w:eastAsia="uk-UA"/>
        </w:rPr>
        <w:t>9-2021 роки</w:t>
      </w:r>
      <w:r w:rsidR="00FD4551" w:rsidRPr="00A024D6">
        <w:rPr>
          <w:sz w:val="24"/>
          <w:lang w:eastAsia="uk-UA"/>
        </w:rPr>
        <w:t>.</w:t>
      </w:r>
    </w:p>
    <w:p w:rsidR="00FD4551" w:rsidRPr="00A024D6" w:rsidRDefault="00793A63" w:rsidP="0006307D">
      <w:pPr>
        <w:tabs>
          <w:tab w:val="num" w:pos="709"/>
        </w:tabs>
        <w:spacing w:after="40"/>
        <w:rPr>
          <w:sz w:val="24"/>
          <w:lang w:eastAsia="uk-UA"/>
        </w:rPr>
      </w:pPr>
      <w:r>
        <w:rPr>
          <w:sz w:val="24"/>
          <w:lang w:eastAsia="uk-UA"/>
        </w:rPr>
        <w:tab/>
      </w:r>
      <w:r w:rsidR="000F3BB2">
        <w:rPr>
          <w:sz w:val="24"/>
          <w:lang w:eastAsia="uk-UA"/>
        </w:rPr>
        <w:t>3.</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розвитку комунальних бібліотек м.</w:t>
      </w:r>
      <w:r w:rsidR="00FD4551">
        <w:rPr>
          <w:sz w:val="24"/>
          <w:lang w:eastAsia="uk-UA"/>
        </w:rPr>
        <w:t xml:space="preserve"> </w:t>
      </w:r>
      <w:r w:rsidR="00FD4551" w:rsidRPr="008A386B">
        <w:rPr>
          <w:sz w:val="24"/>
          <w:lang w:eastAsia="uk-UA"/>
        </w:rPr>
        <w:t>Сєв</w:t>
      </w:r>
      <w:r w:rsidR="00FD4551">
        <w:rPr>
          <w:sz w:val="24"/>
          <w:lang w:eastAsia="uk-UA"/>
        </w:rPr>
        <w:t>є</w:t>
      </w:r>
      <w:r w:rsidR="00FD4551" w:rsidRPr="008A386B">
        <w:rPr>
          <w:sz w:val="24"/>
          <w:lang w:eastAsia="uk-UA"/>
        </w:rPr>
        <w:t xml:space="preserve">родонецька на </w:t>
      </w:r>
      <w:r w:rsidRPr="008A386B">
        <w:rPr>
          <w:sz w:val="24"/>
          <w:lang w:eastAsia="uk-UA"/>
        </w:rPr>
        <w:t>201</w:t>
      </w:r>
      <w:r>
        <w:rPr>
          <w:sz w:val="24"/>
          <w:lang w:eastAsia="uk-UA"/>
        </w:rPr>
        <w:t>9-2021 роки</w:t>
      </w:r>
      <w:r w:rsidR="00FD4551" w:rsidRPr="00A024D6">
        <w:rPr>
          <w:sz w:val="24"/>
          <w:lang w:eastAsia="uk-UA"/>
        </w:rPr>
        <w:t>.</w:t>
      </w:r>
    </w:p>
    <w:p w:rsidR="00FD4551" w:rsidRPr="00A024D6" w:rsidRDefault="000F3BB2" w:rsidP="0006307D">
      <w:pPr>
        <w:tabs>
          <w:tab w:val="num" w:pos="1440"/>
        </w:tabs>
        <w:spacing w:after="40"/>
        <w:ind w:firstLine="709"/>
        <w:rPr>
          <w:sz w:val="24"/>
          <w:lang w:eastAsia="uk-UA"/>
        </w:rPr>
      </w:pPr>
      <w:r>
        <w:rPr>
          <w:sz w:val="24"/>
          <w:lang w:eastAsia="uk-UA"/>
        </w:rPr>
        <w:t>4.</w:t>
      </w:r>
      <w:r w:rsidR="00CB0438">
        <w:rPr>
          <w:sz w:val="24"/>
          <w:lang w:eastAsia="uk-UA"/>
        </w:rPr>
        <w:t xml:space="preserve"> </w:t>
      </w:r>
      <w:r w:rsidR="00FD4551" w:rsidRPr="008A386B">
        <w:rPr>
          <w:sz w:val="24"/>
          <w:lang w:eastAsia="uk-UA"/>
        </w:rPr>
        <w:t xml:space="preserve">Міська цільова програма </w:t>
      </w:r>
      <w:r w:rsidR="00FD4551">
        <w:rPr>
          <w:sz w:val="24"/>
          <w:lang w:eastAsia="uk-UA"/>
        </w:rPr>
        <w:t>«</w:t>
      </w:r>
      <w:r w:rsidR="00FD4551" w:rsidRPr="008A386B">
        <w:rPr>
          <w:sz w:val="24"/>
          <w:lang w:eastAsia="uk-UA"/>
        </w:rPr>
        <w:t>Проведення культурних заходів , присвячених урочистим датам та державним святам</w:t>
      </w:r>
      <w:r w:rsidR="00FD4551">
        <w:rPr>
          <w:sz w:val="24"/>
          <w:lang w:eastAsia="uk-UA"/>
        </w:rPr>
        <w:t>»</w:t>
      </w:r>
      <w:r w:rsidR="00FD4551" w:rsidRPr="008A386B">
        <w:rPr>
          <w:sz w:val="24"/>
          <w:lang w:eastAsia="uk-UA"/>
        </w:rPr>
        <w:t xml:space="preserve"> на 201</w:t>
      </w:r>
      <w:r w:rsidR="00793A63">
        <w:rPr>
          <w:sz w:val="24"/>
          <w:lang w:eastAsia="uk-UA"/>
        </w:rPr>
        <w:t>9</w:t>
      </w:r>
      <w:r w:rsidR="00FD4551" w:rsidRPr="008A386B">
        <w:rPr>
          <w:sz w:val="24"/>
          <w:lang w:eastAsia="uk-UA"/>
        </w:rPr>
        <w:t xml:space="preserve"> рік</w:t>
      </w:r>
      <w:r w:rsidR="00FD4551" w:rsidRPr="00A024D6">
        <w:rPr>
          <w:sz w:val="24"/>
          <w:lang w:eastAsia="uk-UA"/>
        </w:rPr>
        <w:t>.</w:t>
      </w:r>
    </w:p>
    <w:p w:rsidR="00FD4551" w:rsidRDefault="000F3BB2" w:rsidP="0006307D">
      <w:pPr>
        <w:tabs>
          <w:tab w:val="num" w:pos="1440"/>
        </w:tabs>
        <w:spacing w:after="40"/>
        <w:ind w:firstLine="709"/>
        <w:rPr>
          <w:sz w:val="24"/>
          <w:lang w:eastAsia="uk-UA"/>
        </w:rPr>
      </w:pPr>
      <w:r>
        <w:rPr>
          <w:sz w:val="24"/>
          <w:lang w:eastAsia="uk-UA"/>
        </w:rPr>
        <w:t>5.</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Творчість. Розвиток. Майстерність</w:t>
      </w:r>
      <w:r w:rsidR="00FD4551">
        <w:rPr>
          <w:sz w:val="24"/>
          <w:lang w:eastAsia="uk-UA"/>
        </w:rPr>
        <w:t>»</w:t>
      </w:r>
      <w:r w:rsidR="00FD4551" w:rsidRPr="008A386B">
        <w:rPr>
          <w:sz w:val="24"/>
          <w:lang w:eastAsia="uk-UA"/>
        </w:rPr>
        <w:t xml:space="preserve"> на </w:t>
      </w:r>
      <w:r w:rsidR="00793A63" w:rsidRPr="008A386B">
        <w:rPr>
          <w:sz w:val="24"/>
          <w:lang w:eastAsia="uk-UA"/>
        </w:rPr>
        <w:t>201</w:t>
      </w:r>
      <w:r w:rsidR="00793A63">
        <w:rPr>
          <w:sz w:val="24"/>
          <w:lang w:eastAsia="uk-UA"/>
        </w:rPr>
        <w:t>9-2021 роки</w:t>
      </w:r>
      <w:r w:rsidR="00FD4551">
        <w:rPr>
          <w:sz w:val="24"/>
          <w:lang w:eastAsia="uk-UA"/>
        </w:rPr>
        <w:t>.</w:t>
      </w:r>
    </w:p>
    <w:p w:rsidR="007733D3" w:rsidRDefault="007733D3" w:rsidP="00FD4551">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FD4551" w:rsidRDefault="00FD4551" w:rsidP="00FD4551">
      <w:pPr>
        <w:tabs>
          <w:tab w:val="left" w:pos="1080"/>
        </w:tabs>
        <w:spacing w:after="60"/>
        <w:rPr>
          <w:b/>
          <w:sz w:val="24"/>
        </w:rPr>
      </w:pPr>
      <w:r w:rsidRPr="00077753">
        <w:rPr>
          <w:b/>
          <w:sz w:val="24"/>
        </w:rPr>
        <w:t>Очікувані результати:</w:t>
      </w:r>
    </w:p>
    <w:tbl>
      <w:tblPr>
        <w:tblW w:w="9920" w:type="dxa"/>
        <w:tblInd w:w="99" w:type="dxa"/>
        <w:tblLayout w:type="fixed"/>
        <w:tblLook w:val="0000"/>
      </w:tblPr>
      <w:tblGrid>
        <w:gridCol w:w="6105"/>
        <w:gridCol w:w="1281"/>
        <w:gridCol w:w="1260"/>
        <w:gridCol w:w="1274"/>
      </w:tblGrid>
      <w:tr w:rsidR="00FC16FF" w:rsidRPr="00077753" w:rsidTr="00FC16FF">
        <w:tc>
          <w:tcPr>
            <w:tcW w:w="6105" w:type="dxa"/>
            <w:tcBorders>
              <w:top w:val="single" w:sz="4" w:space="0" w:color="000000"/>
              <w:left w:val="single" w:sz="4" w:space="0" w:color="000000"/>
              <w:bottom w:val="single" w:sz="4" w:space="0" w:color="000000"/>
            </w:tcBorders>
            <w:shd w:val="clear" w:color="auto" w:fill="auto"/>
            <w:vAlign w:val="center"/>
          </w:tcPr>
          <w:p w:rsidR="00FC16FF" w:rsidRPr="00F42822" w:rsidRDefault="00FC16FF" w:rsidP="00D91A9A">
            <w:pPr>
              <w:pStyle w:val="21"/>
              <w:spacing w:after="0" w:line="240" w:lineRule="auto"/>
              <w:jc w:val="center"/>
              <w:rPr>
                <w:sz w:val="22"/>
                <w:szCs w:val="22"/>
              </w:rPr>
            </w:pPr>
            <w:r w:rsidRPr="00F42822">
              <w:rPr>
                <w:sz w:val="22"/>
                <w:szCs w:val="22"/>
              </w:rPr>
              <w:t>Показники</w:t>
            </w:r>
          </w:p>
        </w:tc>
        <w:tc>
          <w:tcPr>
            <w:tcW w:w="1281" w:type="dxa"/>
            <w:tcBorders>
              <w:top w:val="single" w:sz="4" w:space="0" w:color="000000"/>
              <w:left w:val="single" w:sz="4" w:space="0" w:color="000000"/>
              <w:bottom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260" w:type="dxa"/>
            <w:tcBorders>
              <w:top w:val="single" w:sz="4" w:space="0" w:color="000000"/>
              <w:left w:val="single" w:sz="4" w:space="0" w:color="000000"/>
              <w:bottom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793A63" w:rsidRPr="00077753" w:rsidTr="00FC16FF">
        <w:trPr>
          <w:trHeight w:val="436"/>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793A63" w:rsidRPr="00077753" w:rsidTr="00FC16FF">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793A63" w:rsidRPr="00077753" w:rsidTr="00FC16FF">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793A63" w:rsidRPr="00077753" w:rsidTr="00FC16FF">
        <w:trPr>
          <w:trHeight w:val="463"/>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FD4551" w:rsidRPr="00E933BE"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FD4551" w:rsidRDefault="00FD4551" w:rsidP="0006307D">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sidR="00DA11F6">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E34D4D" w:rsidRPr="00E34D4D" w:rsidRDefault="00E34D4D" w:rsidP="00E34D4D">
      <w:pPr>
        <w:tabs>
          <w:tab w:val="left" w:pos="9984"/>
          <w:tab w:val="left" w:pos="10592"/>
          <w:tab w:val="left" w:pos="10720"/>
        </w:tabs>
        <w:ind w:firstLine="720"/>
        <w:rPr>
          <w:sz w:val="24"/>
        </w:rPr>
      </w:pPr>
      <w:r w:rsidRPr="000E33CD">
        <w:rPr>
          <w:sz w:val="24"/>
        </w:rPr>
        <w:t>Існує проблема по функціонуванню Льодового Палацу спорту.</w:t>
      </w:r>
      <w:r>
        <w:rPr>
          <w:sz w:val="24"/>
        </w:rPr>
        <w:t xml:space="preserve"> Ухвалою</w:t>
      </w:r>
      <w:r w:rsidRPr="00E34D4D">
        <w:rPr>
          <w:sz w:val="24"/>
        </w:rPr>
        <w:t xml:space="preserve"> Сєвєродонецького міського суду від 04.12.2017 року накладено арешт на нерухоме майно Льодового Палацу спорту шляхом заборони його відчуження будь-яким способом. Відділом молоді та спорту міської ради забезпечено збереження майна Льодового Палацу спорту.</w:t>
      </w:r>
    </w:p>
    <w:p w:rsidR="00FD4551" w:rsidRPr="000E33CD" w:rsidRDefault="00FD4551" w:rsidP="00CB0438">
      <w:pPr>
        <w:spacing w:after="40"/>
        <w:ind w:firstLine="709"/>
        <w:rPr>
          <w:sz w:val="24"/>
        </w:rPr>
      </w:pPr>
      <w:r w:rsidRPr="000E33CD">
        <w:rPr>
          <w:sz w:val="24"/>
        </w:rPr>
        <w:t>В 201</w:t>
      </w:r>
      <w:r w:rsidR="00E34D4D">
        <w:rPr>
          <w:sz w:val="24"/>
        </w:rPr>
        <w:t>9</w:t>
      </w:r>
      <w:r w:rsidRPr="000E33CD">
        <w:rPr>
          <w:sz w:val="24"/>
        </w:rPr>
        <w:t xml:space="preserve"> році </w:t>
      </w:r>
      <w:r w:rsidR="005D343D" w:rsidRPr="000E33CD">
        <w:rPr>
          <w:sz w:val="24"/>
        </w:rPr>
        <w:t xml:space="preserve">на вирішення існуючих проблемних питань </w:t>
      </w:r>
      <w:r w:rsidRPr="000E33CD">
        <w:rPr>
          <w:sz w:val="24"/>
        </w:rPr>
        <w:t xml:space="preserve">в сфері розвитку фізкультури та спорту </w:t>
      </w:r>
      <w:r w:rsidR="005D343D" w:rsidRPr="000E33CD">
        <w:rPr>
          <w:sz w:val="24"/>
        </w:rPr>
        <w:t xml:space="preserve">націлені </w:t>
      </w:r>
      <w:r w:rsidR="00E34D4D">
        <w:rPr>
          <w:sz w:val="24"/>
        </w:rPr>
        <w:t xml:space="preserve">4 </w:t>
      </w:r>
      <w:r w:rsidR="005D343D" w:rsidRPr="000E33CD">
        <w:rPr>
          <w:sz w:val="24"/>
        </w:rPr>
        <w:t>міські</w:t>
      </w:r>
      <w:r w:rsidRPr="000E33CD">
        <w:rPr>
          <w:sz w:val="24"/>
        </w:rPr>
        <w:t xml:space="preserve"> цільо</w:t>
      </w:r>
      <w:r w:rsidR="005D343D" w:rsidRPr="000E33CD">
        <w:rPr>
          <w:sz w:val="24"/>
        </w:rPr>
        <w:t>ві</w:t>
      </w:r>
      <w:r w:rsidRPr="000E33CD">
        <w:rPr>
          <w:sz w:val="24"/>
        </w:rPr>
        <w:t xml:space="preserve"> програм</w:t>
      </w:r>
      <w:r w:rsidR="005D343D" w:rsidRPr="000E33CD">
        <w:rPr>
          <w:sz w:val="24"/>
        </w:rPr>
        <w:t>и:</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1.</w:t>
      </w:r>
      <w:r w:rsidR="00FD4551" w:rsidRPr="000E33CD">
        <w:rPr>
          <w:sz w:val="24"/>
        </w:rPr>
        <w:t xml:space="preserve">Міська цільова комплексна програма </w:t>
      </w:r>
      <w:r w:rsidR="00E34D4D">
        <w:rPr>
          <w:sz w:val="24"/>
        </w:rPr>
        <w:t>р</w:t>
      </w:r>
      <w:r w:rsidR="00FD4551" w:rsidRPr="000E33CD">
        <w:rPr>
          <w:sz w:val="24"/>
        </w:rPr>
        <w:t>озвитку фізичної культури та спорту на 201</w:t>
      </w:r>
      <w:r w:rsidR="00E34D4D">
        <w:rPr>
          <w:sz w:val="24"/>
        </w:rPr>
        <w:t>9</w:t>
      </w:r>
      <w:r w:rsidR="00FD4551" w:rsidRPr="000E33CD">
        <w:rPr>
          <w:sz w:val="24"/>
        </w:rPr>
        <w:t> рік.</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2.</w:t>
      </w:r>
      <w:r w:rsidR="00FD4551" w:rsidRPr="000E33CD">
        <w:rPr>
          <w:sz w:val="24"/>
        </w:rPr>
        <w:t>Міська цільова комплексна програма «Молодь Сєвєродонецька» на 201</w:t>
      </w:r>
      <w:r w:rsidR="00E34D4D">
        <w:rPr>
          <w:sz w:val="24"/>
        </w:rPr>
        <w:t>9</w:t>
      </w:r>
      <w:r w:rsidR="00FD4551" w:rsidRPr="000E33CD">
        <w:rPr>
          <w:sz w:val="24"/>
        </w:rPr>
        <w:t xml:space="preserve"> рік.</w:t>
      </w:r>
    </w:p>
    <w:p w:rsidR="00FD4551" w:rsidRPr="000E33CD" w:rsidRDefault="00E34D4D" w:rsidP="00CB0438">
      <w:pPr>
        <w:widowControl w:val="0"/>
        <w:tabs>
          <w:tab w:val="left" w:pos="-1282"/>
        </w:tabs>
        <w:suppressAutoHyphens/>
        <w:spacing w:after="40"/>
        <w:ind w:firstLine="709"/>
        <w:textAlignment w:val="baseline"/>
      </w:pPr>
      <w:r>
        <w:rPr>
          <w:sz w:val="24"/>
        </w:rPr>
        <w:t>3</w:t>
      </w:r>
      <w:r w:rsidR="007932E4" w:rsidRPr="000E33CD">
        <w:rPr>
          <w:sz w:val="24"/>
        </w:rPr>
        <w:t>.</w:t>
      </w:r>
      <w:r w:rsidR="00FD4551" w:rsidRPr="000E33CD">
        <w:rPr>
          <w:sz w:val="24"/>
        </w:rPr>
        <w:t>Міська цільова комплексна програма Патріот Сєвєродонецька на 201</w:t>
      </w:r>
      <w:r>
        <w:rPr>
          <w:sz w:val="24"/>
        </w:rPr>
        <w:t>9</w:t>
      </w:r>
      <w:r w:rsidR="00FD4551" w:rsidRPr="000E33CD">
        <w:rPr>
          <w:sz w:val="24"/>
        </w:rPr>
        <w:t xml:space="preserve"> рік</w:t>
      </w:r>
      <w:r w:rsidR="00FD4551" w:rsidRPr="000E33CD">
        <w:rPr>
          <w:color w:val="000000"/>
          <w:sz w:val="24"/>
        </w:rPr>
        <w:t>.</w:t>
      </w:r>
    </w:p>
    <w:p w:rsidR="00FD4551" w:rsidRPr="000E33CD" w:rsidRDefault="00E34D4D" w:rsidP="0006307D">
      <w:pPr>
        <w:suppressAutoHyphens/>
        <w:spacing w:after="40"/>
        <w:ind w:firstLine="709"/>
        <w:rPr>
          <w:sz w:val="24"/>
        </w:rPr>
      </w:pPr>
      <w:r>
        <w:rPr>
          <w:sz w:val="24"/>
        </w:rPr>
        <w:lastRenderedPageBreak/>
        <w:t>4</w:t>
      </w:r>
      <w:r w:rsidR="007932E4" w:rsidRPr="000E33CD">
        <w:rPr>
          <w:sz w:val="24"/>
        </w:rPr>
        <w:t>.</w:t>
      </w:r>
      <w:r w:rsidR="00FD4551" w:rsidRPr="000E33CD">
        <w:rPr>
          <w:sz w:val="24"/>
        </w:rPr>
        <w:t>Міська цільова програма «</w:t>
      </w:r>
      <w:r w:rsidR="00FD4551" w:rsidRPr="000E33CD">
        <w:rPr>
          <w:bCs/>
          <w:sz w:val="24"/>
        </w:rPr>
        <w:t>Ефективне</w:t>
      </w:r>
      <w:r w:rsidR="00FD4551" w:rsidRPr="000E33CD">
        <w:rPr>
          <w:sz w:val="24"/>
        </w:rPr>
        <w:t xml:space="preserve"> </w:t>
      </w:r>
      <w:r w:rsidR="00FD4551" w:rsidRPr="000E33CD">
        <w:rPr>
          <w:bCs/>
          <w:sz w:val="24"/>
        </w:rPr>
        <w:t xml:space="preserve">функціонування </w:t>
      </w:r>
      <w:r w:rsidR="00FD4551" w:rsidRPr="000E33CD">
        <w:rPr>
          <w:sz w:val="24"/>
        </w:rPr>
        <w:t>СДЮСТШ ВВС «САДКО» вищої категорії»  на 201</w:t>
      </w:r>
      <w:r>
        <w:rPr>
          <w:sz w:val="24"/>
        </w:rPr>
        <w:t>9</w:t>
      </w:r>
      <w:r w:rsidR="00FD4551" w:rsidRPr="000E33CD">
        <w:rPr>
          <w:sz w:val="24"/>
        </w:rPr>
        <w:t xml:space="preserve"> рік.</w:t>
      </w:r>
    </w:p>
    <w:p w:rsidR="00FD4551" w:rsidRPr="000E33CD" w:rsidRDefault="00FD4551" w:rsidP="00CB0438">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FD4551" w:rsidRPr="000E33CD" w:rsidRDefault="00FD4551" w:rsidP="00CB0438">
      <w:pPr>
        <w:spacing w:after="40"/>
        <w:ind w:firstLine="709"/>
        <w:rPr>
          <w:sz w:val="24"/>
        </w:rPr>
      </w:pPr>
      <w:r w:rsidRPr="000E33CD">
        <w:rPr>
          <w:sz w:val="24"/>
        </w:rPr>
        <w:t>В 201</w:t>
      </w:r>
      <w:r w:rsidR="00E34D4D">
        <w:rPr>
          <w:sz w:val="24"/>
        </w:rPr>
        <w:t>9</w:t>
      </w:r>
      <w:r w:rsidRPr="000E33CD">
        <w:rPr>
          <w:sz w:val="24"/>
        </w:rPr>
        <w:t xml:space="preserve"> році планується</w:t>
      </w:r>
      <w:r w:rsidR="00754E08">
        <w:rPr>
          <w:sz w:val="24"/>
        </w:rPr>
        <w:t xml:space="preserve"> п</w:t>
      </w:r>
      <w:r w:rsidRPr="000E33CD">
        <w:rPr>
          <w:sz w:val="24"/>
        </w:rPr>
        <w:t>ідвищити рівень майстерності спортсменів міста</w:t>
      </w:r>
      <w:r w:rsidR="00754E08">
        <w:rPr>
          <w:sz w:val="24"/>
        </w:rPr>
        <w:t>, з</w:t>
      </w:r>
      <w:r w:rsidRPr="000E33CD">
        <w:rPr>
          <w:sz w:val="24"/>
        </w:rPr>
        <w:t xml:space="preserve">абезпечити якісне проведення тренувального процесу з новим обладнанням у відремонтованих </w:t>
      </w:r>
      <w:r w:rsidR="00754E08">
        <w:rPr>
          <w:sz w:val="24"/>
        </w:rPr>
        <w:t>спортивних залах та майданчиках, з</w:t>
      </w:r>
      <w:r w:rsidRPr="000E33CD">
        <w:rPr>
          <w:sz w:val="24"/>
        </w:rPr>
        <w:t>більшити к</w:t>
      </w:r>
      <w:r w:rsidR="00754E08">
        <w:rPr>
          <w:sz w:val="24"/>
        </w:rPr>
        <w:t>ількість змагань різного рівня, ф</w:t>
      </w:r>
      <w:r w:rsidRPr="000E33CD">
        <w:rPr>
          <w:sz w:val="24"/>
        </w:rPr>
        <w:t xml:space="preserve">ормувати навички здорового способу життя, яке б сприяло </w:t>
      </w:r>
      <w:r w:rsidR="00754E08">
        <w:rPr>
          <w:sz w:val="24"/>
        </w:rPr>
        <w:t>покращанню стану здоров’я дітей, с</w:t>
      </w:r>
      <w:r w:rsidRPr="000E33CD">
        <w:rPr>
          <w:color w:val="000000"/>
          <w:sz w:val="24"/>
        </w:rPr>
        <w:t>творити умови для розвитку соціальної активності молоді.</w:t>
      </w:r>
      <w:r w:rsidR="00DA11F6" w:rsidRPr="000E33CD">
        <w:rPr>
          <w:sz w:val="24"/>
        </w:rPr>
        <w:t xml:space="preserve"> </w:t>
      </w:r>
    </w:p>
    <w:p w:rsidR="00FD4551" w:rsidRPr="00195642" w:rsidRDefault="00FD4551" w:rsidP="00EA3C10">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FC16FF" w:rsidRPr="00195642" w:rsidTr="002967D4">
        <w:trPr>
          <w:trHeight w:val="449"/>
        </w:trPr>
        <w:tc>
          <w:tcPr>
            <w:tcW w:w="5954" w:type="dxa"/>
            <w:vAlign w:val="center"/>
          </w:tcPr>
          <w:p w:rsidR="00FC16FF" w:rsidRPr="003F0191" w:rsidRDefault="00FC16FF" w:rsidP="00D91A9A">
            <w:pPr>
              <w:pStyle w:val="21"/>
              <w:spacing w:after="0" w:line="240" w:lineRule="auto"/>
              <w:jc w:val="center"/>
              <w:rPr>
                <w:sz w:val="24"/>
              </w:rPr>
            </w:pPr>
            <w:r w:rsidRPr="003F0191">
              <w:rPr>
                <w:sz w:val="24"/>
              </w:rPr>
              <w:t>Показники</w:t>
            </w:r>
          </w:p>
        </w:tc>
        <w:tc>
          <w:tcPr>
            <w:tcW w:w="1311"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7"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FD4551" w:rsidRPr="00195642" w:rsidTr="002967D4">
        <w:trPr>
          <w:trHeight w:val="33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FD4551" w:rsidRPr="00195642" w:rsidTr="0006307D">
        <w:trPr>
          <w:trHeight w:val="379"/>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Стадіони,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FD4551" w:rsidRPr="00195642" w:rsidTr="0006307D">
        <w:trPr>
          <w:trHeight w:val="393"/>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c>
          <w:tcPr>
            <w:tcW w:w="1358"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c>
          <w:tcPr>
            <w:tcW w:w="1277"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r>
      <w:tr w:rsidR="00FD4551" w:rsidRPr="00195642" w:rsidTr="0006307D">
        <w:trPr>
          <w:trHeight w:val="366"/>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FD4551" w:rsidRPr="00195642" w:rsidTr="0006307D">
        <w:trPr>
          <w:trHeight w:val="421"/>
        </w:trPr>
        <w:tc>
          <w:tcPr>
            <w:tcW w:w="5954" w:type="dxa"/>
            <w:vAlign w:val="center"/>
          </w:tcPr>
          <w:p w:rsidR="00FD4551" w:rsidRPr="00BB6CCE" w:rsidRDefault="00FD4551" w:rsidP="00D91A9A">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r>
    </w:tbl>
    <w:p w:rsidR="00FD4551" w:rsidRPr="002317F4"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7733D3" w:rsidRPr="00BC0E48" w:rsidRDefault="007733D3" w:rsidP="0050048F">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sidR="00906669">
        <w:rPr>
          <w:sz w:val="24"/>
        </w:rPr>
        <w:t>С</w:t>
      </w:r>
      <w:r w:rsidRPr="00906669">
        <w:rPr>
          <w:sz w:val="24"/>
        </w:rPr>
        <w:t>лужбі у справах дітей</w:t>
      </w:r>
      <w:r w:rsidRPr="00BC0E48">
        <w:rPr>
          <w:sz w:val="24"/>
        </w:rPr>
        <w:t xml:space="preserve"> </w:t>
      </w:r>
      <w:r w:rsidR="00B823FD">
        <w:rPr>
          <w:sz w:val="24"/>
        </w:rPr>
        <w:t xml:space="preserve">протягом </w:t>
      </w:r>
      <w:r w:rsidRPr="00B829EA">
        <w:rPr>
          <w:sz w:val="24"/>
        </w:rPr>
        <w:t>201</w:t>
      </w:r>
      <w:r w:rsidR="00B823FD">
        <w:rPr>
          <w:sz w:val="24"/>
        </w:rPr>
        <w:t>8</w:t>
      </w:r>
      <w:r w:rsidRPr="00B829EA">
        <w:rPr>
          <w:sz w:val="24"/>
        </w:rPr>
        <w:t xml:space="preserve"> року</w:t>
      </w:r>
      <w:r>
        <w:rPr>
          <w:sz w:val="24"/>
        </w:rPr>
        <w:t xml:space="preserve">  перебува</w:t>
      </w:r>
      <w:r w:rsidR="00906669">
        <w:rPr>
          <w:sz w:val="24"/>
        </w:rPr>
        <w:t>ло</w:t>
      </w:r>
      <w:r>
        <w:rPr>
          <w:sz w:val="24"/>
        </w:rPr>
        <w:t xml:space="preserve"> 1</w:t>
      </w:r>
      <w:r w:rsidR="00B823FD">
        <w:rPr>
          <w:sz w:val="24"/>
        </w:rPr>
        <w:t>82</w:t>
      </w:r>
      <w:r>
        <w:rPr>
          <w:sz w:val="24"/>
        </w:rPr>
        <w:t xml:space="preserve">  д</w:t>
      </w:r>
      <w:r w:rsidR="00B823FD">
        <w:rPr>
          <w:sz w:val="24"/>
        </w:rPr>
        <w:t>итини</w:t>
      </w:r>
      <w:r w:rsidRPr="00BC0E48">
        <w:rPr>
          <w:sz w:val="24"/>
        </w:rPr>
        <w:t>-сир</w:t>
      </w:r>
      <w:r w:rsidR="00B823FD">
        <w:rPr>
          <w:sz w:val="24"/>
        </w:rPr>
        <w:t>оти</w:t>
      </w:r>
      <w:r w:rsidRPr="00BC0E48">
        <w:rPr>
          <w:sz w:val="24"/>
        </w:rPr>
        <w:t xml:space="preserve"> та дітей, позбавлених батьківського піклування, з них:</w:t>
      </w:r>
    </w:p>
    <w:p w:rsidR="007733D3" w:rsidRPr="003C1EF9" w:rsidRDefault="007733D3" w:rsidP="0050048F">
      <w:pPr>
        <w:numPr>
          <w:ilvl w:val="0"/>
          <w:numId w:val="41"/>
        </w:numPr>
        <w:tabs>
          <w:tab w:val="left" w:pos="851"/>
        </w:tabs>
        <w:spacing w:after="40"/>
        <w:ind w:left="851" w:hanging="491"/>
        <w:contextualSpacing/>
        <w:jc w:val="left"/>
        <w:rPr>
          <w:sz w:val="24"/>
        </w:rPr>
      </w:pPr>
      <w:r w:rsidRPr="003C1EF9">
        <w:rPr>
          <w:sz w:val="24"/>
        </w:rPr>
        <w:t xml:space="preserve">діти-сироти –  </w:t>
      </w:r>
      <w:r>
        <w:rPr>
          <w:sz w:val="24"/>
          <w:lang w:val="en-US"/>
        </w:rPr>
        <w:t>4</w:t>
      </w:r>
      <w:r w:rsidR="00B823FD">
        <w:rPr>
          <w:sz w:val="24"/>
        </w:rPr>
        <w:t>8</w:t>
      </w:r>
      <w:r w:rsidRPr="003C1EF9">
        <w:rPr>
          <w:sz w:val="24"/>
        </w:rPr>
        <w:t xml:space="preserve"> </w:t>
      </w:r>
      <w:r w:rsidR="00B823FD">
        <w:rPr>
          <w:sz w:val="24"/>
        </w:rPr>
        <w:t>осіб</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sidRPr="003C1EF9">
        <w:rPr>
          <w:sz w:val="24"/>
        </w:rPr>
        <w:t>діти, позбавле</w:t>
      </w:r>
      <w:r>
        <w:rPr>
          <w:sz w:val="24"/>
        </w:rPr>
        <w:t>ні батьківського піклування – 1</w:t>
      </w:r>
      <w:r w:rsidR="00B823FD">
        <w:rPr>
          <w:sz w:val="24"/>
        </w:rPr>
        <w:t>34</w:t>
      </w:r>
      <w:r w:rsidRPr="003C1EF9">
        <w:rPr>
          <w:sz w:val="24"/>
        </w:rPr>
        <w:t xml:space="preserve"> </w:t>
      </w:r>
      <w:r w:rsidR="00B823FD">
        <w:rPr>
          <w:sz w:val="24"/>
        </w:rPr>
        <w:t>особи</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Pr>
          <w:sz w:val="24"/>
        </w:rPr>
        <w:t>під опікою, піклуванням - 1</w:t>
      </w:r>
      <w:r w:rsidR="00B823FD">
        <w:rPr>
          <w:sz w:val="24"/>
        </w:rPr>
        <w:t>35</w:t>
      </w:r>
      <w:r>
        <w:rPr>
          <w:sz w:val="24"/>
        </w:rPr>
        <w:t xml:space="preserve"> </w:t>
      </w:r>
      <w:r w:rsidR="00B823FD">
        <w:rPr>
          <w:sz w:val="24"/>
        </w:rPr>
        <w:t>дітей</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Pr>
          <w:sz w:val="24"/>
        </w:rPr>
        <w:t>в прийомних сім’ях та ДБСТ – 2</w:t>
      </w:r>
      <w:r w:rsidR="00B823FD">
        <w:rPr>
          <w:sz w:val="24"/>
        </w:rPr>
        <w:t>5</w:t>
      </w:r>
      <w:r>
        <w:rPr>
          <w:sz w:val="24"/>
        </w:rPr>
        <w:t xml:space="preserve"> дітей</w:t>
      </w:r>
      <w:r w:rsidRPr="003C1EF9">
        <w:rPr>
          <w:sz w:val="24"/>
        </w:rPr>
        <w:t>;</w:t>
      </w:r>
    </w:p>
    <w:p w:rsidR="00B823FD" w:rsidRDefault="007733D3" w:rsidP="0050048F">
      <w:pPr>
        <w:numPr>
          <w:ilvl w:val="0"/>
          <w:numId w:val="41"/>
        </w:numPr>
        <w:tabs>
          <w:tab w:val="left" w:pos="851"/>
        </w:tabs>
        <w:spacing w:after="40"/>
        <w:ind w:left="851" w:hanging="491"/>
        <w:contextualSpacing/>
        <w:rPr>
          <w:sz w:val="24"/>
        </w:rPr>
      </w:pPr>
      <w:r w:rsidRPr="003C1EF9">
        <w:rPr>
          <w:sz w:val="24"/>
        </w:rPr>
        <w:t>в інтернатних закладах</w:t>
      </w:r>
      <w:r w:rsidR="00B823FD">
        <w:rPr>
          <w:sz w:val="24"/>
        </w:rPr>
        <w:t xml:space="preserve"> – 12 дітей,</w:t>
      </w:r>
    </w:p>
    <w:p w:rsidR="00B823FD" w:rsidRDefault="007733D3" w:rsidP="0050048F">
      <w:pPr>
        <w:numPr>
          <w:ilvl w:val="0"/>
          <w:numId w:val="41"/>
        </w:numPr>
        <w:tabs>
          <w:tab w:val="left" w:pos="851"/>
        </w:tabs>
        <w:spacing w:after="40"/>
        <w:ind w:left="851" w:hanging="491"/>
        <w:contextualSpacing/>
        <w:rPr>
          <w:sz w:val="24"/>
        </w:rPr>
      </w:pPr>
      <w:r w:rsidRPr="003C1EF9">
        <w:rPr>
          <w:sz w:val="24"/>
        </w:rPr>
        <w:t>будинк</w:t>
      </w:r>
      <w:r w:rsidR="00B823FD">
        <w:rPr>
          <w:sz w:val="24"/>
        </w:rPr>
        <w:t>у дитини</w:t>
      </w:r>
      <w:r w:rsidRPr="003C1EF9">
        <w:rPr>
          <w:sz w:val="24"/>
        </w:rPr>
        <w:t xml:space="preserve"> – </w:t>
      </w:r>
      <w:r w:rsidR="00B823FD">
        <w:rPr>
          <w:sz w:val="24"/>
        </w:rPr>
        <w:t>5</w:t>
      </w:r>
      <w:r w:rsidRPr="003C1EF9">
        <w:rPr>
          <w:sz w:val="24"/>
        </w:rPr>
        <w:t xml:space="preserve"> дітей</w:t>
      </w:r>
      <w:r w:rsidR="00B823FD">
        <w:rPr>
          <w:sz w:val="24"/>
        </w:rPr>
        <w:t>,</w:t>
      </w:r>
    </w:p>
    <w:p w:rsidR="007733D3" w:rsidRPr="003C1EF9" w:rsidRDefault="00B823FD" w:rsidP="0050048F">
      <w:pPr>
        <w:numPr>
          <w:ilvl w:val="0"/>
          <w:numId w:val="41"/>
        </w:numPr>
        <w:tabs>
          <w:tab w:val="left" w:pos="851"/>
        </w:tabs>
        <w:spacing w:after="40"/>
        <w:ind w:left="851" w:hanging="491"/>
        <w:contextualSpacing/>
        <w:rPr>
          <w:sz w:val="24"/>
        </w:rPr>
      </w:pPr>
      <w:r>
        <w:rPr>
          <w:sz w:val="24"/>
        </w:rPr>
        <w:t>в закладах проф.. тех.. освіти – 6 дітей.</w:t>
      </w:r>
    </w:p>
    <w:p w:rsidR="0050048F" w:rsidRPr="002D505C" w:rsidRDefault="0050048F" w:rsidP="0050048F">
      <w:pPr>
        <w:spacing w:after="40"/>
        <w:ind w:firstLine="680"/>
        <w:contextualSpacing/>
        <w:rPr>
          <w:sz w:val="24"/>
        </w:rPr>
      </w:pPr>
      <w:r>
        <w:rPr>
          <w:sz w:val="24"/>
        </w:rPr>
        <w:t>У</w:t>
      </w:r>
      <w:r w:rsidRPr="002D505C">
        <w:rPr>
          <w:sz w:val="24"/>
        </w:rPr>
        <w:t xml:space="preserve">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АТО, з них: </w:t>
      </w:r>
      <w:r>
        <w:rPr>
          <w:sz w:val="24"/>
        </w:rPr>
        <w:t>6 сімей опікунів, які виховують 12</w:t>
      </w:r>
      <w:r w:rsidRPr="002D505C">
        <w:rPr>
          <w:sz w:val="24"/>
        </w:rPr>
        <w:t xml:space="preserve"> дітей. Всі вони тимчасово зареєстровані у м.</w:t>
      </w:r>
      <w:r>
        <w:rPr>
          <w:sz w:val="24"/>
        </w:rPr>
        <w:t> </w:t>
      </w:r>
      <w:r w:rsidRPr="002D505C">
        <w:rPr>
          <w:sz w:val="24"/>
        </w:rPr>
        <w:t xml:space="preserve">Сєвєродонецьку, отримують належні їм виплати. </w:t>
      </w:r>
    </w:p>
    <w:p w:rsidR="0050048F" w:rsidRPr="00BC0E48" w:rsidRDefault="0050048F" w:rsidP="0050048F">
      <w:pPr>
        <w:spacing w:after="40"/>
        <w:ind w:firstLine="680"/>
        <w:contextualSpacing/>
        <w:rPr>
          <w:sz w:val="24"/>
        </w:rPr>
      </w:pPr>
      <w:r>
        <w:rPr>
          <w:sz w:val="24"/>
        </w:rPr>
        <w:t>В</w:t>
      </w:r>
      <w:r w:rsidRPr="00BC0E48">
        <w:rPr>
          <w:sz w:val="24"/>
        </w:rPr>
        <w:t xml:space="preserve">живаються вичерпні заходи щодо влаштування дітей – сиріт та дітей, що залишилися без піклування батьків, до сімейних форм виховання. </w:t>
      </w:r>
      <w:r>
        <w:rPr>
          <w:sz w:val="24"/>
        </w:rPr>
        <w:t>Протягом 2018</w:t>
      </w:r>
      <w:r w:rsidRPr="00BC0E48">
        <w:rPr>
          <w:sz w:val="24"/>
        </w:rPr>
        <w:t xml:space="preserve"> року: </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sidRPr="00BC0E48">
        <w:rPr>
          <w:rFonts w:ascii="Times New Roman" w:hAnsi="Times New Roman"/>
          <w:sz w:val="24"/>
          <w:szCs w:val="24"/>
        </w:rPr>
        <w:t xml:space="preserve">опіку </w:t>
      </w:r>
      <w:r>
        <w:rPr>
          <w:rFonts w:ascii="Times New Roman" w:hAnsi="Times New Roman"/>
          <w:sz w:val="24"/>
          <w:szCs w:val="24"/>
        </w:rPr>
        <w:t>та піклування встановлено над 15</w:t>
      </w:r>
      <w:r w:rsidRPr="00BC0E48">
        <w:rPr>
          <w:rFonts w:ascii="Times New Roman" w:hAnsi="Times New Roman"/>
          <w:sz w:val="24"/>
          <w:szCs w:val="24"/>
        </w:rPr>
        <w:t xml:space="preserve"> дітьми,</w:t>
      </w:r>
    </w:p>
    <w:p w:rsidR="0050048F" w:rsidRPr="002D505C"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ПС та ДБСТ Луганської області</w:t>
      </w:r>
      <w:r w:rsidRPr="002D505C">
        <w:rPr>
          <w:rFonts w:ascii="Times New Roman" w:hAnsi="Times New Roman"/>
          <w:sz w:val="24"/>
          <w:szCs w:val="24"/>
        </w:rPr>
        <w:t>;</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 xml:space="preserve">21 </w:t>
      </w:r>
      <w:r w:rsidRPr="002D505C">
        <w:rPr>
          <w:rFonts w:ascii="Times New Roman" w:hAnsi="Times New Roman"/>
          <w:sz w:val="24"/>
          <w:szCs w:val="24"/>
        </w:rPr>
        <w:t>- усиновлено</w:t>
      </w:r>
      <w:r>
        <w:rPr>
          <w:rFonts w:ascii="Times New Roman" w:hAnsi="Times New Roman"/>
          <w:sz w:val="24"/>
          <w:szCs w:val="24"/>
        </w:rPr>
        <w:t>,</w:t>
      </w:r>
    </w:p>
    <w:p w:rsidR="0050048F" w:rsidRPr="00EB22A7"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інтернатних закладів;</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2 дитини влаштовано до дитячого будинку.</w:t>
      </w:r>
    </w:p>
    <w:p w:rsidR="0050048F" w:rsidRPr="004F7F11" w:rsidRDefault="0050048F" w:rsidP="0050048F">
      <w:pPr>
        <w:spacing w:after="40"/>
        <w:ind w:firstLine="680"/>
        <w:rPr>
          <w:sz w:val="24"/>
        </w:rPr>
      </w:pPr>
      <w:r>
        <w:rPr>
          <w:bCs/>
          <w:sz w:val="24"/>
        </w:rPr>
        <w:t>У</w:t>
      </w:r>
      <w:r w:rsidRPr="004F7F11">
        <w:rPr>
          <w:bCs/>
          <w:sz w:val="24"/>
        </w:rPr>
        <w:t xml:space="preserve"> місті т </w:t>
      </w:r>
      <w:r w:rsidRPr="004F7F11">
        <w:rPr>
          <w:sz w:val="24"/>
        </w:rPr>
        <w:t xml:space="preserve"> функціонують 7 прийомних сімей, в яких виховуються  11 дітей.</w:t>
      </w:r>
    </w:p>
    <w:p w:rsidR="0050048F" w:rsidRDefault="0050048F" w:rsidP="0050048F">
      <w:pPr>
        <w:spacing w:after="40"/>
        <w:ind w:firstLine="680"/>
        <w:contextualSpacing/>
        <w:rPr>
          <w:sz w:val="24"/>
        </w:rPr>
      </w:pPr>
      <w:r w:rsidRPr="00D76DA7">
        <w:rPr>
          <w:sz w:val="24"/>
        </w:rPr>
        <w:t>На території м. Сєвєродонецька знаходиться Луганський обласний будинок дитини № 2, з якого постійно усиновлюються діти</w:t>
      </w:r>
      <w:r>
        <w:rPr>
          <w:sz w:val="24"/>
        </w:rPr>
        <w:t>.</w:t>
      </w:r>
      <w:r w:rsidRPr="00D76DA7">
        <w:rPr>
          <w:sz w:val="24"/>
        </w:rPr>
        <w:t xml:space="preserve"> Так за поточний пері</w:t>
      </w:r>
      <w:r>
        <w:rPr>
          <w:sz w:val="24"/>
        </w:rPr>
        <w:t>од з будинку дитини усиновлено 16</w:t>
      </w:r>
      <w:r w:rsidRPr="00D76DA7">
        <w:rPr>
          <w:sz w:val="24"/>
        </w:rPr>
        <w:t xml:space="preserve"> дітей українськими громадянами та </w:t>
      </w:r>
      <w:r>
        <w:rPr>
          <w:sz w:val="24"/>
        </w:rPr>
        <w:t>1</w:t>
      </w:r>
      <w:r w:rsidRPr="00D76DA7">
        <w:rPr>
          <w:sz w:val="24"/>
        </w:rPr>
        <w:t xml:space="preserve"> дитин</w:t>
      </w:r>
      <w:r>
        <w:rPr>
          <w:sz w:val="24"/>
        </w:rPr>
        <w:t>а</w:t>
      </w:r>
      <w:r w:rsidRPr="00D76DA7">
        <w:rPr>
          <w:sz w:val="24"/>
        </w:rPr>
        <w:t xml:space="preserve"> - громадянами США</w:t>
      </w:r>
      <w:r>
        <w:rPr>
          <w:sz w:val="24"/>
        </w:rPr>
        <w:t>,</w:t>
      </w:r>
      <w:r w:rsidRPr="00D76DA7">
        <w:rPr>
          <w:sz w:val="24"/>
        </w:rPr>
        <w:t xml:space="preserve"> </w:t>
      </w:r>
      <w:r>
        <w:rPr>
          <w:sz w:val="24"/>
        </w:rPr>
        <w:t xml:space="preserve">з Сєвєродонецької школи – інтернату </w:t>
      </w:r>
      <w:r w:rsidRPr="00D76DA7">
        <w:rPr>
          <w:sz w:val="24"/>
        </w:rPr>
        <w:t xml:space="preserve">- </w:t>
      </w:r>
      <w:r>
        <w:rPr>
          <w:sz w:val="24"/>
        </w:rPr>
        <w:t>1</w:t>
      </w:r>
      <w:r w:rsidRPr="00D76DA7">
        <w:rPr>
          <w:sz w:val="24"/>
        </w:rPr>
        <w:t xml:space="preserve"> дитин</w:t>
      </w:r>
      <w:r>
        <w:rPr>
          <w:sz w:val="24"/>
        </w:rPr>
        <w:t xml:space="preserve">а громадянами України,  3- іноземними громадянами. </w:t>
      </w:r>
    </w:p>
    <w:p w:rsidR="0050048F" w:rsidRDefault="0050048F" w:rsidP="0050048F">
      <w:pPr>
        <w:spacing w:after="40"/>
        <w:ind w:firstLine="680"/>
        <w:contextualSpacing/>
        <w:rPr>
          <w:sz w:val="24"/>
        </w:rPr>
      </w:pPr>
      <w:r w:rsidRPr="00BC0E48">
        <w:rPr>
          <w:sz w:val="24"/>
        </w:rPr>
        <w:lastRenderedPageBreak/>
        <w:tab/>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w:t>
      </w:r>
      <w:r>
        <w:rPr>
          <w:sz w:val="24"/>
        </w:rPr>
        <w:t>і у справах дітей знаходиться 201</w:t>
      </w:r>
      <w:r w:rsidRPr="00BC0E48">
        <w:rPr>
          <w:sz w:val="24"/>
        </w:rPr>
        <w:t xml:space="preserve"> д</w:t>
      </w:r>
      <w:r>
        <w:rPr>
          <w:sz w:val="24"/>
        </w:rPr>
        <w:t>итина</w:t>
      </w:r>
      <w:r w:rsidRPr="00BC0E48">
        <w:rPr>
          <w:sz w:val="24"/>
        </w:rPr>
        <w:t xml:space="preserve">, з яких </w:t>
      </w:r>
      <w:r>
        <w:rPr>
          <w:sz w:val="24"/>
        </w:rPr>
        <w:t>19</w:t>
      </w:r>
      <w:r w:rsidRPr="00BC0E48">
        <w:rPr>
          <w:sz w:val="24"/>
        </w:rPr>
        <w:t xml:space="preserve"> дітей на профілактичному обліку. </w:t>
      </w:r>
    </w:p>
    <w:p w:rsidR="0050048F" w:rsidRDefault="0050048F" w:rsidP="0050048F">
      <w:pPr>
        <w:pStyle w:val="a4"/>
        <w:spacing w:after="120"/>
        <w:ind w:left="0" w:firstLine="680"/>
        <w:rPr>
          <w:rFonts w:ascii="Times New Roman" w:hAnsi="Times New Roman"/>
          <w:sz w:val="24"/>
          <w:szCs w:val="24"/>
        </w:rPr>
      </w:pPr>
      <w:r>
        <w:rPr>
          <w:rFonts w:ascii="Times New Roman" w:hAnsi="Times New Roman"/>
          <w:sz w:val="24"/>
          <w:szCs w:val="24"/>
        </w:rPr>
        <w:t>Протягом 2018 року підготовлено 21</w:t>
      </w:r>
      <w:r w:rsidRPr="00BC0E48">
        <w:rPr>
          <w:rFonts w:ascii="Times New Roman" w:hAnsi="Times New Roman"/>
          <w:sz w:val="24"/>
          <w:szCs w:val="24"/>
        </w:rPr>
        <w:t xml:space="preserve"> виснов</w:t>
      </w:r>
      <w:r>
        <w:rPr>
          <w:rFonts w:ascii="Times New Roman" w:hAnsi="Times New Roman"/>
          <w:sz w:val="24"/>
          <w:szCs w:val="24"/>
        </w:rPr>
        <w:t>о</w:t>
      </w:r>
      <w:r w:rsidRPr="00BC0E48">
        <w:rPr>
          <w:rFonts w:ascii="Times New Roman" w:hAnsi="Times New Roman"/>
          <w:sz w:val="24"/>
          <w:szCs w:val="24"/>
        </w:rPr>
        <w:t>к про доцільність позбавлення батьківських прав батьків, які не виконують свої обов’язки.</w:t>
      </w:r>
      <w:r>
        <w:rPr>
          <w:rFonts w:ascii="Times New Roman" w:hAnsi="Times New Roman"/>
          <w:sz w:val="24"/>
          <w:szCs w:val="24"/>
        </w:rPr>
        <w:t xml:space="preserve"> Позбавлені батьківських прав 15 осіб у відношенні 20</w:t>
      </w:r>
      <w:r w:rsidRPr="00BC0E48">
        <w:rPr>
          <w:rFonts w:ascii="Times New Roman" w:hAnsi="Times New Roman"/>
          <w:sz w:val="24"/>
          <w:szCs w:val="24"/>
        </w:rPr>
        <w:t xml:space="preserve"> дітей. Всього </w:t>
      </w:r>
      <w:r>
        <w:rPr>
          <w:rFonts w:ascii="Times New Roman" w:hAnsi="Times New Roman"/>
          <w:sz w:val="24"/>
          <w:szCs w:val="24"/>
        </w:rPr>
        <w:t>протягом 2018 року</w:t>
      </w:r>
      <w:r w:rsidRPr="00BC0E48">
        <w:rPr>
          <w:rFonts w:ascii="Times New Roman" w:hAnsi="Times New Roman"/>
          <w:sz w:val="24"/>
          <w:szCs w:val="24"/>
        </w:rPr>
        <w:t xml:space="preserve"> працівн</w:t>
      </w:r>
      <w:r>
        <w:rPr>
          <w:rFonts w:ascii="Times New Roman" w:hAnsi="Times New Roman"/>
          <w:sz w:val="24"/>
          <w:szCs w:val="24"/>
        </w:rPr>
        <w:t>ики служби прийняли участь у 189 </w:t>
      </w:r>
      <w:r w:rsidRPr="00BC0E48">
        <w:rPr>
          <w:rFonts w:ascii="Times New Roman" w:hAnsi="Times New Roman"/>
          <w:sz w:val="24"/>
          <w:szCs w:val="24"/>
        </w:rPr>
        <w:t>судових засіданнях з питань захисту прав дітей.</w:t>
      </w:r>
    </w:p>
    <w:p w:rsidR="0050048F" w:rsidRPr="0050048F" w:rsidRDefault="0050048F" w:rsidP="0050048F">
      <w:pPr>
        <w:pStyle w:val="a4"/>
        <w:spacing w:after="120"/>
        <w:ind w:left="0" w:firstLine="680"/>
        <w:rPr>
          <w:rFonts w:ascii="Times New Roman" w:hAnsi="Times New Roman"/>
          <w:sz w:val="16"/>
          <w:szCs w:val="16"/>
        </w:rPr>
      </w:pPr>
    </w:p>
    <w:p w:rsidR="00FD4551" w:rsidRPr="00DC086B" w:rsidRDefault="00FD4551" w:rsidP="0050048F">
      <w:pPr>
        <w:pStyle w:val="a4"/>
        <w:spacing w:before="120"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275"/>
        <w:gridCol w:w="1324"/>
        <w:gridCol w:w="1276"/>
      </w:tblGrid>
      <w:tr w:rsidR="00FC16FF" w:rsidRPr="00DA038F" w:rsidTr="00FC16FF">
        <w:tc>
          <w:tcPr>
            <w:tcW w:w="5954" w:type="dxa"/>
            <w:tcBorders>
              <w:top w:val="single" w:sz="4" w:space="0" w:color="auto"/>
              <w:left w:val="single" w:sz="4" w:space="0" w:color="auto"/>
              <w:bottom w:val="single" w:sz="4" w:space="0" w:color="auto"/>
              <w:right w:val="single" w:sz="4" w:space="0" w:color="auto"/>
            </w:tcBorders>
            <w:vAlign w:val="center"/>
          </w:tcPr>
          <w:p w:rsidR="00FC16FF" w:rsidRPr="003F0191" w:rsidRDefault="00FC16FF" w:rsidP="00D91A9A">
            <w:pPr>
              <w:pStyle w:val="21"/>
              <w:spacing w:after="0" w:line="240" w:lineRule="auto"/>
              <w:jc w:val="center"/>
              <w:rPr>
                <w:sz w:val="24"/>
              </w:rPr>
            </w:pPr>
            <w:r w:rsidRPr="003F0191">
              <w:rPr>
                <w:sz w:val="24"/>
              </w:rPr>
              <w:t>Показники</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FC16FF" w:rsidRPr="00DA038F" w:rsidTr="00FC16FF">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D91A9A">
            <w:pPr>
              <w:widowControl w:val="0"/>
              <w:spacing w:after="60"/>
              <w:jc w:val="left"/>
              <w:rPr>
                <w:sz w:val="22"/>
                <w:szCs w:val="22"/>
              </w:rPr>
            </w:pPr>
            <w:r>
              <w:rPr>
                <w:sz w:val="22"/>
                <w:szCs w:val="22"/>
              </w:rPr>
              <w:t>Чисельність дітей-сиріт,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173</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52719B">
            <w:pPr>
              <w:widowControl w:val="0"/>
              <w:spacing w:after="60"/>
              <w:jc w:val="center"/>
              <w:rPr>
                <w:sz w:val="22"/>
                <w:szCs w:val="22"/>
              </w:rPr>
            </w:pPr>
            <w:r>
              <w:rPr>
                <w:sz w:val="22"/>
                <w:szCs w:val="22"/>
              </w:rPr>
              <w:t>18</w:t>
            </w:r>
            <w:r w:rsidR="0052719B">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D91A9A">
            <w:pPr>
              <w:widowControl w:val="0"/>
              <w:spacing w:after="60"/>
              <w:jc w:val="center"/>
              <w:rPr>
                <w:sz w:val="22"/>
                <w:szCs w:val="22"/>
              </w:rPr>
            </w:pPr>
            <w:r>
              <w:rPr>
                <w:sz w:val="22"/>
                <w:szCs w:val="22"/>
              </w:rPr>
              <w:t>185</w:t>
            </w:r>
          </w:p>
        </w:tc>
      </w:tr>
      <w:tr w:rsidR="0050048F" w:rsidRPr="00DA038F" w:rsidTr="00FC16FF">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50048F" w:rsidRDefault="0050048F" w:rsidP="00D91A9A">
            <w:pPr>
              <w:widowControl w:val="0"/>
              <w:spacing w:after="60"/>
              <w:jc w:val="left"/>
              <w:rPr>
                <w:sz w:val="22"/>
                <w:szCs w:val="22"/>
              </w:rPr>
            </w:pPr>
            <w:r>
              <w:rPr>
                <w:sz w:val="22"/>
                <w:szCs w:val="22"/>
              </w:rPr>
              <w:t>Кількість прийомних сімей, одиниць</w:t>
            </w:r>
          </w:p>
        </w:tc>
        <w:tc>
          <w:tcPr>
            <w:tcW w:w="1275" w:type="dxa"/>
            <w:tcBorders>
              <w:top w:val="single" w:sz="4" w:space="0" w:color="auto"/>
              <w:left w:val="single" w:sz="4" w:space="0" w:color="auto"/>
              <w:bottom w:val="single" w:sz="4" w:space="0" w:color="auto"/>
              <w:right w:val="single" w:sz="4" w:space="0" w:color="auto"/>
            </w:tcBorders>
            <w:vAlign w:val="center"/>
          </w:tcPr>
          <w:p w:rsidR="0050048F" w:rsidRDefault="0050048F" w:rsidP="00760775">
            <w:pPr>
              <w:widowControl w:val="0"/>
              <w:spacing w:after="60"/>
              <w:jc w:val="center"/>
              <w:rPr>
                <w:sz w:val="22"/>
                <w:szCs w:val="22"/>
              </w:rPr>
            </w:pPr>
            <w:r>
              <w:rPr>
                <w:sz w:val="22"/>
                <w:szCs w:val="22"/>
              </w:rPr>
              <w:t>6</w:t>
            </w:r>
          </w:p>
        </w:tc>
        <w:tc>
          <w:tcPr>
            <w:tcW w:w="1324" w:type="dxa"/>
            <w:tcBorders>
              <w:top w:val="single" w:sz="4" w:space="0" w:color="auto"/>
              <w:left w:val="single" w:sz="4" w:space="0" w:color="auto"/>
              <w:bottom w:val="single" w:sz="4" w:space="0" w:color="auto"/>
              <w:right w:val="single" w:sz="4" w:space="0" w:color="auto"/>
            </w:tcBorders>
            <w:vAlign w:val="center"/>
          </w:tcPr>
          <w:p w:rsidR="0050048F" w:rsidRDefault="0050048F" w:rsidP="00760775">
            <w:pPr>
              <w:widowControl w:val="0"/>
              <w:spacing w:after="60"/>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tcPr>
          <w:p w:rsidR="0050048F" w:rsidRDefault="0050048F" w:rsidP="00D91A9A">
            <w:pPr>
              <w:widowControl w:val="0"/>
              <w:spacing w:after="60"/>
              <w:jc w:val="center"/>
              <w:rPr>
                <w:sz w:val="22"/>
                <w:szCs w:val="22"/>
              </w:rPr>
            </w:pPr>
            <w:r>
              <w:rPr>
                <w:sz w:val="22"/>
                <w:szCs w:val="22"/>
              </w:rPr>
              <w:t>9</w:t>
            </w:r>
          </w:p>
        </w:tc>
      </w:tr>
      <w:tr w:rsidR="00FC16FF" w:rsidRPr="00DA038F" w:rsidTr="00FC16FF">
        <w:trPr>
          <w:trHeight w:val="411"/>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A13E00">
            <w:pPr>
              <w:widowControl w:val="0"/>
              <w:spacing w:after="60"/>
              <w:jc w:val="left"/>
              <w:rPr>
                <w:sz w:val="22"/>
                <w:szCs w:val="22"/>
              </w:rPr>
            </w:pPr>
            <w:r w:rsidRPr="00BB6CCE">
              <w:rPr>
                <w:sz w:val="22"/>
                <w:szCs w:val="22"/>
              </w:rPr>
              <w:t>Кількість дітей у прийомних сім’ях,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11</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A13E00">
            <w:pPr>
              <w:widowControl w:val="0"/>
              <w:spacing w:after="60"/>
              <w:jc w:val="center"/>
              <w:rPr>
                <w:sz w:val="22"/>
                <w:szCs w:val="22"/>
              </w:rPr>
            </w:pPr>
            <w:r>
              <w:rPr>
                <w:sz w:val="22"/>
                <w:szCs w:val="22"/>
              </w:rPr>
              <w:t>13</w:t>
            </w:r>
          </w:p>
        </w:tc>
      </w:tr>
      <w:tr w:rsidR="00FC16FF" w:rsidRPr="00DA038F" w:rsidTr="00FC16FF">
        <w:trPr>
          <w:trHeight w:val="417"/>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D91A9A">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10</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2719B" w:rsidP="00760775">
            <w:pPr>
              <w:widowControl w:val="0"/>
              <w:spacing w:after="60"/>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2719B" w:rsidP="00D91A9A">
            <w:pPr>
              <w:widowControl w:val="0"/>
              <w:spacing w:after="60"/>
              <w:jc w:val="center"/>
              <w:rPr>
                <w:sz w:val="22"/>
                <w:szCs w:val="22"/>
              </w:rPr>
            </w:pPr>
            <w:r>
              <w:rPr>
                <w:sz w:val="22"/>
                <w:szCs w:val="22"/>
              </w:rPr>
              <w:t>6</w:t>
            </w:r>
          </w:p>
        </w:tc>
      </w:tr>
    </w:tbl>
    <w:p w:rsidR="00FD4551" w:rsidRPr="00CF248E" w:rsidRDefault="00FD4551" w:rsidP="00FD4551">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FD4551" w:rsidRPr="00DA038F" w:rsidRDefault="00FD4551" w:rsidP="00D55C7F">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FD4551" w:rsidRPr="00A009DA" w:rsidRDefault="00FD4551" w:rsidP="00D55C7F">
      <w:pPr>
        <w:spacing w:after="120"/>
        <w:ind w:firstLine="709"/>
        <w:rPr>
          <w:b/>
          <w:sz w:val="24"/>
        </w:rPr>
      </w:pPr>
      <w:r w:rsidRPr="00DA038F">
        <w:rPr>
          <w:sz w:val="24"/>
        </w:rPr>
        <w:tab/>
      </w:r>
      <w:r w:rsidRPr="00DA038F">
        <w:rPr>
          <w:sz w:val="24"/>
        </w:rPr>
        <w:tab/>
      </w:r>
      <w:r w:rsidRPr="00A009DA">
        <w:rPr>
          <w:b/>
          <w:sz w:val="24"/>
        </w:rPr>
        <w:t>Атмосферне повітря</w:t>
      </w:r>
    </w:p>
    <w:p w:rsidR="00B50594" w:rsidRPr="00A009DA" w:rsidRDefault="00B50594" w:rsidP="00B50594">
      <w:pPr>
        <w:spacing w:after="40"/>
        <w:ind w:firstLine="709"/>
        <w:rPr>
          <w:sz w:val="24"/>
        </w:rPr>
      </w:pPr>
      <w:r w:rsidRPr="00A009DA">
        <w:rPr>
          <w:bCs/>
          <w:color w:val="000000"/>
          <w:sz w:val="24"/>
        </w:rPr>
        <w:t>Лабораторний контроль за якістю атмосферного повітря на території міста</w:t>
      </w:r>
      <w:r w:rsidRPr="00A009DA">
        <w:rPr>
          <w:sz w:val="24"/>
        </w:rPr>
        <w:t xml:space="preserve"> </w:t>
      </w:r>
      <w:r w:rsidRPr="00A009DA">
        <w:rPr>
          <w:bCs/>
          <w:color w:val="000000"/>
          <w:sz w:val="24"/>
        </w:rPr>
        <w:t xml:space="preserve">здійснюють </w:t>
      </w:r>
      <w:r w:rsidRPr="00A009DA">
        <w:rPr>
          <w:sz w:val="24"/>
        </w:rPr>
        <w:t>Сєв</w:t>
      </w:r>
      <w:r>
        <w:rPr>
          <w:sz w:val="24"/>
        </w:rPr>
        <w:t>є</w:t>
      </w:r>
      <w:r w:rsidRPr="00A009DA">
        <w:rPr>
          <w:sz w:val="24"/>
        </w:rPr>
        <w:t xml:space="preserve">родонецька міськрайонна філія ДУ «Луганський обласний лабораторний центр </w:t>
      </w:r>
      <w:r>
        <w:rPr>
          <w:sz w:val="24"/>
        </w:rPr>
        <w:t>МОЗ</w:t>
      </w:r>
      <w:r w:rsidRPr="00A009DA">
        <w:rPr>
          <w:sz w:val="24"/>
        </w:rPr>
        <w:t xml:space="preserve"> України»</w:t>
      </w:r>
      <w:r w:rsidRPr="00A009DA">
        <w:rPr>
          <w:color w:val="000000"/>
          <w:sz w:val="24"/>
        </w:rPr>
        <w:t xml:space="preserve"> </w:t>
      </w:r>
      <w:r w:rsidRPr="00A009DA">
        <w:rPr>
          <w:bCs/>
          <w:color w:val="000000"/>
          <w:sz w:val="24"/>
        </w:rPr>
        <w:t xml:space="preserve">та </w:t>
      </w:r>
      <w:r w:rsidRPr="00A009DA">
        <w:rPr>
          <w:sz w:val="24"/>
        </w:rPr>
        <w:t xml:space="preserve">Комплексна лабораторія спостережень за забрудненням </w:t>
      </w:r>
      <w:r>
        <w:rPr>
          <w:sz w:val="24"/>
        </w:rPr>
        <w:t>природного</w:t>
      </w:r>
      <w:r w:rsidRPr="00A009DA">
        <w:rPr>
          <w:sz w:val="24"/>
        </w:rPr>
        <w:t xml:space="preserve"> середовища Луганського обласного центру</w:t>
      </w:r>
      <w:r>
        <w:rPr>
          <w:sz w:val="24"/>
        </w:rPr>
        <w:t xml:space="preserve"> гідрометеорології</w:t>
      </w:r>
      <w:r w:rsidRPr="00A009DA">
        <w:rPr>
          <w:sz w:val="24"/>
        </w:rPr>
        <w:t xml:space="preserve">. </w:t>
      </w:r>
    </w:p>
    <w:p w:rsidR="00B50594" w:rsidRDefault="00B50594" w:rsidP="00B50594">
      <w:pPr>
        <w:spacing w:after="40"/>
        <w:ind w:firstLine="567"/>
        <w:rPr>
          <w:bCs/>
          <w:sz w:val="24"/>
        </w:rPr>
      </w:pPr>
      <w:r w:rsidRPr="00A009DA">
        <w:rPr>
          <w:bCs/>
          <w:color w:val="000000"/>
          <w:sz w:val="24"/>
        </w:rPr>
        <w:t xml:space="preserve">На сьогодні, </w:t>
      </w:r>
      <w:r>
        <w:rPr>
          <w:bCs/>
          <w:color w:val="000000"/>
          <w:sz w:val="24"/>
        </w:rPr>
        <w:t xml:space="preserve">сумарна </w:t>
      </w:r>
      <w:r w:rsidRPr="00A009DA">
        <w:rPr>
          <w:bCs/>
          <w:color w:val="000000"/>
          <w:sz w:val="24"/>
        </w:rPr>
        <w:t>кількість викидів забруднюючих речовин в атмосферне повітря</w:t>
      </w:r>
      <w:r>
        <w:rPr>
          <w:bCs/>
          <w:color w:val="000000"/>
          <w:sz w:val="24"/>
        </w:rPr>
        <w:t xml:space="preserve"> залишається на рівні останніх 3-х років</w:t>
      </w:r>
      <w:r w:rsidRPr="00A009DA">
        <w:rPr>
          <w:bCs/>
          <w:color w:val="000000"/>
          <w:sz w:val="24"/>
        </w:rPr>
        <w:t>.</w:t>
      </w:r>
      <w:r w:rsidRPr="00A009DA">
        <w:rPr>
          <w:bCs/>
          <w:sz w:val="24"/>
        </w:rPr>
        <w:t xml:space="preserve"> </w:t>
      </w:r>
    </w:p>
    <w:p w:rsidR="00B50594" w:rsidRPr="008C7DAA" w:rsidRDefault="00B50594" w:rsidP="00B50594">
      <w:pPr>
        <w:spacing w:after="40"/>
        <w:ind w:firstLine="567"/>
        <w:rPr>
          <w:bCs/>
          <w:color w:val="000000"/>
          <w:sz w:val="24"/>
          <w:szCs w:val="26"/>
        </w:rPr>
      </w:pPr>
      <w:r w:rsidRPr="008C7DAA">
        <w:rPr>
          <w:bCs/>
          <w:sz w:val="24"/>
          <w:szCs w:val="26"/>
        </w:rPr>
        <w:t>ДУ «Луганський обласний  лабораторний центр  МОЗ України»</w:t>
      </w:r>
      <w:r w:rsidRPr="008C7DAA">
        <w:rPr>
          <w:bCs/>
          <w:color w:val="000000"/>
          <w:sz w:val="24"/>
          <w:szCs w:val="26"/>
        </w:rPr>
        <w:t xml:space="preserve">   на 2</w:t>
      </w:r>
      <w:r>
        <w:rPr>
          <w:bCs/>
          <w:color w:val="000000"/>
          <w:sz w:val="24"/>
          <w:szCs w:val="26"/>
        </w:rPr>
        <w:t>-х</w:t>
      </w:r>
      <w:r w:rsidRPr="008C7DAA">
        <w:rPr>
          <w:bCs/>
          <w:color w:val="000000"/>
          <w:sz w:val="24"/>
          <w:szCs w:val="26"/>
        </w:rPr>
        <w:t xml:space="preserve"> стаціонарних постах  здійснюється постійний лабораторний контроль за якістю атмосферного повітря на сельбищній  території міста</w:t>
      </w:r>
      <w:r>
        <w:rPr>
          <w:bCs/>
          <w:color w:val="000000"/>
          <w:sz w:val="24"/>
          <w:szCs w:val="26"/>
        </w:rPr>
        <w:t>.</w:t>
      </w:r>
    </w:p>
    <w:p w:rsidR="00B50594" w:rsidRPr="008C7DAA" w:rsidRDefault="00B50594" w:rsidP="00B50594">
      <w:pPr>
        <w:spacing w:after="40"/>
        <w:ind w:firstLine="567"/>
        <w:rPr>
          <w:bCs/>
          <w:color w:val="000000"/>
          <w:sz w:val="24"/>
        </w:rPr>
      </w:pPr>
      <w:r w:rsidRPr="008C7DAA">
        <w:rPr>
          <w:bCs/>
          <w:color w:val="000000"/>
          <w:sz w:val="24"/>
        </w:rPr>
        <w:t xml:space="preserve">В 2018р.  за результатами лабораторних досліджень відхилення від нормативів ДСП 201-97 </w:t>
      </w:r>
      <w:r>
        <w:rPr>
          <w:bCs/>
          <w:color w:val="000000"/>
          <w:sz w:val="24"/>
        </w:rPr>
        <w:t>«</w:t>
      </w:r>
      <w:r w:rsidRPr="008C7DAA">
        <w:rPr>
          <w:bCs/>
          <w:color w:val="000000"/>
          <w:sz w:val="24"/>
        </w:rPr>
        <w:t>Державні санітарні правил охорони атмосферного повітря населених місць</w:t>
      </w:r>
      <w:r>
        <w:rPr>
          <w:bCs/>
          <w:color w:val="000000"/>
          <w:sz w:val="24"/>
        </w:rPr>
        <w:t>»</w:t>
      </w:r>
      <w:r w:rsidRPr="008C7DAA">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w:t>
      </w:r>
      <w:r w:rsidR="002B01AB">
        <w:rPr>
          <w:bCs/>
          <w:color w:val="000000"/>
          <w:sz w:val="24"/>
        </w:rPr>
        <w:t>ді</w:t>
      </w:r>
      <w:r w:rsidR="002B01AB" w:rsidRPr="008C7DAA">
        <w:rPr>
          <w:bCs/>
          <w:color w:val="000000"/>
          <w:sz w:val="24"/>
        </w:rPr>
        <w:t>оксиду</w:t>
      </w:r>
      <w:r w:rsidRPr="008C7DAA">
        <w:rPr>
          <w:bCs/>
          <w:color w:val="000000"/>
          <w:sz w:val="24"/>
        </w:rPr>
        <w:t xml:space="preserve"> </w:t>
      </w:r>
      <w:r w:rsidR="002B01AB" w:rsidRPr="008C7DAA">
        <w:rPr>
          <w:bCs/>
          <w:color w:val="000000"/>
          <w:sz w:val="24"/>
        </w:rPr>
        <w:t>азоту</w:t>
      </w:r>
      <w:r w:rsidRPr="008C7DAA">
        <w:rPr>
          <w:bCs/>
          <w:color w:val="000000"/>
          <w:sz w:val="24"/>
        </w:rPr>
        <w:t>.</w:t>
      </w:r>
    </w:p>
    <w:p w:rsidR="00B50594" w:rsidRDefault="00B50594" w:rsidP="00B50594">
      <w:pPr>
        <w:pStyle w:val="a7"/>
        <w:tabs>
          <w:tab w:val="left" w:pos="0"/>
        </w:tabs>
        <w:spacing w:before="0" w:beforeAutospacing="0" w:after="40" w:afterAutospacing="0"/>
        <w:rPr>
          <w:color w:val="000000"/>
          <w:sz w:val="24"/>
        </w:rPr>
      </w:pPr>
      <w:r w:rsidRPr="008C7DAA">
        <w:rPr>
          <w:color w:val="000000"/>
          <w:sz w:val="24"/>
        </w:rPr>
        <w:t xml:space="preserve">          В зв’язку з горінням недіючого шламонакопичувача стічних вод на ПрАТ «Сєвєродонецьке об’єднання «Азот» ДУ</w:t>
      </w:r>
      <w:r w:rsidR="002B01AB">
        <w:rPr>
          <w:color w:val="000000"/>
          <w:sz w:val="24"/>
        </w:rPr>
        <w:t xml:space="preserve"> </w:t>
      </w:r>
      <w:r w:rsidRPr="008C7DAA">
        <w:rPr>
          <w:color w:val="000000"/>
          <w:sz w:val="24"/>
        </w:rPr>
        <w:t>«Луганський обласний лабораторний центр МОЗ України» на період його горіння  (27.08.2018р. - 01.09.2018р.) були посилені моніторингові спостереження за рівнями забруднення атмосферного повітря у м.</w:t>
      </w:r>
      <w:r w:rsidR="002B01AB">
        <w:rPr>
          <w:color w:val="000000"/>
          <w:sz w:val="24"/>
        </w:rPr>
        <w:t xml:space="preserve"> </w:t>
      </w:r>
      <w:r w:rsidRPr="008C7DAA">
        <w:rPr>
          <w:color w:val="000000"/>
          <w:sz w:val="24"/>
        </w:rPr>
        <w:t>Сєвєродонецьку.</w:t>
      </w:r>
      <w:r w:rsidRPr="008C7DAA">
        <w:rPr>
          <w:sz w:val="24"/>
        </w:rPr>
        <w:t xml:space="preserve">  </w:t>
      </w:r>
      <w:r w:rsidRPr="008C7DAA">
        <w:rPr>
          <w:color w:val="000000"/>
          <w:sz w:val="24"/>
        </w:rPr>
        <w:t>Спостереження за рівнями забруднення атмосферного повітря здійснювались на 3-х маршрутних постах</w:t>
      </w:r>
      <w:r>
        <w:rPr>
          <w:color w:val="000000"/>
          <w:sz w:val="24"/>
        </w:rPr>
        <w:t>,</w:t>
      </w:r>
      <w:r w:rsidRPr="008C7DAA">
        <w:rPr>
          <w:color w:val="000000"/>
          <w:sz w:val="24"/>
        </w:rPr>
        <w:t xml:space="preserve"> розташованих:</w:t>
      </w:r>
      <w:r w:rsidRPr="00DE49DA">
        <w:rPr>
          <w:color w:val="000000"/>
        </w:rPr>
        <w:t xml:space="preserve"> </w:t>
      </w:r>
      <w:r w:rsidRPr="00E66951">
        <w:rPr>
          <w:color w:val="000000"/>
          <w:sz w:val="24"/>
        </w:rPr>
        <w:t>на перехресті вул.</w:t>
      </w:r>
      <w:r w:rsidR="002B01AB">
        <w:rPr>
          <w:color w:val="000000"/>
          <w:sz w:val="24"/>
        </w:rPr>
        <w:t xml:space="preserve"> </w:t>
      </w:r>
      <w:r w:rsidRPr="00E66951">
        <w:rPr>
          <w:color w:val="000000"/>
          <w:sz w:val="24"/>
        </w:rPr>
        <w:t>Б.Ліщини</w:t>
      </w:r>
      <w:r w:rsidR="002B01AB">
        <w:rPr>
          <w:color w:val="000000"/>
          <w:sz w:val="24"/>
        </w:rPr>
        <w:t xml:space="preserve"> </w:t>
      </w:r>
      <w:r>
        <w:rPr>
          <w:color w:val="000000"/>
          <w:sz w:val="24"/>
        </w:rPr>
        <w:t>-</w:t>
      </w:r>
      <w:r w:rsidR="002B01AB">
        <w:rPr>
          <w:color w:val="000000"/>
          <w:sz w:val="24"/>
        </w:rPr>
        <w:t xml:space="preserve"> </w:t>
      </w:r>
      <w:r w:rsidRPr="00E66951">
        <w:rPr>
          <w:color w:val="000000"/>
          <w:sz w:val="24"/>
        </w:rPr>
        <w:t>пр.</w:t>
      </w:r>
      <w:r w:rsidR="002B01AB">
        <w:rPr>
          <w:color w:val="000000"/>
          <w:sz w:val="24"/>
        </w:rPr>
        <w:t xml:space="preserve"> </w:t>
      </w:r>
      <w:r w:rsidRPr="00E66951">
        <w:rPr>
          <w:color w:val="000000"/>
          <w:sz w:val="24"/>
        </w:rPr>
        <w:t>Хіміків</w:t>
      </w:r>
      <w:r>
        <w:rPr>
          <w:color w:val="000000"/>
          <w:sz w:val="24"/>
        </w:rPr>
        <w:t xml:space="preserve">, </w:t>
      </w:r>
      <w:r w:rsidRPr="00E66951">
        <w:rPr>
          <w:color w:val="000000"/>
          <w:sz w:val="24"/>
        </w:rPr>
        <w:t>вул.</w:t>
      </w:r>
      <w:r w:rsidR="002B01AB">
        <w:rPr>
          <w:color w:val="000000"/>
          <w:sz w:val="24"/>
        </w:rPr>
        <w:t> А</w:t>
      </w:r>
      <w:r w:rsidRPr="00E66951">
        <w:rPr>
          <w:color w:val="000000"/>
          <w:sz w:val="24"/>
        </w:rPr>
        <w:t>втомобільна</w:t>
      </w:r>
      <w:r w:rsidR="002B01AB">
        <w:rPr>
          <w:color w:val="000000"/>
          <w:sz w:val="24"/>
        </w:rPr>
        <w:t xml:space="preserve"> </w:t>
      </w:r>
      <w:r w:rsidRPr="00E66951">
        <w:rPr>
          <w:color w:val="000000"/>
          <w:sz w:val="24"/>
        </w:rPr>
        <w:t>-</w:t>
      </w:r>
      <w:r w:rsidR="002B01AB">
        <w:rPr>
          <w:color w:val="000000"/>
          <w:sz w:val="24"/>
        </w:rPr>
        <w:t xml:space="preserve"> </w:t>
      </w:r>
      <w:r w:rsidRPr="00E66951">
        <w:rPr>
          <w:color w:val="000000"/>
          <w:sz w:val="24"/>
        </w:rPr>
        <w:t>пр.</w:t>
      </w:r>
      <w:r w:rsidR="002B01AB">
        <w:rPr>
          <w:color w:val="000000"/>
          <w:sz w:val="24"/>
        </w:rPr>
        <w:t xml:space="preserve"> </w:t>
      </w:r>
      <w:r w:rsidRPr="00E66951">
        <w:rPr>
          <w:color w:val="000000"/>
          <w:sz w:val="24"/>
        </w:rPr>
        <w:t>Гвардійський</w:t>
      </w:r>
      <w:r>
        <w:rPr>
          <w:color w:val="000000"/>
          <w:sz w:val="24"/>
        </w:rPr>
        <w:t xml:space="preserve"> та </w:t>
      </w:r>
      <w:r w:rsidRPr="00E66951">
        <w:rPr>
          <w:color w:val="000000"/>
          <w:sz w:val="24"/>
        </w:rPr>
        <w:t>вул.</w:t>
      </w:r>
      <w:r w:rsidR="002B01AB">
        <w:rPr>
          <w:color w:val="000000"/>
          <w:sz w:val="24"/>
        </w:rPr>
        <w:t xml:space="preserve"> </w:t>
      </w:r>
      <w:r w:rsidRPr="00E66951">
        <w:rPr>
          <w:color w:val="000000"/>
          <w:sz w:val="24"/>
        </w:rPr>
        <w:t>Новікова</w:t>
      </w:r>
      <w:r w:rsidR="002B01AB">
        <w:rPr>
          <w:color w:val="000000"/>
          <w:sz w:val="24"/>
        </w:rPr>
        <w:t xml:space="preserve"> </w:t>
      </w:r>
      <w:r>
        <w:rPr>
          <w:color w:val="000000"/>
          <w:sz w:val="24"/>
        </w:rPr>
        <w:t>–</w:t>
      </w:r>
      <w:r w:rsidR="002B01AB">
        <w:rPr>
          <w:color w:val="000000"/>
          <w:sz w:val="24"/>
        </w:rPr>
        <w:t xml:space="preserve"> </w:t>
      </w:r>
      <w:r>
        <w:rPr>
          <w:color w:val="000000"/>
          <w:sz w:val="24"/>
        </w:rPr>
        <w:t>вул.</w:t>
      </w:r>
      <w:r w:rsidR="002B01AB">
        <w:rPr>
          <w:color w:val="000000"/>
          <w:sz w:val="24"/>
        </w:rPr>
        <w:t xml:space="preserve"> </w:t>
      </w:r>
      <w:r w:rsidRPr="00E66951">
        <w:rPr>
          <w:color w:val="000000"/>
          <w:sz w:val="24"/>
        </w:rPr>
        <w:t>Курчатова</w:t>
      </w:r>
      <w:r>
        <w:rPr>
          <w:color w:val="000000"/>
          <w:sz w:val="24"/>
        </w:rPr>
        <w:t xml:space="preserve">. На маршрутних постах досліджувався вміст в атмосферному повітрі </w:t>
      </w:r>
      <w:r w:rsidRPr="00D22D25">
        <w:rPr>
          <w:color w:val="000000"/>
          <w:sz w:val="24"/>
        </w:rPr>
        <w:t>азоту діоксид</w:t>
      </w:r>
      <w:r>
        <w:rPr>
          <w:color w:val="000000"/>
          <w:sz w:val="24"/>
        </w:rPr>
        <w:t>у</w:t>
      </w:r>
      <w:r w:rsidRPr="00D22D25">
        <w:rPr>
          <w:color w:val="000000"/>
          <w:sz w:val="24"/>
        </w:rPr>
        <w:t>, ангідрид</w:t>
      </w:r>
      <w:r>
        <w:rPr>
          <w:color w:val="000000"/>
          <w:sz w:val="24"/>
        </w:rPr>
        <w:t>у</w:t>
      </w:r>
      <w:r w:rsidRPr="00D22D25">
        <w:rPr>
          <w:color w:val="000000"/>
          <w:sz w:val="24"/>
        </w:rPr>
        <w:t xml:space="preserve"> сірчист</w:t>
      </w:r>
      <w:r>
        <w:rPr>
          <w:color w:val="000000"/>
          <w:sz w:val="24"/>
        </w:rPr>
        <w:t>ого</w:t>
      </w:r>
      <w:r w:rsidRPr="00D22D25">
        <w:rPr>
          <w:color w:val="000000"/>
          <w:sz w:val="24"/>
        </w:rPr>
        <w:t>, фенол</w:t>
      </w:r>
      <w:r>
        <w:rPr>
          <w:color w:val="000000"/>
          <w:sz w:val="24"/>
        </w:rPr>
        <w:t>у</w:t>
      </w:r>
      <w:r w:rsidRPr="00D22D25">
        <w:rPr>
          <w:color w:val="000000"/>
          <w:sz w:val="24"/>
        </w:rPr>
        <w:t>, формальдегід</w:t>
      </w:r>
      <w:r>
        <w:rPr>
          <w:color w:val="000000"/>
          <w:sz w:val="24"/>
        </w:rPr>
        <w:t>у та</w:t>
      </w:r>
      <w:r w:rsidRPr="00D22D25">
        <w:rPr>
          <w:color w:val="000000"/>
          <w:sz w:val="24"/>
        </w:rPr>
        <w:t xml:space="preserve"> вуглецю оксид</w:t>
      </w:r>
      <w:r>
        <w:rPr>
          <w:color w:val="000000"/>
          <w:sz w:val="24"/>
        </w:rPr>
        <w:t>у</w:t>
      </w:r>
      <w:r w:rsidRPr="00D22D25">
        <w:rPr>
          <w:color w:val="000000"/>
          <w:sz w:val="24"/>
        </w:rPr>
        <w:t>.</w:t>
      </w:r>
      <w:r>
        <w:rPr>
          <w:color w:val="000000"/>
          <w:sz w:val="24"/>
        </w:rPr>
        <w:t xml:space="preserve"> </w:t>
      </w:r>
      <w:r w:rsidRPr="00AD4D74">
        <w:rPr>
          <w:color w:val="000000"/>
          <w:sz w:val="24"/>
        </w:rPr>
        <w:t xml:space="preserve">За результатами лабораторних досліджень відхилення від нормативів  реєструвались в </w:t>
      </w:r>
      <w:r>
        <w:rPr>
          <w:color w:val="000000"/>
          <w:sz w:val="24"/>
        </w:rPr>
        <w:t>6</w:t>
      </w:r>
      <w:r w:rsidRPr="00AD4D74">
        <w:rPr>
          <w:color w:val="000000"/>
          <w:sz w:val="24"/>
        </w:rPr>
        <w:t xml:space="preserve"> пробах</w:t>
      </w:r>
      <w:r>
        <w:rPr>
          <w:color w:val="000000"/>
          <w:sz w:val="24"/>
        </w:rPr>
        <w:t xml:space="preserve"> з 14 досліджених щодо вмісту</w:t>
      </w:r>
      <w:r w:rsidRPr="00A3303C">
        <w:rPr>
          <w:color w:val="000000"/>
          <w:sz w:val="24"/>
        </w:rPr>
        <w:t xml:space="preserve"> </w:t>
      </w:r>
      <w:r w:rsidRPr="00D22D25">
        <w:rPr>
          <w:color w:val="000000"/>
          <w:sz w:val="24"/>
        </w:rPr>
        <w:t>ангідрид</w:t>
      </w:r>
      <w:r>
        <w:rPr>
          <w:color w:val="000000"/>
          <w:sz w:val="24"/>
        </w:rPr>
        <w:t>у</w:t>
      </w:r>
      <w:r w:rsidRPr="00D22D25">
        <w:rPr>
          <w:color w:val="000000"/>
          <w:sz w:val="24"/>
        </w:rPr>
        <w:t xml:space="preserve"> сірчист</w:t>
      </w:r>
      <w:r>
        <w:rPr>
          <w:color w:val="000000"/>
          <w:sz w:val="24"/>
        </w:rPr>
        <w:t>ого.</w:t>
      </w:r>
    </w:p>
    <w:p w:rsidR="00FD4551" w:rsidRPr="00A009DA" w:rsidRDefault="00FD4551" w:rsidP="00627842">
      <w:pPr>
        <w:spacing w:before="120" w:after="60"/>
        <w:ind w:firstLine="709"/>
        <w:rPr>
          <w:b/>
          <w:color w:val="000000"/>
          <w:sz w:val="24"/>
        </w:rPr>
      </w:pPr>
      <w:r w:rsidRPr="00A009DA">
        <w:rPr>
          <w:b/>
          <w:color w:val="000000"/>
          <w:sz w:val="24"/>
        </w:rPr>
        <w:t>Охорона водних ресурсів</w:t>
      </w:r>
    </w:p>
    <w:p w:rsidR="002B01AB" w:rsidRPr="002B01AB" w:rsidRDefault="002B01AB" w:rsidP="002B01AB">
      <w:pPr>
        <w:spacing w:after="40"/>
        <w:ind w:firstLine="709"/>
        <w:rPr>
          <w:sz w:val="24"/>
        </w:rPr>
      </w:pPr>
      <w:r w:rsidRPr="002B01AB">
        <w:rPr>
          <w:color w:val="000000"/>
          <w:sz w:val="24"/>
        </w:rPr>
        <w:t xml:space="preserve">Господарсько-питне водопостачання здійснюється трьома водозаборами з підземних артезіанських свердловин, </w:t>
      </w:r>
      <w:r w:rsidRPr="002B01AB">
        <w:rPr>
          <w:sz w:val="24"/>
        </w:rPr>
        <w:t xml:space="preserve">сумарна фактична продуктивність </w:t>
      </w:r>
      <w:r w:rsidRPr="002B01AB">
        <w:rPr>
          <w:color w:val="000000"/>
          <w:sz w:val="24"/>
        </w:rPr>
        <w:t xml:space="preserve">господарсько-питних </w:t>
      </w:r>
      <w:r w:rsidRPr="002B01AB">
        <w:rPr>
          <w:sz w:val="24"/>
        </w:rPr>
        <w:t xml:space="preserve">водозаборів </w:t>
      </w:r>
      <w:r w:rsidRPr="002B01AB">
        <w:rPr>
          <w:color w:val="000000"/>
          <w:sz w:val="24"/>
        </w:rPr>
        <w:t>становить</w:t>
      </w:r>
      <w:r w:rsidRPr="002B01AB">
        <w:rPr>
          <w:sz w:val="24"/>
        </w:rPr>
        <w:t xml:space="preserve"> 56,1% від дозволеного ліміту </w:t>
      </w:r>
      <w:r w:rsidRPr="002B01AB">
        <w:rPr>
          <w:color w:val="000000"/>
          <w:sz w:val="24"/>
        </w:rPr>
        <w:t>водовідбору</w:t>
      </w:r>
      <w:r w:rsidRPr="002B01AB">
        <w:rPr>
          <w:sz w:val="24"/>
        </w:rPr>
        <w:t xml:space="preserve">. </w:t>
      </w:r>
    </w:p>
    <w:p w:rsidR="002B01AB" w:rsidRPr="002B01AB" w:rsidRDefault="002B01AB" w:rsidP="002B01AB">
      <w:pPr>
        <w:spacing w:after="40"/>
        <w:ind w:firstLine="709"/>
        <w:rPr>
          <w:sz w:val="24"/>
        </w:rPr>
      </w:pPr>
      <w:r w:rsidRPr="002B01AB">
        <w:rPr>
          <w:sz w:val="24"/>
        </w:rPr>
        <w:t xml:space="preserve">Населення міста і 5 приміських селищ (крім селищ </w:t>
      </w:r>
      <w:r w:rsidRPr="002B01AB">
        <w:rPr>
          <w:color w:val="000000"/>
          <w:sz w:val="24"/>
        </w:rPr>
        <w:t>Метьолкіне, Воєводівка, Борівське</w:t>
      </w:r>
      <w:r w:rsidRPr="002B01AB">
        <w:rPr>
          <w:sz w:val="24"/>
        </w:rPr>
        <w:t xml:space="preserve">), </w:t>
      </w:r>
      <w:r w:rsidRPr="002B01AB">
        <w:rPr>
          <w:color w:val="000000"/>
          <w:sz w:val="24"/>
        </w:rPr>
        <w:t>охоплене</w:t>
      </w:r>
      <w:r w:rsidRPr="002B01AB">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2B01AB">
          <w:rPr>
            <w:sz w:val="24"/>
          </w:rPr>
          <w:t>178 л</w:t>
        </w:r>
      </w:smartTag>
      <w:r w:rsidRPr="002B01AB">
        <w:rPr>
          <w:sz w:val="24"/>
        </w:rPr>
        <w:t xml:space="preserve"> на добу при нормі 230-350 літрів. Населення міста безперебійно забезпечується питною водою гарантованої якості.</w:t>
      </w:r>
    </w:p>
    <w:p w:rsidR="002B01AB" w:rsidRPr="002B01AB" w:rsidRDefault="002B01AB" w:rsidP="002B01AB">
      <w:pPr>
        <w:spacing w:after="40"/>
        <w:ind w:firstLine="708"/>
        <w:rPr>
          <w:rFonts w:eastAsia="Calibri"/>
          <w:sz w:val="24"/>
        </w:rPr>
      </w:pPr>
      <w:r w:rsidRPr="002B01AB">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2B01AB" w:rsidRPr="002B01AB" w:rsidRDefault="002B01AB" w:rsidP="002B01AB">
      <w:pPr>
        <w:pStyle w:val="a5"/>
        <w:spacing w:after="40" w:line="240" w:lineRule="auto"/>
        <w:ind w:left="0"/>
        <w:rPr>
          <w:rFonts w:ascii="Times New Roman" w:hAnsi="Times New Roman"/>
          <w:sz w:val="24"/>
        </w:rPr>
      </w:pPr>
      <w:r w:rsidRPr="002B01AB">
        <w:rPr>
          <w:rFonts w:ascii="Times New Roman" w:hAnsi="Times New Roman"/>
          <w:sz w:val="24"/>
        </w:rPr>
        <w:tab/>
        <w:t xml:space="preserve">За даними ДУ «Луганський обласний лабораторний центр МОЗ України» в другому кварталі 2018р. </w:t>
      </w:r>
      <w:r w:rsidRPr="002B01AB">
        <w:rPr>
          <w:rFonts w:ascii="Times New Roman" w:hAnsi="Times New Roman"/>
          <w:color w:val="000000"/>
          <w:sz w:val="24"/>
        </w:rPr>
        <w:t xml:space="preserve">в </w:t>
      </w:r>
      <w:r w:rsidRPr="002B01AB">
        <w:rPr>
          <w:rFonts w:ascii="Times New Roman" w:hAnsi="Times New Roman"/>
          <w:sz w:val="24"/>
        </w:rPr>
        <w:t xml:space="preserve">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Державних санітарних правил і норм №2.2.4.171-10 </w:t>
      </w:r>
      <w:r>
        <w:rPr>
          <w:rFonts w:ascii="Times New Roman" w:hAnsi="Times New Roman"/>
          <w:sz w:val="24"/>
        </w:rPr>
        <w:t>«</w:t>
      </w:r>
      <w:r w:rsidRPr="002B01AB">
        <w:rPr>
          <w:rFonts w:ascii="Times New Roman" w:hAnsi="Times New Roman"/>
          <w:sz w:val="24"/>
        </w:rPr>
        <w:t>Гігієнічні вимоги до води питної, призначеною для споживання людиною</w:t>
      </w:r>
      <w:r>
        <w:rPr>
          <w:rFonts w:ascii="Times New Roman" w:hAnsi="Times New Roman"/>
          <w:sz w:val="24"/>
        </w:rPr>
        <w:t>»</w:t>
      </w:r>
      <w:r w:rsidRPr="002B01AB">
        <w:rPr>
          <w:rFonts w:ascii="Times New Roman" w:hAnsi="Times New Roman"/>
          <w:sz w:val="24"/>
        </w:rPr>
        <w:t>.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2B01AB" w:rsidRPr="002B01AB" w:rsidRDefault="002B01AB" w:rsidP="002B01AB">
      <w:pPr>
        <w:spacing w:after="40"/>
        <w:ind w:firstLine="709"/>
        <w:rPr>
          <w:sz w:val="24"/>
        </w:rPr>
      </w:pPr>
      <w:r w:rsidRPr="002B01AB">
        <w:rPr>
          <w:sz w:val="24"/>
        </w:rPr>
        <w:lastRenderedPageBreak/>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2B01AB" w:rsidRPr="002B01AB" w:rsidRDefault="002B01AB" w:rsidP="002B01AB">
      <w:pPr>
        <w:spacing w:after="40"/>
        <w:ind w:firstLine="720"/>
        <w:rPr>
          <w:sz w:val="24"/>
        </w:rPr>
      </w:pPr>
      <w:r w:rsidRPr="002B01AB">
        <w:rPr>
          <w:sz w:val="24"/>
        </w:rPr>
        <w:t xml:space="preserve">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На </w:t>
      </w:r>
      <w:r w:rsidRPr="002B01AB">
        <w:rPr>
          <w:color w:val="000000"/>
          <w:sz w:val="24"/>
        </w:rPr>
        <w:t>роботи, пов'язані з поліпшенням технічного стану та благоустрою водойм, а саме на підкачку води в озера Чисте та Паркове фінансуються за рахунок міського бюджету</w:t>
      </w:r>
      <w:r w:rsidRPr="002B01AB">
        <w:rPr>
          <w:sz w:val="24"/>
        </w:rPr>
        <w:t>.</w:t>
      </w:r>
      <w:r w:rsidRPr="002B01AB">
        <w:rPr>
          <w:b/>
          <w:sz w:val="24"/>
        </w:rPr>
        <w:t xml:space="preserve"> </w:t>
      </w:r>
      <w:r w:rsidRPr="002B01AB">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2B01AB" w:rsidRPr="002B01AB" w:rsidRDefault="002B01AB" w:rsidP="002B01AB">
      <w:pPr>
        <w:spacing w:after="40"/>
        <w:ind w:firstLine="708"/>
        <w:rPr>
          <w:sz w:val="24"/>
        </w:rPr>
      </w:pPr>
      <w:r w:rsidRPr="002B01AB">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FD4551" w:rsidRPr="00A009DA" w:rsidRDefault="00FD4551" w:rsidP="00627842">
      <w:pPr>
        <w:spacing w:before="120" w:after="60"/>
        <w:ind w:firstLine="709"/>
        <w:rPr>
          <w:b/>
          <w:sz w:val="24"/>
        </w:rPr>
      </w:pPr>
      <w:r w:rsidRPr="00A009DA">
        <w:rPr>
          <w:b/>
          <w:sz w:val="24"/>
        </w:rPr>
        <w:t>Поводження з відходами</w:t>
      </w:r>
    </w:p>
    <w:p w:rsidR="002B01AB" w:rsidRPr="00A009DA" w:rsidRDefault="002B01AB" w:rsidP="002B01AB">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2B01AB" w:rsidRPr="00A009DA" w:rsidRDefault="002B01AB" w:rsidP="002B01AB">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2B01AB" w:rsidRPr="00A009DA" w:rsidRDefault="002B01AB" w:rsidP="002B01AB">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Сєвєродонецьккомунсервис». 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2B01AB" w:rsidRPr="00A009DA" w:rsidRDefault="002B01AB" w:rsidP="002B01AB">
      <w:pPr>
        <w:autoSpaceDE w:val="0"/>
        <w:autoSpaceDN w:val="0"/>
        <w:adjustRightInd w:val="0"/>
        <w:spacing w:after="40"/>
        <w:ind w:firstLine="708"/>
        <w:rPr>
          <w:sz w:val="24"/>
          <w:lang w:eastAsia="uk-UA"/>
        </w:rPr>
      </w:pPr>
      <w:r>
        <w:rPr>
          <w:color w:val="000000"/>
          <w:sz w:val="24"/>
        </w:rPr>
        <w:t>В 2019</w:t>
      </w:r>
      <w:r w:rsidRPr="00A009DA">
        <w:rPr>
          <w:color w:val="000000"/>
          <w:sz w:val="24"/>
        </w:rPr>
        <w:t xml:space="preserve">р. планується реалізація міської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3. Зменшення викидів шкідливих речовин в атмосферне повітря.</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lastRenderedPageBreak/>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2B01AB" w:rsidRPr="00D66400" w:rsidRDefault="002B01AB" w:rsidP="002B01AB">
      <w:pPr>
        <w:spacing w:before="120" w:after="40"/>
        <w:ind w:firstLine="709"/>
        <w:rPr>
          <w:rStyle w:val="FontStyle12"/>
          <w:b/>
          <w:bCs/>
          <w:sz w:val="24"/>
          <w:lang w:eastAsia="uk-UA"/>
        </w:rPr>
      </w:pPr>
      <w:r w:rsidRPr="00D66400">
        <w:rPr>
          <w:b/>
          <w:sz w:val="24"/>
        </w:rPr>
        <w:t>Очікувані результати:</w:t>
      </w:r>
    </w:p>
    <w:p w:rsidR="002B01AB" w:rsidRDefault="002B01AB" w:rsidP="00CA4C76">
      <w:pPr>
        <w:numPr>
          <w:ilvl w:val="0"/>
          <w:numId w:val="12"/>
        </w:numPr>
        <w:tabs>
          <w:tab w:val="left" w:pos="993"/>
        </w:tabs>
        <w:spacing w:after="40"/>
        <w:rPr>
          <w:sz w:val="24"/>
        </w:rPr>
      </w:pPr>
      <w:r w:rsidRPr="00A009DA">
        <w:rPr>
          <w:sz w:val="24"/>
        </w:rPr>
        <w:t>доведення рівнів санітарно-гігієнічних нормативів до екологічно безпечних;</w:t>
      </w:r>
    </w:p>
    <w:p w:rsidR="002B01AB" w:rsidRDefault="002B01AB" w:rsidP="00CA4C76">
      <w:pPr>
        <w:numPr>
          <w:ilvl w:val="0"/>
          <w:numId w:val="12"/>
        </w:numPr>
        <w:tabs>
          <w:tab w:val="left" w:pos="993"/>
        </w:tabs>
        <w:spacing w:after="40"/>
        <w:ind w:left="0" w:firstLine="680"/>
        <w:rPr>
          <w:color w:val="000000"/>
          <w:sz w:val="24"/>
        </w:rPr>
      </w:pPr>
      <w:r w:rsidRPr="00A009DA">
        <w:rPr>
          <w:color w:val="000000"/>
          <w:sz w:val="24"/>
        </w:rPr>
        <w:t>попередження забруднення поверхневих вод, зниження забруднення підземних вод;</w:t>
      </w:r>
    </w:p>
    <w:p w:rsidR="002B01AB" w:rsidRDefault="002B01AB" w:rsidP="00CA4C76">
      <w:pPr>
        <w:numPr>
          <w:ilvl w:val="0"/>
          <w:numId w:val="12"/>
        </w:numPr>
        <w:tabs>
          <w:tab w:val="left" w:pos="993"/>
        </w:tabs>
        <w:spacing w:after="40"/>
        <w:rPr>
          <w:sz w:val="24"/>
        </w:rPr>
      </w:pPr>
      <w:r w:rsidRPr="00A009DA">
        <w:rPr>
          <w:sz w:val="24"/>
        </w:rPr>
        <w:t>ліквідація несанкціонованих мікрозвалищ на загальноміських територіях;</w:t>
      </w:r>
    </w:p>
    <w:p w:rsidR="002B01AB" w:rsidRDefault="002B01AB" w:rsidP="00CA4C76">
      <w:pPr>
        <w:numPr>
          <w:ilvl w:val="0"/>
          <w:numId w:val="12"/>
        </w:numPr>
        <w:tabs>
          <w:tab w:val="left" w:pos="993"/>
        </w:tabs>
        <w:spacing w:after="40"/>
        <w:rPr>
          <w:sz w:val="24"/>
        </w:rPr>
      </w:pPr>
      <w:r w:rsidRPr="00A009DA">
        <w:rPr>
          <w:sz w:val="24"/>
        </w:rPr>
        <w:t>збереження зелених зон в місті.</w:t>
      </w:r>
    </w:p>
    <w:p w:rsidR="00FD4551"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2B01AB" w:rsidRPr="00DF1F7F" w:rsidRDefault="002B01AB" w:rsidP="002B01AB">
      <w:pPr>
        <w:spacing w:after="40"/>
        <w:ind w:firstLine="720"/>
        <w:rPr>
          <w:color w:val="000000"/>
          <w:spacing w:val="-1"/>
          <w:sz w:val="24"/>
        </w:rPr>
      </w:pPr>
      <w:bookmarkStart w:id="1" w:name="_Toc372203854"/>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2B01AB" w:rsidRPr="00DF1F7F" w:rsidRDefault="002B01AB" w:rsidP="002B01AB">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2B01AB" w:rsidRPr="00DF1F7F" w:rsidRDefault="002B01AB" w:rsidP="002B01AB">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8</w:t>
      </w:r>
      <w:r w:rsidRPr="00DF1F7F">
        <w:rPr>
          <w:sz w:val="24"/>
        </w:rPr>
        <w:t xml:space="preserve">р. створено міський матеріальний резерв на суму </w:t>
      </w:r>
      <w:r>
        <w:rPr>
          <w:sz w:val="24"/>
        </w:rPr>
        <w:t xml:space="preserve">1031,2 </w:t>
      </w:r>
      <w:r w:rsidRPr="00DF1F7F">
        <w:rPr>
          <w:sz w:val="24"/>
        </w:rPr>
        <w:t>тис.</w:t>
      </w:r>
      <w:r>
        <w:rPr>
          <w:sz w:val="24"/>
        </w:rPr>
        <w:t xml:space="preserve"> грн. </w:t>
      </w:r>
    </w:p>
    <w:p w:rsidR="002B01AB" w:rsidRPr="00DF1F7F" w:rsidRDefault="002B01AB" w:rsidP="002B01AB">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2B01AB" w:rsidRPr="00DF1F7F" w:rsidRDefault="002B01AB" w:rsidP="002B01AB">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Pr>
          <w:sz w:val="24"/>
        </w:rPr>
        <w:t>01.10.2018</w:t>
      </w:r>
      <w:r w:rsidRPr="00DF1F7F">
        <w:rPr>
          <w:sz w:val="24"/>
        </w:rPr>
        <w:t>р. пров</w:t>
      </w:r>
      <w:r>
        <w:rPr>
          <w:sz w:val="24"/>
        </w:rPr>
        <w:t>едена технічна інвентаризація 21</w:t>
      </w:r>
      <w:r w:rsidRPr="00DF1F7F">
        <w:rPr>
          <w:sz w:val="24"/>
        </w:rPr>
        <w:t xml:space="preserve"> захисних споруд ЦЗ.</w:t>
      </w:r>
    </w:p>
    <w:p w:rsidR="002B01AB" w:rsidRDefault="002B01AB" w:rsidP="002B01AB">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Pr>
          <w:sz w:val="24"/>
        </w:rPr>
        <w:t>01</w:t>
      </w:r>
      <w:r w:rsidRPr="00DF1F7F">
        <w:rPr>
          <w:sz w:val="24"/>
        </w:rPr>
        <w:t>.</w:t>
      </w:r>
      <w:r>
        <w:rPr>
          <w:sz w:val="24"/>
        </w:rPr>
        <w:t>10</w:t>
      </w:r>
      <w:r w:rsidRPr="00DF1F7F">
        <w:rPr>
          <w:sz w:val="24"/>
        </w:rPr>
        <w:t>.201</w:t>
      </w:r>
      <w:r>
        <w:rPr>
          <w:sz w:val="24"/>
        </w:rPr>
        <w:t>8</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2B01AB" w:rsidRPr="008A45E7" w:rsidRDefault="002B01AB" w:rsidP="002B01AB">
      <w:pPr>
        <w:spacing w:after="40"/>
        <w:ind w:firstLine="720"/>
        <w:rPr>
          <w:rStyle w:val="rvts0"/>
          <w:sz w:val="24"/>
        </w:rPr>
      </w:pPr>
      <w:r w:rsidRPr="008A45E7">
        <w:rPr>
          <w:sz w:val="22"/>
        </w:rPr>
        <w:t>В 2019 році планується реалізація міської цільової Програми захисту населення і території м.</w:t>
      </w:r>
      <w:r>
        <w:rPr>
          <w:sz w:val="22"/>
        </w:rPr>
        <w:t> </w:t>
      </w:r>
      <w:r w:rsidRPr="008A45E7">
        <w:rPr>
          <w:sz w:val="22"/>
        </w:rPr>
        <w:t>Сєвєродонецька від надзвичайних ситуацій техногенного та природного характеру на 2019 рік.</w:t>
      </w:r>
      <w:r>
        <w:rPr>
          <w:sz w:val="22"/>
        </w:rPr>
        <w:t xml:space="preserve"> </w:t>
      </w:r>
      <w:r>
        <w:rPr>
          <w:rStyle w:val="rvts0"/>
          <w:sz w:val="24"/>
        </w:rPr>
        <w:t xml:space="preserve">Мета програми </w:t>
      </w:r>
      <w:r w:rsidRPr="008A45E7">
        <w:rPr>
          <w:rStyle w:val="rvts0"/>
          <w:sz w:val="24"/>
        </w:rPr>
        <w:t>-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bookmarkEnd w:id="1"/>
    <w:p w:rsidR="002B01AB" w:rsidRPr="00A009DA" w:rsidRDefault="002B01AB" w:rsidP="002B01AB">
      <w:pPr>
        <w:pStyle w:val="Style5"/>
        <w:widowControl/>
        <w:spacing w:before="120" w:after="40" w:line="240" w:lineRule="auto"/>
        <w:ind w:firstLine="709"/>
        <w:contextualSpacing/>
        <w:rPr>
          <w:rStyle w:val="FontStyle12"/>
          <w:b/>
          <w:bCs/>
          <w:lang w:val="uk-UA" w:eastAsia="uk-UA"/>
        </w:rPr>
      </w:pPr>
      <w:r w:rsidRPr="00A009DA">
        <w:rPr>
          <w:b/>
          <w:lang w:val="uk-UA"/>
        </w:rPr>
        <w:t>Очікувані результати:</w:t>
      </w:r>
    </w:p>
    <w:p w:rsidR="002B01AB" w:rsidRPr="00A009DA" w:rsidRDefault="002B01AB" w:rsidP="00C57351">
      <w:pPr>
        <w:numPr>
          <w:ilvl w:val="0"/>
          <w:numId w:val="12"/>
        </w:numPr>
        <w:spacing w:after="40"/>
        <w:ind w:left="0" w:firstLine="680"/>
        <w:contextualSpacing/>
        <w:rPr>
          <w:bCs/>
          <w:sz w:val="24"/>
        </w:rPr>
      </w:pPr>
      <w:r w:rsidRPr="00A009DA">
        <w:rPr>
          <w:sz w:val="24"/>
        </w:rPr>
        <w:t>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p w:rsidR="002B01AB" w:rsidRPr="002B01AB" w:rsidRDefault="002B01AB" w:rsidP="002B01AB"/>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lastRenderedPageBreak/>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1F668A" w:rsidRPr="00DF1F7F" w:rsidRDefault="001F668A" w:rsidP="00474732">
      <w:pPr>
        <w:tabs>
          <w:tab w:val="left" w:pos="720"/>
        </w:tabs>
        <w:autoSpaceDE w:val="0"/>
        <w:autoSpaceDN w:val="0"/>
        <w:adjustRightInd w:val="0"/>
        <w:spacing w:after="40"/>
        <w:rPr>
          <w:sz w:val="24"/>
        </w:rPr>
      </w:pPr>
      <w:r>
        <w:rPr>
          <w:sz w:val="24"/>
        </w:rPr>
        <w:tab/>
      </w:r>
      <w:r w:rsidRPr="00DF1F7F">
        <w:rPr>
          <w:sz w:val="24"/>
        </w:rPr>
        <w:t xml:space="preserve">З метою </w:t>
      </w:r>
      <w:r w:rsidR="0023769C">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sidR="0023769C">
        <w:rPr>
          <w:sz w:val="24"/>
        </w:rPr>
        <w:t>яться профілактичні</w:t>
      </w:r>
      <w:r w:rsidRPr="00DF1F7F">
        <w:rPr>
          <w:sz w:val="24"/>
        </w:rPr>
        <w:t xml:space="preserve"> заходи: </w:t>
      </w:r>
    </w:p>
    <w:p w:rsidR="001F668A" w:rsidRPr="00B823DF" w:rsidRDefault="001F668A" w:rsidP="00C57351">
      <w:pPr>
        <w:widowControl w:val="0"/>
        <w:numPr>
          <w:ilvl w:val="0"/>
          <w:numId w:val="28"/>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1F668A" w:rsidRPr="00DF1F7F" w:rsidRDefault="001F668A" w:rsidP="00C57351">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sidR="00495FDA">
        <w:rPr>
          <w:sz w:val="24"/>
        </w:rPr>
        <w:t xml:space="preserve">22 </w:t>
      </w:r>
      <w:r w:rsidRPr="00DF1F7F">
        <w:rPr>
          <w:sz w:val="24"/>
        </w:rPr>
        <w:t>колективних договорів щодо розділу «Умови та охорона праці»;</w:t>
      </w:r>
    </w:p>
    <w:p w:rsidR="001F668A" w:rsidRPr="00DF1F7F" w:rsidRDefault="001F668A" w:rsidP="00C57351">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1F668A" w:rsidRDefault="001F668A" w:rsidP="00C57351">
      <w:pPr>
        <w:numPr>
          <w:ilvl w:val="0"/>
          <w:numId w:val="28"/>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sidR="0023769C">
        <w:rPr>
          <w:color w:val="000000"/>
          <w:sz w:val="24"/>
        </w:rPr>
        <w:t xml:space="preserve">інформації </w:t>
      </w:r>
      <w:r w:rsidRPr="005237A7">
        <w:rPr>
          <w:color w:val="000000"/>
          <w:sz w:val="24"/>
        </w:rPr>
        <w:t>у засобах масової інформації</w:t>
      </w:r>
      <w:r w:rsidR="0023769C">
        <w:rPr>
          <w:color w:val="000000"/>
          <w:sz w:val="24"/>
        </w:rPr>
        <w:t xml:space="preserve"> щодо</w:t>
      </w:r>
      <w:r w:rsidRPr="005237A7">
        <w:rPr>
          <w:color w:val="000000"/>
          <w:sz w:val="24"/>
        </w:rPr>
        <w:t xml:space="preserve"> </w:t>
      </w:r>
      <w:r w:rsidR="00495FDA">
        <w:rPr>
          <w:color w:val="000000"/>
          <w:sz w:val="24"/>
        </w:rPr>
        <w:t xml:space="preserve">правил поведінки населення в електроустановках та попередження </w:t>
      </w:r>
      <w:r w:rsidR="00495FDA">
        <w:rPr>
          <w:sz w:val="24"/>
        </w:rPr>
        <w:t xml:space="preserve">пожеж у житловому секторі міста </w:t>
      </w:r>
      <w:r w:rsidR="0023769C">
        <w:rPr>
          <w:sz w:val="24"/>
        </w:rPr>
        <w:t>та інше</w:t>
      </w:r>
      <w:r>
        <w:rPr>
          <w:sz w:val="24"/>
        </w:rPr>
        <w:t>.</w:t>
      </w:r>
    </w:p>
    <w:p w:rsidR="00495FDA" w:rsidRDefault="00495FDA" w:rsidP="00C57351">
      <w:pPr>
        <w:numPr>
          <w:ilvl w:val="0"/>
          <w:numId w:val="28"/>
        </w:numPr>
        <w:tabs>
          <w:tab w:val="left" w:pos="0"/>
          <w:tab w:val="left" w:pos="142"/>
          <w:tab w:val="left" w:pos="709"/>
          <w:tab w:val="left" w:pos="994"/>
        </w:tabs>
        <w:spacing w:after="40"/>
        <w:ind w:left="0" w:firstLine="658"/>
        <w:rPr>
          <w:sz w:val="24"/>
        </w:rPr>
      </w:pPr>
      <w:r>
        <w:rPr>
          <w:sz w:val="24"/>
        </w:rPr>
        <w:t>проведення 2 семінарів з питань охорони праці із залученням фахівців служб охорони праці підприємств, установ та організацій міста усіх форм власності</w:t>
      </w:r>
    </w:p>
    <w:p w:rsidR="006D3B23" w:rsidRDefault="001F668A" w:rsidP="0023769C">
      <w:pPr>
        <w:tabs>
          <w:tab w:val="left" w:pos="0"/>
          <w:tab w:val="left" w:pos="142"/>
          <w:tab w:val="left" w:pos="709"/>
        </w:tabs>
        <w:spacing w:after="20"/>
        <w:rPr>
          <w:sz w:val="24"/>
        </w:rPr>
      </w:pPr>
      <w:r>
        <w:rPr>
          <w:sz w:val="24"/>
        </w:rPr>
        <w:tab/>
      </w:r>
      <w:r>
        <w:rPr>
          <w:sz w:val="24"/>
        </w:rPr>
        <w:tab/>
      </w:r>
      <w:r w:rsidR="006D3B23">
        <w:rPr>
          <w:sz w:val="24"/>
        </w:rPr>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FD4551" w:rsidRPr="00A10205" w:rsidRDefault="00FD4551" w:rsidP="00474732">
      <w:pPr>
        <w:pStyle w:val="Style5"/>
        <w:widowControl/>
        <w:spacing w:before="120" w:after="120" w:line="240" w:lineRule="auto"/>
        <w:ind w:firstLine="709"/>
        <w:rPr>
          <w:rStyle w:val="FontStyle12"/>
          <w:b/>
          <w:bCs/>
          <w:lang w:val="uk-UA" w:eastAsia="uk-UA"/>
        </w:rPr>
      </w:pPr>
      <w:r w:rsidRPr="00A10205">
        <w:rPr>
          <w:b/>
          <w:lang w:val="uk-UA"/>
        </w:rPr>
        <w:t>Очікувані результати:</w:t>
      </w:r>
    </w:p>
    <w:p w:rsidR="00FD4551" w:rsidRDefault="00FD4551" w:rsidP="00C57351">
      <w:pPr>
        <w:pStyle w:val="21"/>
        <w:widowControl w:val="0"/>
        <w:numPr>
          <w:ilvl w:val="0"/>
          <w:numId w:val="2"/>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FD4551" w:rsidRPr="00DA038F" w:rsidRDefault="00FD4551" w:rsidP="00FD4551">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762ADC">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FD4551" w:rsidRPr="009C0FF7" w:rsidRDefault="00FD4551" w:rsidP="00E36140">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w:t>
      </w:r>
      <w:r w:rsidR="00D5513C">
        <w:rPr>
          <w:rStyle w:val="hps"/>
          <w:b w:val="0"/>
          <w:sz w:val="24"/>
          <w:szCs w:val="24"/>
        </w:rPr>
        <w:t>9</w:t>
      </w:r>
      <w:r w:rsidRPr="009C0FF7">
        <w:rPr>
          <w:rStyle w:val="hps"/>
          <w:b w:val="0"/>
          <w:sz w:val="24"/>
          <w:szCs w:val="24"/>
        </w:rPr>
        <w:t xml:space="preserve">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w:t>
      </w:r>
      <w:r w:rsidR="00D5513C">
        <w:rPr>
          <w:rStyle w:val="hps"/>
          <w:b w:val="0"/>
          <w:sz w:val="24"/>
          <w:szCs w:val="24"/>
        </w:rPr>
        <w:t>9</w:t>
      </w:r>
      <w:r w:rsidRPr="009C0FF7">
        <w:rPr>
          <w:rStyle w:val="hps"/>
          <w:b w:val="0"/>
          <w:sz w:val="24"/>
          <w:szCs w:val="24"/>
        </w:rPr>
        <w:t xml:space="preserve"> рік.</w:t>
      </w:r>
    </w:p>
    <w:p w:rsidR="00D80B93" w:rsidRDefault="00FD4551" w:rsidP="00E36140">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sidR="000F495A">
        <w:rPr>
          <w:b w:val="0"/>
          <w:bCs w:val="0"/>
          <w:sz w:val="24"/>
          <w:szCs w:val="24"/>
          <w:lang w:eastAsia="uk-UA"/>
        </w:rPr>
        <w:t xml:space="preserve">Програми </w:t>
      </w:r>
      <w:r w:rsidR="000F495A" w:rsidRPr="00D80B93">
        <w:rPr>
          <w:b w:val="0"/>
          <w:sz w:val="24"/>
          <w:szCs w:val="24"/>
        </w:rPr>
        <w:t>соціально</w:t>
      </w:r>
      <w:r w:rsidR="000F495A" w:rsidRPr="000F495A">
        <w:rPr>
          <w:b w:val="0"/>
          <w:sz w:val="24"/>
          <w:szCs w:val="24"/>
        </w:rPr>
        <w:t xml:space="preserve"> </w:t>
      </w:r>
      <w:r w:rsidR="000F495A" w:rsidRPr="00D80B93">
        <w:rPr>
          <w:b w:val="0"/>
          <w:sz w:val="24"/>
          <w:szCs w:val="24"/>
        </w:rPr>
        <w:t>-</w:t>
      </w:r>
      <w:r w:rsidR="000F495A" w:rsidRPr="000F495A">
        <w:rPr>
          <w:b w:val="0"/>
          <w:sz w:val="24"/>
          <w:szCs w:val="24"/>
        </w:rPr>
        <w:t xml:space="preserve"> </w:t>
      </w:r>
      <w:r w:rsidR="000F495A" w:rsidRPr="00D80B93">
        <w:rPr>
          <w:b w:val="0"/>
          <w:sz w:val="24"/>
          <w:szCs w:val="24"/>
        </w:rPr>
        <w:t>економічного</w:t>
      </w:r>
      <w:r w:rsidR="000F495A" w:rsidRPr="00D80B93">
        <w:rPr>
          <w:b w:val="0"/>
          <w:sz w:val="24"/>
        </w:rPr>
        <w:t xml:space="preserve"> і культурного розвитку м. Сєвєродонецьк</w:t>
      </w:r>
      <w:r w:rsidR="000F495A">
        <w:rPr>
          <w:b w:val="0"/>
          <w:sz w:val="24"/>
        </w:rPr>
        <w:t>а</w:t>
      </w:r>
      <w:r w:rsidR="000F495A" w:rsidRPr="009C0FF7">
        <w:rPr>
          <w:rStyle w:val="hps"/>
          <w:b w:val="0"/>
          <w:sz w:val="24"/>
          <w:szCs w:val="24"/>
        </w:rPr>
        <w:t xml:space="preserve"> </w:t>
      </w:r>
      <w:r w:rsidR="000F495A">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w:t>
      </w:r>
      <w:r w:rsidR="00D5513C">
        <w:rPr>
          <w:rStyle w:val="hps"/>
          <w:b w:val="0"/>
          <w:sz w:val="24"/>
          <w:szCs w:val="24"/>
        </w:rPr>
        <w:t>9</w:t>
      </w:r>
      <w:r w:rsidRPr="009C0FF7">
        <w:rPr>
          <w:rStyle w:val="hps"/>
          <w:b w:val="0"/>
          <w:sz w:val="24"/>
          <w:szCs w:val="24"/>
        </w:rPr>
        <w:t>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w:t>
      </w:r>
      <w:r w:rsidR="00D5513C">
        <w:rPr>
          <w:b w:val="0"/>
          <w:sz w:val="24"/>
          <w:szCs w:val="24"/>
        </w:rPr>
        <w:t>8</w:t>
      </w:r>
      <w:r w:rsidRPr="009C0FF7">
        <w:rPr>
          <w:b w:val="0"/>
          <w:sz w:val="24"/>
          <w:szCs w:val="24"/>
        </w:rPr>
        <w:t xml:space="preserve"> році, які продовжують виконуватися і в 201</w:t>
      </w:r>
      <w:r w:rsidR="00D5513C">
        <w:rPr>
          <w:b w:val="0"/>
          <w:sz w:val="24"/>
          <w:szCs w:val="24"/>
        </w:rPr>
        <w:t>9</w:t>
      </w:r>
      <w:r w:rsidRPr="009C0FF7">
        <w:rPr>
          <w:b w:val="0"/>
          <w:sz w:val="24"/>
          <w:szCs w:val="24"/>
        </w:rPr>
        <w:t xml:space="preserve"> році та перспективних проектів та програм, запланованих на 201</w:t>
      </w:r>
      <w:r w:rsidR="00D5513C">
        <w:rPr>
          <w:b w:val="0"/>
          <w:sz w:val="24"/>
          <w:szCs w:val="24"/>
        </w:rPr>
        <w:t>9</w:t>
      </w:r>
      <w:r w:rsidRPr="009C0FF7">
        <w:rPr>
          <w:b w:val="0"/>
          <w:sz w:val="24"/>
          <w:szCs w:val="24"/>
        </w:rPr>
        <w:t xml:space="preserve"> рік.</w:t>
      </w:r>
    </w:p>
    <w:p w:rsidR="00D80B93" w:rsidRPr="00D80B93" w:rsidRDefault="00D80B93" w:rsidP="00E36140">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w:t>
      </w:r>
      <w:r w:rsidR="00D5513C">
        <w:rPr>
          <w:b w:val="0"/>
          <w:bCs w:val="0"/>
          <w:sz w:val="24"/>
          <w:szCs w:val="24"/>
          <w:lang w:eastAsia="uk-UA"/>
        </w:rPr>
        <w:t>9</w:t>
      </w:r>
      <w:r w:rsidR="00B81061">
        <w:rPr>
          <w:b w:val="0"/>
          <w:bCs w:val="0"/>
          <w:sz w:val="24"/>
          <w:szCs w:val="24"/>
          <w:lang w:eastAsia="uk-UA"/>
        </w:rPr>
        <w:t>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sidR="000F495A">
        <w:rPr>
          <w:b w:val="0"/>
          <w:sz w:val="24"/>
        </w:rPr>
        <w:t>.</w:t>
      </w:r>
    </w:p>
    <w:p w:rsidR="00FD4551" w:rsidRPr="00B81061" w:rsidRDefault="00FD4551" w:rsidP="00E36140">
      <w:pPr>
        <w:spacing w:after="40"/>
        <w:ind w:firstLine="708"/>
        <w:rPr>
          <w:sz w:val="24"/>
        </w:rPr>
      </w:pPr>
      <w:r w:rsidRPr="00B81061">
        <w:rPr>
          <w:sz w:val="24"/>
        </w:rPr>
        <w:t xml:space="preserve">В додатку 2 до Програми представлені </w:t>
      </w:r>
      <w:r w:rsidR="00B81061" w:rsidRPr="00B81061">
        <w:rPr>
          <w:sz w:val="24"/>
        </w:rPr>
        <w:t xml:space="preserve">паспорта </w:t>
      </w:r>
      <w:r w:rsidR="00B81061" w:rsidRPr="00B81061">
        <w:rPr>
          <w:bCs/>
          <w:sz w:val="24"/>
        </w:rPr>
        <w:t xml:space="preserve">програм розвитку структурних підрозділів </w:t>
      </w:r>
      <w:r w:rsidR="00B81061">
        <w:rPr>
          <w:bCs/>
          <w:sz w:val="24"/>
        </w:rPr>
        <w:t>С</w:t>
      </w:r>
      <w:r w:rsidR="00B81061" w:rsidRPr="00B81061">
        <w:rPr>
          <w:bCs/>
          <w:sz w:val="24"/>
        </w:rPr>
        <w:t xml:space="preserve">євєродонецької міської ради </w:t>
      </w:r>
      <w:r w:rsidR="00B81061">
        <w:rPr>
          <w:bCs/>
          <w:sz w:val="24"/>
        </w:rPr>
        <w:t>на</w:t>
      </w:r>
      <w:r w:rsidR="00B81061" w:rsidRPr="00B81061">
        <w:rPr>
          <w:bCs/>
          <w:sz w:val="24"/>
        </w:rPr>
        <w:t xml:space="preserve"> 201</w:t>
      </w:r>
      <w:r w:rsidR="00D5513C">
        <w:rPr>
          <w:bCs/>
          <w:sz w:val="24"/>
        </w:rPr>
        <w:t>9</w:t>
      </w:r>
      <w:r w:rsidR="00B81061" w:rsidRPr="00B81061">
        <w:rPr>
          <w:bCs/>
          <w:sz w:val="24"/>
        </w:rPr>
        <w:t xml:space="preserve"> </w:t>
      </w:r>
      <w:r w:rsidR="00320730" w:rsidRPr="00B81061">
        <w:rPr>
          <w:bCs/>
          <w:sz w:val="24"/>
        </w:rPr>
        <w:t xml:space="preserve">рік </w:t>
      </w:r>
      <w:r w:rsidR="0025312E">
        <w:rPr>
          <w:bCs/>
          <w:sz w:val="24"/>
        </w:rPr>
        <w:t xml:space="preserve">та необхідні обсяги фінансування </w:t>
      </w:r>
      <w:r w:rsidRPr="00B81061">
        <w:rPr>
          <w:bCs/>
          <w:sz w:val="24"/>
        </w:rPr>
        <w:t>(</w:t>
      </w:r>
      <w:r w:rsidR="00D80B93" w:rsidRPr="00B81061">
        <w:rPr>
          <w:bCs/>
          <w:sz w:val="24"/>
        </w:rPr>
        <w:t xml:space="preserve">окремо </w:t>
      </w:r>
      <w:r w:rsidRPr="00B81061">
        <w:rPr>
          <w:bCs/>
          <w:sz w:val="24"/>
        </w:rPr>
        <w:t xml:space="preserve">по кожному </w:t>
      </w:r>
      <w:r w:rsidRPr="00B81061">
        <w:rPr>
          <w:sz w:val="24"/>
        </w:rPr>
        <w:t>розпоряднику бюджетних коштів</w:t>
      </w:r>
      <w:r w:rsidRPr="00B81061">
        <w:rPr>
          <w:bCs/>
          <w:sz w:val="24"/>
        </w:rPr>
        <w:t xml:space="preserve">). </w:t>
      </w:r>
    </w:p>
    <w:p w:rsidR="00B81061" w:rsidRDefault="00B81061" w:rsidP="00E36140">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w:t>
      </w:r>
      <w:r w:rsidR="00D5513C">
        <w:rPr>
          <w:rStyle w:val="FontStyle12"/>
          <w:sz w:val="24"/>
          <w:szCs w:val="24"/>
        </w:rPr>
        <w:t>9</w:t>
      </w:r>
      <w:r>
        <w:rPr>
          <w:rStyle w:val="FontStyle12"/>
          <w:sz w:val="24"/>
          <w:szCs w:val="24"/>
        </w:rPr>
        <w:t> </w:t>
      </w:r>
      <w:r w:rsidRPr="009C0FF7">
        <w:rPr>
          <w:rStyle w:val="FontStyle12"/>
          <w:sz w:val="24"/>
          <w:szCs w:val="24"/>
        </w:rPr>
        <w:t xml:space="preserve">рік врахувала цілі та показники </w:t>
      </w:r>
      <w:r w:rsidR="00840E5F">
        <w:rPr>
          <w:rStyle w:val="FontStyle12"/>
          <w:sz w:val="24"/>
          <w:szCs w:val="24"/>
        </w:rPr>
        <w:t>59</w:t>
      </w:r>
      <w:r w:rsidRPr="009C0FF7">
        <w:rPr>
          <w:rStyle w:val="FontStyle12"/>
          <w:sz w:val="24"/>
          <w:szCs w:val="24"/>
        </w:rPr>
        <w:t xml:space="preserve"> </w:t>
      </w:r>
      <w:r>
        <w:rPr>
          <w:rStyle w:val="FontStyle12"/>
          <w:sz w:val="24"/>
          <w:szCs w:val="24"/>
        </w:rPr>
        <w:t xml:space="preserve">– </w:t>
      </w:r>
      <w:r w:rsidR="00840E5F">
        <w:rPr>
          <w:rStyle w:val="FontStyle12"/>
          <w:sz w:val="24"/>
          <w:szCs w:val="24"/>
        </w:rPr>
        <w:t>ти</w:t>
      </w:r>
      <w:r>
        <w:rPr>
          <w:rStyle w:val="FontStyle12"/>
          <w:sz w:val="24"/>
          <w:szCs w:val="24"/>
        </w:rPr>
        <w:t xml:space="preserve">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FD4551" w:rsidRPr="009C0FF7" w:rsidRDefault="00FD4551" w:rsidP="00E36140">
      <w:pPr>
        <w:tabs>
          <w:tab w:val="left" w:pos="993"/>
        </w:tabs>
        <w:spacing w:after="40"/>
        <w:ind w:firstLine="709"/>
        <w:rPr>
          <w:sz w:val="24"/>
        </w:rPr>
      </w:pPr>
      <w:r w:rsidRPr="009C0FF7">
        <w:rPr>
          <w:sz w:val="24"/>
        </w:rPr>
        <w:t xml:space="preserve">У сфері «Охорона здоров’я» планується реалізація </w:t>
      </w:r>
      <w:r w:rsidR="00840E5F">
        <w:rPr>
          <w:sz w:val="24"/>
        </w:rPr>
        <w:t>5-ти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w:t>
      </w:r>
      <w:r w:rsidR="00840E5F" w:rsidRPr="009C0FF7">
        <w:rPr>
          <w:sz w:val="24"/>
        </w:rPr>
        <w:t xml:space="preserve">з міського бюджету </w:t>
      </w:r>
      <w:r w:rsidR="00320730" w:rsidRPr="009C0FF7">
        <w:rPr>
          <w:sz w:val="24"/>
        </w:rPr>
        <w:t xml:space="preserve">в сумі </w:t>
      </w:r>
      <w:r w:rsidR="00840E5F">
        <w:rPr>
          <w:sz w:val="24"/>
        </w:rPr>
        <w:t>43795,9</w:t>
      </w:r>
      <w:r w:rsidR="00320730">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sidR="00840E5F">
        <w:rPr>
          <w:bCs/>
          <w:sz w:val="24"/>
        </w:rPr>
        <w:t>434649,2</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sidR="00840E5F">
        <w:rPr>
          <w:sz w:val="24"/>
        </w:rPr>
        <w:t>312420,0</w:t>
      </w:r>
      <w:r w:rsidRPr="009C0FF7">
        <w:rPr>
          <w:sz w:val="24"/>
        </w:rPr>
        <w:t> тис. грн.</w:t>
      </w:r>
    </w:p>
    <w:p w:rsidR="00FD4551" w:rsidRPr="009C0FF7" w:rsidRDefault="00FD4551" w:rsidP="00E36140">
      <w:pPr>
        <w:tabs>
          <w:tab w:val="num" w:pos="709"/>
          <w:tab w:val="left" w:pos="993"/>
        </w:tabs>
        <w:spacing w:after="40"/>
        <w:rPr>
          <w:sz w:val="24"/>
        </w:rPr>
      </w:pPr>
      <w:r w:rsidRPr="009C0FF7">
        <w:rPr>
          <w:sz w:val="24"/>
        </w:rPr>
        <w:tab/>
        <w:t xml:space="preserve">В сфері «Культура» планується реалізація </w:t>
      </w:r>
      <w:r w:rsidR="00840E5F">
        <w:rPr>
          <w:sz w:val="24"/>
        </w:rPr>
        <w:t>5</w:t>
      </w:r>
      <w:r w:rsidRPr="009C0FF7">
        <w:rPr>
          <w:sz w:val="24"/>
        </w:rPr>
        <w:t xml:space="preserve">-ти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sidR="00840E5F">
        <w:rPr>
          <w:sz w:val="24"/>
          <w:lang w:val="ru-RU"/>
        </w:rPr>
        <w:t>21756,2</w:t>
      </w:r>
      <w:r w:rsidRPr="009C0FF7">
        <w:rPr>
          <w:sz w:val="24"/>
          <w:lang w:val="ru-RU"/>
        </w:rPr>
        <w:t xml:space="preserve"> тис. грн.</w:t>
      </w:r>
    </w:p>
    <w:p w:rsidR="00FD4551" w:rsidRPr="009C0FF7" w:rsidRDefault="00FD4551" w:rsidP="00E36140">
      <w:pPr>
        <w:tabs>
          <w:tab w:val="num" w:pos="709"/>
          <w:tab w:val="left" w:pos="993"/>
        </w:tabs>
        <w:spacing w:after="40"/>
        <w:rPr>
          <w:sz w:val="24"/>
        </w:rPr>
      </w:pPr>
      <w:r w:rsidRPr="009C0FF7">
        <w:rPr>
          <w:sz w:val="24"/>
          <w:lang w:eastAsia="uk-UA"/>
        </w:rPr>
        <w:tab/>
      </w:r>
      <w:r w:rsidRPr="009C0FF7">
        <w:rPr>
          <w:sz w:val="24"/>
        </w:rPr>
        <w:t xml:space="preserve">У сфері розвитку </w:t>
      </w:r>
      <w:r w:rsidR="00840E5F">
        <w:rPr>
          <w:sz w:val="24"/>
        </w:rPr>
        <w:t xml:space="preserve">молоді та </w:t>
      </w:r>
      <w:r w:rsidRPr="009C0FF7">
        <w:rPr>
          <w:sz w:val="24"/>
        </w:rPr>
        <w:t xml:space="preserve">спорту планується реалізація </w:t>
      </w:r>
      <w:r w:rsidR="00840E5F">
        <w:rPr>
          <w:sz w:val="24"/>
        </w:rPr>
        <w:t>4-х</w:t>
      </w:r>
      <w:r w:rsidRPr="009C0FF7">
        <w:rPr>
          <w:sz w:val="24"/>
        </w:rPr>
        <w:t xml:space="preserve"> цільових програм: спрямованих на розвиток фізичної культури та спорту, ефективне функціонування спортивних споруд і майданчиків,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w:t>
      </w:r>
      <w:r w:rsidR="007719FA" w:rsidRPr="009C0FF7">
        <w:rPr>
          <w:sz w:val="24"/>
        </w:rPr>
        <w:t xml:space="preserve">в сумі </w:t>
      </w:r>
      <w:r w:rsidR="00840E5F">
        <w:rPr>
          <w:sz w:val="24"/>
        </w:rPr>
        <w:t>8279,2</w:t>
      </w:r>
      <w:r w:rsidR="007719FA">
        <w:rPr>
          <w:sz w:val="24"/>
        </w:rPr>
        <w:t xml:space="preserve"> тис. грн., в тому числі </w:t>
      </w:r>
      <w:r w:rsidRPr="009C0FF7">
        <w:rPr>
          <w:sz w:val="24"/>
        </w:rPr>
        <w:t xml:space="preserve">з міського бюджету </w:t>
      </w:r>
      <w:r w:rsidR="00840E5F">
        <w:rPr>
          <w:bCs/>
          <w:sz w:val="24"/>
        </w:rPr>
        <w:t>6822,8</w:t>
      </w:r>
      <w:r w:rsidRPr="009C0FF7">
        <w:rPr>
          <w:bCs/>
          <w:sz w:val="24"/>
        </w:rPr>
        <w:t xml:space="preserve">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sidR="00673001">
        <w:rPr>
          <w:sz w:val="24"/>
        </w:rPr>
        <w:t>6</w:t>
      </w:r>
      <w:r w:rsidR="007719FA">
        <w:rPr>
          <w:sz w:val="24"/>
        </w:rPr>
        <w:t>-</w:t>
      </w:r>
      <w:r w:rsidR="0025312E">
        <w:rPr>
          <w:sz w:val="24"/>
        </w:rPr>
        <w:t>т</w:t>
      </w:r>
      <w:r w:rsidR="007719FA">
        <w:rPr>
          <w:sz w:val="24"/>
        </w:rPr>
        <w:t>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sidR="00673001">
        <w:rPr>
          <w:bCs/>
          <w:sz w:val="24"/>
        </w:rPr>
        <w:t>81106,6</w:t>
      </w:r>
      <w:r w:rsidRPr="009C0FF7">
        <w:rPr>
          <w:bCs/>
          <w:sz w:val="24"/>
        </w:rPr>
        <w:t xml:space="preserve"> тис. грн., в т.ч. </w:t>
      </w:r>
      <w:r w:rsidRPr="009C0FF7">
        <w:rPr>
          <w:sz w:val="24"/>
        </w:rPr>
        <w:t xml:space="preserve">з міського бюджету – </w:t>
      </w:r>
      <w:r w:rsidR="00673001">
        <w:rPr>
          <w:sz w:val="24"/>
        </w:rPr>
        <w:t>79136,6</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w:t>
      </w:r>
      <w:r w:rsidR="00673001">
        <w:rPr>
          <w:sz w:val="24"/>
        </w:rPr>
        <w:t xml:space="preserve">заходів </w:t>
      </w:r>
      <w:r w:rsidR="00673001" w:rsidRPr="00B14E5D">
        <w:rPr>
          <w:color w:val="000000"/>
          <w:sz w:val="22"/>
          <w:szCs w:val="22"/>
        </w:rPr>
        <w:t>у</w:t>
      </w:r>
      <w:r w:rsidR="00673001" w:rsidRPr="00F67EEF">
        <w:rPr>
          <w:color w:val="000000"/>
          <w:sz w:val="22"/>
          <w:szCs w:val="22"/>
        </w:rPr>
        <w:t xml:space="preserve"> сфері захисту прав, свобод та законних інтересів дітей м.</w:t>
      </w:r>
      <w:r w:rsidR="00673001">
        <w:rPr>
          <w:color w:val="000000"/>
          <w:sz w:val="22"/>
          <w:szCs w:val="22"/>
        </w:rPr>
        <w:t> </w:t>
      </w:r>
      <w:r w:rsidR="00673001" w:rsidRPr="00F67EEF">
        <w:rPr>
          <w:color w:val="000000"/>
          <w:sz w:val="22"/>
          <w:szCs w:val="22"/>
        </w:rPr>
        <w:t>Сєвєродонецьк</w:t>
      </w:r>
      <w:r w:rsidR="00673001">
        <w:rPr>
          <w:color w:val="000000"/>
          <w:sz w:val="22"/>
          <w:szCs w:val="22"/>
        </w:rPr>
        <w:t>а</w:t>
      </w:r>
      <w:r w:rsidRPr="009C0FF7">
        <w:rPr>
          <w:color w:val="000000"/>
          <w:sz w:val="24"/>
        </w:rPr>
        <w:t>, на як</w:t>
      </w:r>
      <w:r w:rsidR="00673001">
        <w:rPr>
          <w:color w:val="000000"/>
          <w:sz w:val="24"/>
        </w:rPr>
        <w:t>і</w:t>
      </w:r>
      <w:r w:rsidRPr="009C0FF7">
        <w:rPr>
          <w:color w:val="000000"/>
          <w:sz w:val="24"/>
        </w:rPr>
        <w:t xml:space="preserve"> </w:t>
      </w:r>
      <w:r w:rsidRPr="009C0FF7">
        <w:rPr>
          <w:sz w:val="24"/>
        </w:rPr>
        <w:t xml:space="preserve">необхідне фінансування з міського бюджету в сумі </w:t>
      </w:r>
      <w:r w:rsidR="00673001">
        <w:rPr>
          <w:sz w:val="24"/>
        </w:rPr>
        <w:t>1810,8</w:t>
      </w:r>
      <w:r w:rsidRPr="007719FA">
        <w:rPr>
          <w:sz w:val="24"/>
        </w:rPr>
        <w:t xml:space="preserve"> тис. грн.</w:t>
      </w:r>
    </w:p>
    <w:p w:rsidR="00FD4551" w:rsidRPr="00E06184" w:rsidRDefault="00FD4551" w:rsidP="00E36140">
      <w:pPr>
        <w:tabs>
          <w:tab w:val="num" w:pos="709"/>
          <w:tab w:val="left" w:pos="993"/>
        </w:tabs>
        <w:spacing w:after="40"/>
        <w:rPr>
          <w:sz w:val="24"/>
          <w:lang w:val="ru-RU"/>
        </w:rPr>
      </w:pPr>
      <w:r w:rsidRPr="009C0FF7">
        <w:rPr>
          <w:rStyle w:val="FontStyle12"/>
          <w:sz w:val="24"/>
          <w:szCs w:val="24"/>
          <w:lang w:eastAsia="uk-UA"/>
        </w:rPr>
        <w:tab/>
        <w:t xml:space="preserve">В сфері житлово-комунального господарства планується реалізація </w:t>
      </w:r>
      <w:r w:rsidR="00673001">
        <w:rPr>
          <w:rStyle w:val="FontStyle12"/>
          <w:sz w:val="24"/>
          <w:szCs w:val="24"/>
          <w:lang w:eastAsia="uk-UA"/>
        </w:rPr>
        <w:t>11-ти</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sidR="007719FA">
        <w:rPr>
          <w:rStyle w:val="FontStyle12"/>
          <w:sz w:val="24"/>
          <w:szCs w:val="24"/>
          <w:lang w:eastAsia="uk-UA"/>
        </w:rPr>
        <w:t>тлово-комунального господарства.</w:t>
      </w:r>
      <w:r w:rsidR="00673001">
        <w:rPr>
          <w:rStyle w:val="FontStyle12"/>
          <w:sz w:val="24"/>
          <w:szCs w:val="24"/>
          <w:lang w:eastAsia="uk-UA"/>
        </w:rPr>
        <w:t xml:space="preserve"> </w:t>
      </w:r>
      <w:r w:rsidRPr="009C0FF7">
        <w:rPr>
          <w:rStyle w:val="FontStyle12"/>
          <w:sz w:val="24"/>
          <w:szCs w:val="24"/>
          <w:lang w:eastAsia="uk-UA"/>
        </w:rPr>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w:t>
      </w:r>
      <w:r w:rsidRPr="009C0FF7">
        <w:rPr>
          <w:bCs/>
          <w:sz w:val="24"/>
        </w:rPr>
        <w:lastRenderedPageBreak/>
        <w:t xml:space="preserve">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w:t>
      </w:r>
      <w:r w:rsidR="00673001" w:rsidRPr="009C0FF7">
        <w:rPr>
          <w:sz w:val="24"/>
        </w:rPr>
        <w:t xml:space="preserve">з міського бюджету </w:t>
      </w:r>
      <w:r w:rsidR="007719FA" w:rsidRPr="009C0FF7">
        <w:rPr>
          <w:sz w:val="24"/>
        </w:rPr>
        <w:t xml:space="preserve">в сумі </w:t>
      </w:r>
      <w:r w:rsidR="00673001">
        <w:rPr>
          <w:sz w:val="24"/>
        </w:rPr>
        <w:t>153646,4</w:t>
      </w:r>
      <w:r w:rsidR="008A5A90">
        <w:rPr>
          <w:sz w:val="24"/>
        </w:rPr>
        <w:t xml:space="preserve"> </w:t>
      </w:r>
      <w:r w:rsidR="007719FA">
        <w:rPr>
          <w:sz w:val="24"/>
        </w:rPr>
        <w:t>тис. грн.</w:t>
      </w:r>
    </w:p>
    <w:p w:rsidR="00FD4551" w:rsidRPr="009C0FF7" w:rsidRDefault="00FD4551" w:rsidP="00E36140">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sidR="00673001">
        <w:rPr>
          <w:rStyle w:val="FontStyle12"/>
          <w:sz w:val="24"/>
          <w:szCs w:val="24"/>
          <w:lang w:eastAsia="uk-UA"/>
        </w:rPr>
        <w:t>1</w:t>
      </w:r>
      <w:r w:rsidRPr="009C0FF7">
        <w:rPr>
          <w:rStyle w:val="FontStyle12"/>
          <w:sz w:val="24"/>
          <w:szCs w:val="24"/>
          <w:lang w:eastAsia="uk-UA"/>
        </w:rPr>
        <w:t>-ти міських цільових програм, основні з них:</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FD4551" w:rsidRPr="009C0FF7" w:rsidRDefault="00FD4551" w:rsidP="00E36140">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w:t>
      </w:r>
      <w:r w:rsidR="00673001" w:rsidRPr="009C0FF7">
        <w:rPr>
          <w:sz w:val="24"/>
        </w:rPr>
        <w:t xml:space="preserve">в сумі </w:t>
      </w:r>
      <w:r w:rsidR="00673001">
        <w:rPr>
          <w:sz w:val="24"/>
        </w:rPr>
        <w:t xml:space="preserve">152694,2 тис. грн., в т.ч. </w:t>
      </w:r>
      <w:r w:rsidRPr="009C0FF7">
        <w:rPr>
          <w:sz w:val="24"/>
        </w:rPr>
        <w:t xml:space="preserve">з міського бюджету </w:t>
      </w:r>
      <w:r w:rsidR="00673001">
        <w:rPr>
          <w:sz w:val="24"/>
        </w:rPr>
        <w:t>42526,2</w:t>
      </w:r>
      <w:r>
        <w:rPr>
          <w:sz w:val="24"/>
        </w:rPr>
        <w:t>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капітального будівництва, реконструкції та капітального ремонту об’єктів інфраструктури міста Сєвєродонецька на 201</w:t>
      </w:r>
      <w:r w:rsidR="00673001">
        <w:rPr>
          <w:bCs/>
          <w:iCs/>
          <w:sz w:val="24"/>
        </w:rPr>
        <w:t>9</w:t>
      </w:r>
      <w:r w:rsidRPr="009C0FF7">
        <w:rPr>
          <w:bCs/>
          <w:iCs/>
          <w:sz w:val="24"/>
        </w:rPr>
        <w:t xml:space="preserve"> рік, на яку </w:t>
      </w:r>
      <w:r w:rsidRPr="009C0FF7">
        <w:rPr>
          <w:sz w:val="24"/>
        </w:rPr>
        <w:t xml:space="preserve">необхідне фінансування в сумі </w:t>
      </w:r>
      <w:r w:rsidR="00673001">
        <w:rPr>
          <w:bCs/>
          <w:sz w:val="24"/>
        </w:rPr>
        <w:t>253167,9</w:t>
      </w:r>
      <w:r w:rsidRPr="009C0FF7">
        <w:rPr>
          <w:bCs/>
          <w:sz w:val="24"/>
        </w:rPr>
        <w:t xml:space="preserve"> тис. грн., в т.ч. </w:t>
      </w:r>
      <w:r w:rsidRPr="009C0FF7">
        <w:rPr>
          <w:sz w:val="24"/>
        </w:rPr>
        <w:t xml:space="preserve">з міського бюджету – </w:t>
      </w:r>
      <w:r w:rsidR="00673001">
        <w:rPr>
          <w:bCs/>
          <w:sz w:val="24"/>
        </w:rPr>
        <w:t>185159,8</w:t>
      </w:r>
      <w:r w:rsidRPr="009C0FF7">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Фондом комунального майна планується реалізація </w:t>
      </w:r>
      <w:r w:rsidR="00673001">
        <w:rPr>
          <w:sz w:val="24"/>
        </w:rPr>
        <w:t>3</w:t>
      </w:r>
      <w:r w:rsidR="007719FA">
        <w:rPr>
          <w:sz w:val="24"/>
        </w:rPr>
        <w:t>-х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sidR="00673001">
        <w:rPr>
          <w:sz w:val="24"/>
        </w:rPr>
        <w:t>1489,9</w:t>
      </w:r>
      <w:r w:rsidRPr="009C0FF7">
        <w:rPr>
          <w:bCs/>
          <w:sz w:val="24"/>
        </w:rPr>
        <w:t xml:space="preserve"> тис. грн., в т.ч. </w:t>
      </w:r>
      <w:r w:rsidRPr="009C0FF7">
        <w:rPr>
          <w:sz w:val="24"/>
        </w:rPr>
        <w:t xml:space="preserve">з міського бюджету – </w:t>
      </w:r>
      <w:r w:rsidR="00673001">
        <w:rPr>
          <w:sz w:val="24"/>
        </w:rPr>
        <w:t>1451,9</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t xml:space="preserve">Фінансовим управлінням Сєвєродонецької міської ради планується реалізація </w:t>
      </w:r>
      <w:r w:rsidR="00171A8C">
        <w:rPr>
          <w:color w:val="000000"/>
          <w:sz w:val="24"/>
        </w:rPr>
        <w:t>міської</w:t>
      </w:r>
      <w:r w:rsidR="005062CE" w:rsidRPr="005062CE">
        <w:rPr>
          <w:color w:val="000000"/>
          <w:sz w:val="24"/>
        </w:rPr>
        <w:t xml:space="preserve"> цільов</w:t>
      </w:r>
      <w:r w:rsidR="00171A8C">
        <w:rPr>
          <w:color w:val="000000"/>
          <w:sz w:val="24"/>
        </w:rPr>
        <w:t>ої</w:t>
      </w:r>
      <w:r w:rsidR="005062CE" w:rsidRPr="005062CE">
        <w:rPr>
          <w:color w:val="000000"/>
          <w:sz w:val="24"/>
        </w:rPr>
        <w:t xml:space="preserve"> програм</w:t>
      </w:r>
      <w:r w:rsidR="00171A8C">
        <w:rPr>
          <w:color w:val="000000"/>
          <w:sz w:val="24"/>
        </w:rPr>
        <w:t>и</w:t>
      </w:r>
      <w:r w:rsidR="005062CE" w:rsidRPr="005062CE">
        <w:rPr>
          <w:color w:val="000000"/>
          <w:sz w:val="24"/>
        </w:rPr>
        <w:t xml:space="preserve"> </w:t>
      </w:r>
      <w:r w:rsidR="00171A8C">
        <w:rPr>
          <w:color w:val="000000"/>
          <w:sz w:val="24"/>
        </w:rPr>
        <w:t>«</w:t>
      </w:r>
      <w:r w:rsidR="005062CE" w:rsidRPr="005062CE">
        <w:rPr>
          <w:color w:val="000000"/>
          <w:sz w:val="24"/>
        </w:rPr>
        <w:t>Громадський бюджет у місті Сєвєродонецьку на 2017 – 2019 роки</w:t>
      </w:r>
      <w:r w:rsidR="00171A8C">
        <w:rPr>
          <w:color w:val="000000"/>
          <w:sz w:val="24"/>
        </w:rPr>
        <w:t>»</w:t>
      </w:r>
      <w:r w:rsidRPr="009C0FF7">
        <w:rPr>
          <w:color w:val="000000"/>
          <w:sz w:val="24"/>
        </w:rPr>
        <w:t xml:space="preserve">, на </w:t>
      </w:r>
      <w:r w:rsidR="005062CE">
        <w:rPr>
          <w:color w:val="000000"/>
          <w:sz w:val="24"/>
        </w:rPr>
        <w:t>реалізацію як</w:t>
      </w:r>
      <w:r w:rsidR="00673001">
        <w:rPr>
          <w:color w:val="000000"/>
          <w:sz w:val="24"/>
        </w:rPr>
        <w:t>ої</w:t>
      </w:r>
      <w:r w:rsidRPr="009C0FF7">
        <w:rPr>
          <w:color w:val="000000"/>
          <w:sz w:val="24"/>
        </w:rPr>
        <w:t xml:space="preserve"> </w:t>
      </w:r>
      <w:r w:rsidRPr="009C0FF7">
        <w:rPr>
          <w:sz w:val="24"/>
        </w:rPr>
        <w:t xml:space="preserve">необхідне фінансування з міського бюджету в сумі </w:t>
      </w:r>
      <w:r w:rsidR="00673001">
        <w:rPr>
          <w:sz w:val="24"/>
        </w:rPr>
        <w:t>6060,0</w:t>
      </w:r>
      <w:r w:rsidRPr="009C0FF7">
        <w:rPr>
          <w:sz w:val="24"/>
        </w:rPr>
        <w:t xml:space="preserve"> тис. грн.</w:t>
      </w:r>
    </w:p>
    <w:p w:rsidR="00FD4551" w:rsidRPr="000E33CD" w:rsidRDefault="00FD4551" w:rsidP="00E36140">
      <w:pPr>
        <w:tabs>
          <w:tab w:val="left" w:pos="993"/>
        </w:tabs>
        <w:spacing w:after="40"/>
        <w:ind w:firstLine="709"/>
        <w:rPr>
          <w:sz w:val="24"/>
        </w:rPr>
      </w:pPr>
      <w:r w:rsidRPr="000E33CD">
        <w:rPr>
          <w:sz w:val="24"/>
        </w:rPr>
        <w:t>Всього в 201</w:t>
      </w:r>
      <w:r w:rsidR="00C112B0">
        <w:rPr>
          <w:sz w:val="24"/>
        </w:rPr>
        <w:t>9</w:t>
      </w:r>
      <w:r w:rsidRPr="000E33CD">
        <w:rPr>
          <w:sz w:val="24"/>
        </w:rPr>
        <w:t xml:space="preserve"> році, на </w:t>
      </w:r>
      <w:r w:rsidR="004957B7" w:rsidRPr="000E33CD">
        <w:rPr>
          <w:sz w:val="24"/>
        </w:rPr>
        <w:t>реалізацію міських цільових</w:t>
      </w:r>
      <w:r w:rsidRPr="000E33CD">
        <w:rPr>
          <w:sz w:val="24"/>
        </w:rPr>
        <w:t xml:space="preserve"> програм необхідне фінансування в сумі </w:t>
      </w:r>
      <w:r w:rsidR="00673001">
        <w:rPr>
          <w:bCs/>
          <w:sz w:val="24"/>
        </w:rPr>
        <w:t>1158,5</w:t>
      </w:r>
      <w:r w:rsidRPr="000E33CD">
        <w:rPr>
          <w:bCs/>
          <w:sz w:val="24"/>
        </w:rPr>
        <w:t xml:space="preserve"> млн. грн., в т.ч. </w:t>
      </w:r>
      <w:r w:rsidRPr="000E33CD">
        <w:rPr>
          <w:sz w:val="24"/>
        </w:rPr>
        <w:t xml:space="preserve">з міського бюджету – </w:t>
      </w:r>
      <w:r w:rsidR="00673001">
        <w:rPr>
          <w:sz w:val="24"/>
        </w:rPr>
        <w:t>854,6</w:t>
      </w:r>
      <w:r w:rsidRPr="000E33CD">
        <w:rPr>
          <w:sz w:val="24"/>
        </w:rPr>
        <w:t xml:space="preserve"> млн. грн., з державного – </w:t>
      </w:r>
      <w:r w:rsidR="00673001">
        <w:rPr>
          <w:sz w:val="24"/>
        </w:rPr>
        <w:t>219,1</w:t>
      </w:r>
      <w:r w:rsidRPr="000E33CD">
        <w:rPr>
          <w:sz w:val="24"/>
        </w:rPr>
        <w:t xml:space="preserve"> млн. грн., інші кошти – </w:t>
      </w:r>
      <w:r w:rsidR="00126234">
        <w:rPr>
          <w:sz w:val="24"/>
        </w:rPr>
        <w:t>84,8</w:t>
      </w:r>
      <w:r w:rsidRPr="000E33CD">
        <w:rPr>
          <w:sz w:val="24"/>
        </w:rPr>
        <w:t> млн. грн.</w:t>
      </w:r>
    </w:p>
    <w:p w:rsidR="002449A3" w:rsidRPr="000E33CD" w:rsidRDefault="00B73B08" w:rsidP="00E36140">
      <w:pPr>
        <w:tabs>
          <w:tab w:val="left" w:pos="993"/>
        </w:tabs>
        <w:spacing w:after="40"/>
        <w:ind w:firstLine="709"/>
        <w:rPr>
          <w:sz w:val="24"/>
        </w:rPr>
      </w:pPr>
      <w:r w:rsidRPr="000E33CD">
        <w:rPr>
          <w:sz w:val="24"/>
        </w:rPr>
        <w:t>Доходи міського бюджету з урахуванням трансфертів на 201</w:t>
      </w:r>
      <w:r w:rsidR="00126234">
        <w:rPr>
          <w:sz w:val="24"/>
        </w:rPr>
        <w:t>9</w:t>
      </w:r>
      <w:r w:rsidRPr="000E33CD">
        <w:rPr>
          <w:sz w:val="24"/>
        </w:rPr>
        <w:t xml:space="preserve"> рік складають 1 </w:t>
      </w:r>
      <w:r w:rsidR="00126234">
        <w:rPr>
          <w:sz w:val="24"/>
        </w:rPr>
        <w:t>336</w:t>
      </w:r>
      <w:r w:rsidRPr="000E33CD">
        <w:rPr>
          <w:sz w:val="24"/>
        </w:rPr>
        <w:t>,</w:t>
      </w:r>
      <w:r w:rsidR="00126234">
        <w:rPr>
          <w:sz w:val="24"/>
        </w:rPr>
        <w:t>1</w:t>
      </w:r>
      <w:r w:rsidRPr="000E33CD">
        <w:rPr>
          <w:sz w:val="24"/>
        </w:rPr>
        <w:t xml:space="preserve"> млн. грн., </w:t>
      </w:r>
      <w:r w:rsidR="002449A3" w:rsidRPr="000E33CD">
        <w:rPr>
          <w:sz w:val="24"/>
        </w:rPr>
        <w:t>тобто, на впровадження заходів, що передбачені у міських цільових програмах, у 201</w:t>
      </w:r>
      <w:r w:rsidR="00126234">
        <w:rPr>
          <w:sz w:val="24"/>
        </w:rPr>
        <w:t>9</w:t>
      </w:r>
      <w:r w:rsidR="002449A3" w:rsidRPr="000E33CD">
        <w:rPr>
          <w:sz w:val="24"/>
        </w:rPr>
        <w:t xml:space="preserve"> році  вистач</w:t>
      </w:r>
      <w:r w:rsidR="002D701D" w:rsidRPr="000E33CD">
        <w:rPr>
          <w:sz w:val="24"/>
        </w:rPr>
        <w:t>ає</w:t>
      </w:r>
      <w:r w:rsidR="002449A3" w:rsidRPr="000E33CD">
        <w:rPr>
          <w:sz w:val="24"/>
        </w:rPr>
        <w:t xml:space="preserve"> коштів </w:t>
      </w:r>
      <w:r w:rsidR="00435590" w:rsidRPr="000E33CD">
        <w:rPr>
          <w:sz w:val="24"/>
        </w:rPr>
        <w:t xml:space="preserve">міського бюджету </w:t>
      </w:r>
      <w:r w:rsidR="00126234">
        <w:rPr>
          <w:sz w:val="24"/>
        </w:rPr>
        <w:t>в повному обсязі</w:t>
      </w:r>
      <w:r w:rsidR="002449A3" w:rsidRPr="000E33CD">
        <w:rPr>
          <w:sz w:val="24"/>
        </w:rPr>
        <w:t xml:space="preserve">. </w:t>
      </w:r>
    </w:p>
    <w:p w:rsidR="00FD4551" w:rsidRPr="000E33CD" w:rsidRDefault="00435590" w:rsidP="00E36140">
      <w:pPr>
        <w:tabs>
          <w:tab w:val="left" w:pos="993"/>
        </w:tabs>
        <w:spacing w:after="40"/>
        <w:ind w:left="2" w:firstLine="707"/>
        <w:rPr>
          <w:sz w:val="24"/>
        </w:rPr>
      </w:pPr>
      <w:r w:rsidRPr="00CC52C1">
        <w:rPr>
          <w:sz w:val="24"/>
        </w:rPr>
        <w:t>Також в</w:t>
      </w:r>
      <w:r w:rsidR="00FD4551" w:rsidRPr="00CC52C1">
        <w:rPr>
          <w:sz w:val="24"/>
        </w:rPr>
        <w:t xml:space="preserve"> 201</w:t>
      </w:r>
      <w:r w:rsidR="00126234" w:rsidRPr="00CC52C1">
        <w:rPr>
          <w:sz w:val="24"/>
        </w:rPr>
        <w:t>9</w:t>
      </w:r>
      <w:r w:rsidR="00FD4551" w:rsidRPr="00CC52C1">
        <w:rPr>
          <w:sz w:val="24"/>
        </w:rPr>
        <w:t> році</w:t>
      </w:r>
      <w:r w:rsidR="00FD4551" w:rsidRPr="000E33CD">
        <w:rPr>
          <w:sz w:val="24"/>
        </w:rPr>
        <w:t xml:space="preserve"> на реалізацію пріоритетних інвестиційних проектів соціальн</w:t>
      </w:r>
      <w:r w:rsidRPr="000E33CD">
        <w:rPr>
          <w:sz w:val="24"/>
        </w:rPr>
        <w:t>ої</w:t>
      </w:r>
      <w:r w:rsidR="00FD4551" w:rsidRPr="000E33CD">
        <w:rPr>
          <w:sz w:val="24"/>
        </w:rPr>
        <w:t xml:space="preserve"> сфери та інфраструктури міста </w:t>
      </w:r>
      <w:r w:rsidRPr="000E33CD">
        <w:rPr>
          <w:sz w:val="24"/>
        </w:rPr>
        <w:t xml:space="preserve">планується залучення коштів міжнародних організацій і донорів </w:t>
      </w:r>
      <w:r w:rsidR="00FD4551" w:rsidRPr="000E33CD">
        <w:rPr>
          <w:sz w:val="24"/>
        </w:rPr>
        <w:t xml:space="preserve">(Додаток </w:t>
      </w:r>
      <w:r w:rsidR="00B81061" w:rsidRPr="000E33CD">
        <w:rPr>
          <w:sz w:val="24"/>
        </w:rPr>
        <w:t>4</w:t>
      </w:r>
      <w:r w:rsidR="00FD4551" w:rsidRPr="000E33CD">
        <w:rPr>
          <w:sz w:val="24"/>
        </w:rPr>
        <w:t>):</w:t>
      </w:r>
    </w:p>
    <w:p w:rsidR="00FD4551" w:rsidRPr="000E33CD" w:rsidRDefault="00FD4551" w:rsidP="00C57351">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w:t>
      </w:r>
      <w:r w:rsidR="00B94387" w:rsidRPr="000E33CD">
        <w:rPr>
          <w:rFonts w:ascii="Times New Roman" w:hAnsi="Times New Roman"/>
          <w:sz w:val="24"/>
          <w:szCs w:val="24"/>
        </w:rPr>
        <w:t>р</w:t>
      </w:r>
      <w:r w:rsidRPr="000E33CD">
        <w:rPr>
          <w:rFonts w:ascii="Times New Roman" w:hAnsi="Times New Roman"/>
          <w:sz w:val="24"/>
          <w:szCs w:val="24"/>
        </w:rPr>
        <w:t xml:space="preserve">егіонального </w:t>
      </w:r>
      <w:r w:rsidR="00B94387" w:rsidRPr="000E33CD">
        <w:rPr>
          <w:rFonts w:ascii="Times New Roman" w:hAnsi="Times New Roman"/>
          <w:sz w:val="24"/>
          <w:szCs w:val="24"/>
        </w:rPr>
        <w:t>р</w:t>
      </w:r>
      <w:r w:rsidRPr="000E33CD">
        <w:rPr>
          <w:rFonts w:ascii="Times New Roman" w:hAnsi="Times New Roman"/>
          <w:sz w:val="24"/>
          <w:szCs w:val="24"/>
        </w:rPr>
        <w:t xml:space="preserve">озвитку – </w:t>
      </w:r>
      <w:r w:rsidR="00CC52C1">
        <w:rPr>
          <w:rFonts w:ascii="Times New Roman" w:hAnsi="Times New Roman"/>
          <w:sz w:val="24"/>
          <w:szCs w:val="24"/>
        </w:rPr>
        <w:t>36,9</w:t>
      </w:r>
      <w:r w:rsidRPr="000E33CD">
        <w:rPr>
          <w:rFonts w:ascii="Times New Roman" w:hAnsi="Times New Roman"/>
          <w:sz w:val="24"/>
          <w:szCs w:val="24"/>
        </w:rPr>
        <w:t xml:space="preserve"> млн. грн.</w:t>
      </w:r>
    </w:p>
    <w:p w:rsidR="00FD4551" w:rsidRDefault="00FD4551" w:rsidP="00C57351">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Європейського інвестиційного банку – </w:t>
      </w:r>
      <w:r w:rsidR="00CC52C1">
        <w:rPr>
          <w:rFonts w:ascii="Times New Roman" w:hAnsi="Times New Roman"/>
          <w:sz w:val="24"/>
          <w:szCs w:val="24"/>
        </w:rPr>
        <w:t>151,6</w:t>
      </w:r>
      <w:r w:rsidRPr="000E33CD">
        <w:rPr>
          <w:rFonts w:ascii="Times New Roman" w:hAnsi="Times New Roman"/>
          <w:sz w:val="24"/>
          <w:szCs w:val="24"/>
        </w:rPr>
        <w:t xml:space="preserve"> млн. грн.</w:t>
      </w:r>
    </w:p>
    <w:p w:rsidR="00CC52C1" w:rsidRPr="00CC52C1" w:rsidRDefault="00CC52C1" w:rsidP="00C57351">
      <w:pPr>
        <w:pStyle w:val="a4"/>
        <w:numPr>
          <w:ilvl w:val="0"/>
          <w:numId w:val="7"/>
        </w:numPr>
        <w:tabs>
          <w:tab w:val="left" w:pos="709"/>
        </w:tabs>
        <w:spacing w:after="40"/>
        <w:rPr>
          <w:rFonts w:ascii="Times New Roman" w:hAnsi="Times New Roman"/>
          <w:sz w:val="24"/>
          <w:szCs w:val="24"/>
        </w:rPr>
      </w:pPr>
      <w:r w:rsidRPr="00CC52C1">
        <w:rPr>
          <w:rFonts w:ascii="Times New Roman" w:hAnsi="Times New Roman"/>
          <w:sz w:val="24"/>
        </w:rPr>
        <w:t>субвенці</w:t>
      </w:r>
      <w:r>
        <w:rPr>
          <w:rFonts w:ascii="Times New Roman" w:hAnsi="Times New Roman"/>
          <w:sz w:val="24"/>
        </w:rPr>
        <w:t>я</w:t>
      </w:r>
      <w:r w:rsidRPr="00CC52C1">
        <w:rPr>
          <w:rFonts w:ascii="Times New Roman" w:hAnsi="Times New Roman"/>
          <w:sz w:val="24"/>
        </w:rPr>
        <w:t xml:space="preserve"> з державного (обласного) бюджету місцевим бюджетам на здійснення заходів щодо соціально-економічного розвитку окремих територій</w:t>
      </w:r>
      <w:r>
        <w:rPr>
          <w:rFonts w:ascii="Times New Roman" w:hAnsi="Times New Roman"/>
          <w:sz w:val="24"/>
        </w:rPr>
        <w:t xml:space="preserve"> – 256,8 млн. грн.</w:t>
      </w:r>
    </w:p>
    <w:p w:rsidR="000B676F" w:rsidRDefault="00435590" w:rsidP="000B676F">
      <w:pPr>
        <w:pStyle w:val="a4"/>
        <w:tabs>
          <w:tab w:val="left" w:pos="709"/>
        </w:tabs>
        <w:spacing w:after="40"/>
        <w:ind w:left="0"/>
        <w:rPr>
          <w:rFonts w:ascii="Times New Roman" w:hAnsi="Times New Roman"/>
          <w:sz w:val="24"/>
        </w:rPr>
      </w:pPr>
      <w:r w:rsidRPr="000E33CD">
        <w:rPr>
          <w:rFonts w:ascii="Times New Roman" w:hAnsi="Times New Roman"/>
          <w:sz w:val="24"/>
          <w:szCs w:val="24"/>
        </w:rPr>
        <w:tab/>
      </w:r>
      <w:r w:rsidR="00CC52C1" w:rsidRPr="000B676F">
        <w:rPr>
          <w:rFonts w:ascii="Times New Roman" w:hAnsi="Times New Roman"/>
          <w:sz w:val="24"/>
        </w:rPr>
        <w:t>Міська рада має 4 розроблених робочих проект</w:t>
      </w:r>
      <w:r w:rsidR="000B676F">
        <w:rPr>
          <w:rFonts w:ascii="Times New Roman" w:hAnsi="Times New Roman"/>
          <w:sz w:val="24"/>
        </w:rPr>
        <w:t>и</w:t>
      </w:r>
      <w:r w:rsidR="00CC52C1" w:rsidRPr="000B676F">
        <w:rPr>
          <w:rFonts w:ascii="Times New Roman" w:hAnsi="Times New Roman"/>
          <w:sz w:val="24"/>
        </w:rPr>
        <w:t>,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w:t>
      </w:r>
      <w:r w:rsidR="000B676F">
        <w:rPr>
          <w:rFonts w:ascii="Times New Roman" w:hAnsi="Times New Roman"/>
          <w:sz w:val="24"/>
        </w:rPr>
        <w:t>.</w:t>
      </w:r>
    </w:p>
    <w:p w:rsidR="00CC52C1" w:rsidRPr="000B676F" w:rsidRDefault="000B676F" w:rsidP="000B676F">
      <w:pPr>
        <w:pStyle w:val="a4"/>
        <w:tabs>
          <w:tab w:val="left" w:pos="709"/>
        </w:tabs>
        <w:spacing w:after="40"/>
        <w:ind w:left="0"/>
        <w:rPr>
          <w:rFonts w:ascii="Times New Roman" w:hAnsi="Times New Roman"/>
          <w:sz w:val="24"/>
        </w:rPr>
      </w:pPr>
      <w:r>
        <w:rPr>
          <w:rFonts w:ascii="Times New Roman" w:hAnsi="Times New Roman"/>
          <w:sz w:val="24"/>
        </w:rPr>
        <w:tab/>
        <w:t>В</w:t>
      </w:r>
      <w:r w:rsidR="00CC52C1" w:rsidRPr="000B676F">
        <w:rPr>
          <w:rFonts w:ascii="Times New Roman" w:hAnsi="Times New Roman"/>
          <w:sz w:val="24"/>
        </w:rPr>
        <w:t xml:space="preserve"> 2019 році </w:t>
      </w:r>
      <w:r w:rsidRPr="000B676F">
        <w:rPr>
          <w:rFonts w:ascii="Times New Roman" w:hAnsi="Times New Roman"/>
          <w:sz w:val="24"/>
        </w:rPr>
        <w:t>планує</w:t>
      </w:r>
      <w:r>
        <w:rPr>
          <w:rFonts w:ascii="Times New Roman" w:hAnsi="Times New Roman"/>
          <w:sz w:val="24"/>
        </w:rPr>
        <w:t>ться</w:t>
      </w:r>
      <w:r w:rsidRPr="000B676F">
        <w:rPr>
          <w:rFonts w:ascii="Times New Roman" w:hAnsi="Times New Roman"/>
          <w:sz w:val="24"/>
        </w:rPr>
        <w:t xml:space="preserve"> розроб</w:t>
      </w:r>
      <w:r>
        <w:rPr>
          <w:rFonts w:ascii="Times New Roman" w:hAnsi="Times New Roman"/>
          <w:sz w:val="24"/>
        </w:rPr>
        <w:t>ка</w:t>
      </w:r>
      <w:r w:rsidRPr="000B676F">
        <w:rPr>
          <w:rFonts w:ascii="Times New Roman" w:hAnsi="Times New Roman"/>
          <w:sz w:val="24"/>
        </w:rPr>
        <w:t xml:space="preserve"> </w:t>
      </w:r>
      <w:r w:rsidR="00CC52C1" w:rsidRPr="000B676F">
        <w:rPr>
          <w:rFonts w:ascii="Times New Roman" w:hAnsi="Times New Roman"/>
          <w:sz w:val="24"/>
        </w:rPr>
        <w:t xml:space="preserve">ще 12 </w:t>
      </w:r>
      <w:r>
        <w:rPr>
          <w:rFonts w:ascii="Times New Roman" w:hAnsi="Times New Roman"/>
          <w:sz w:val="24"/>
        </w:rPr>
        <w:t xml:space="preserve">робочих </w:t>
      </w:r>
      <w:r w:rsidR="00CC52C1" w:rsidRPr="000B676F">
        <w:rPr>
          <w:rFonts w:ascii="Times New Roman" w:hAnsi="Times New Roman"/>
          <w:sz w:val="24"/>
        </w:rPr>
        <w:t>проектів, реалізація яких буде здійснюватись у 2019-2021 роках.</w:t>
      </w:r>
    </w:p>
    <w:p w:rsidR="00CC52C1" w:rsidRPr="000B676F" w:rsidRDefault="00CC52C1" w:rsidP="00CC52C1">
      <w:pPr>
        <w:pStyle w:val="a4"/>
        <w:tabs>
          <w:tab w:val="left" w:pos="709"/>
        </w:tabs>
        <w:spacing w:after="40"/>
        <w:ind w:left="0"/>
        <w:rPr>
          <w:rFonts w:ascii="Times New Roman" w:hAnsi="Times New Roman"/>
          <w:sz w:val="24"/>
        </w:rPr>
      </w:pPr>
    </w:p>
    <w:p w:rsidR="00E36140" w:rsidRPr="000B676F" w:rsidRDefault="00E36140" w:rsidP="00DA72BF">
      <w:pPr>
        <w:tabs>
          <w:tab w:val="left" w:pos="709"/>
        </w:tabs>
        <w:spacing w:after="40"/>
        <w:rPr>
          <w:sz w:val="24"/>
        </w:rPr>
      </w:pPr>
    </w:p>
    <w:p w:rsidR="00E36140" w:rsidRPr="000B676F" w:rsidRDefault="00E36140" w:rsidP="00610C78">
      <w:pPr>
        <w:tabs>
          <w:tab w:val="left" w:pos="709"/>
        </w:tabs>
        <w:spacing w:after="240"/>
        <w:rPr>
          <w:sz w:val="24"/>
        </w:rPr>
      </w:pPr>
    </w:p>
    <w:p w:rsidR="006D4B44" w:rsidRPr="006D4B44" w:rsidRDefault="006D4B44" w:rsidP="00DA2BC0">
      <w:pPr>
        <w:tabs>
          <w:tab w:val="left" w:pos="6840"/>
        </w:tabs>
        <w:spacing w:line="360" w:lineRule="auto"/>
        <w:jc w:val="center"/>
        <w:rPr>
          <w:b/>
          <w:sz w:val="24"/>
        </w:rPr>
      </w:pPr>
      <w:r w:rsidRPr="006D4B44">
        <w:rPr>
          <w:b/>
          <w:sz w:val="24"/>
        </w:rPr>
        <w:t>Секретар ради</w:t>
      </w:r>
      <w:r w:rsidRPr="006D4B44">
        <w:rPr>
          <w:b/>
          <w:sz w:val="24"/>
        </w:rPr>
        <w:tab/>
        <w:t>Е.Ю.Марініч</w:t>
      </w:r>
    </w:p>
    <w:p w:rsidR="00FD4551" w:rsidRDefault="00FD4551" w:rsidP="006D4B44">
      <w:pPr>
        <w:tabs>
          <w:tab w:val="num" w:pos="720"/>
          <w:tab w:val="left" w:pos="7513"/>
        </w:tabs>
        <w:spacing w:before="120" w:after="60"/>
        <w:ind w:firstLine="709"/>
        <w:jc w:val="center"/>
        <w:rPr>
          <w:b/>
          <w:sz w:val="24"/>
        </w:rPr>
        <w:sectPr w:rsidR="00FD4551"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FD4551" w:rsidRPr="0090092E" w:rsidTr="00BE4EA0">
        <w:trPr>
          <w:trHeight w:val="375"/>
        </w:trPr>
        <w:tc>
          <w:tcPr>
            <w:tcW w:w="656" w:type="dxa"/>
            <w:tcBorders>
              <w:top w:val="nil"/>
              <w:left w:val="nil"/>
              <w:bottom w:val="nil"/>
              <w:right w:val="nil"/>
            </w:tcBorders>
            <w:shd w:val="clear" w:color="auto" w:fill="auto"/>
            <w:noWrap/>
            <w:vAlign w:val="bottom"/>
            <w:hideMark/>
          </w:tcPr>
          <w:p w:rsidR="00FD4551" w:rsidRPr="0090092E"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90092E" w:rsidRDefault="00FD4551" w:rsidP="00D91A9A">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90092E" w:rsidRDefault="00FD4551" w:rsidP="00D91A9A">
            <w:pPr>
              <w:jc w:val="right"/>
              <w:rPr>
                <w:b/>
                <w:bCs/>
                <w:sz w:val="28"/>
                <w:szCs w:val="28"/>
                <w:lang w:eastAsia="uk-UA"/>
              </w:rPr>
            </w:pPr>
            <w:r w:rsidRPr="0090092E">
              <w:rPr>
                <w:b/>
                <w:bCs/>
                <w:sz w:val="28"/>
                <w:szCs w:val="28"/>
                <w:lang w:eastAsia="uk-UA"/>
              </w:rPr>
              <w:t>Додаток 1</w:t>
            </w:r>
          </w:p>
        </w:tc>
      </w:tr>
      <w:tr w:rsidR="00FD4551" w:rsidRPr="0090092E" w:rsidTr="00BE4EA0">
        <w:trPr>
          <w:trHeight w:val="495"/>
        </w:trPr>
        <w:tc>
          <w:tcPr>
            <w:tcW w:w="15632" w:type="dxa"/>
            <w:gridSpan w:val="8"/>
            <w:tcBorders>
              <w:top w:val="nil"/>
              <w:left w:val="nil"/>
              <w:bottom w:val="single" w:sz="4" w:space="0" w:color="auto"/>
              <w:right w:val="nil"/>
            </w:tcBorders>
            <w:shd w:val="clear" w:color="auto" w:fill="auto"/>
            <w:vAlign w:val="center"/>
            <w:hideMark/>
          </w:tcPr>
          <w:p w:rsidR="00FD4551" w:rsidRDefault="00FD4551" w:rsidP="00D91A9A">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w:t>
            </w:r>
            <w:r w:rsidR="001D18EC">
              <w:rPr>
                <w:b/>
                <w:bCs/>
                <w:sz w:val="28"/>
                <w:szCs w:val="28"/>
                <w:lang w:val="ru-RU" w:eastAsia="uk-UA"/>
              </w:rPr>
              <w:t>9</w:t>
            </w:r>
            <w:r w:rsidRPr="0090092E">
              <w:rPr>
                <w:b/>
                <w:bCs/>
                <w:sz w:val="28"/>
                <w:szCs w:val="28"/>
                <w:lang w:eastAsia="uk-UA"/>
              </w:rPr>
              <w:t xml:space="preserve"> рік</w:t>
            </w:r>
          </w:p>
          <w:p w:rsidR="00FD4551" w:rsidRPr="0090092E" w:rsidRDefault="00FD4551" w:rsidP="00D91A9A">
            <w:pPr>
              <w:jc w:val="center"/>
              <w:rPr>
                <w:b/>
                <w:bCs/>
                <w:sz w:val="28"/>
                <w:szCs w:val="28"/>
                <w:lang w:eastAsia="uk-UA"/>
              </w:rPr>
            </w:pPr>
          </w:p>
        </w:tc>
      </w:tr>
      <w:tr w:rsidR="00FD4551" w:rsidRPr="0090092E" w:rsidTr="00BE4EA0">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FC16FF">
            <w:pPr>
              <w:jc w:val="center"/>
              <w:rPr>
                <w:b/>
                <w:bCs/>
                <w:sz w:val="20"/>
                <w:szCs w:val="20"/>
                <w:lang w:eastAsia="uk-UA"/>
              </w:rPr>
            </w:pPr>
            <w:r w:rsidRPr="0090092E">
              <w:rPr>
                <w:b/>
                <w:bCs/>
                <w:sz w:val="20"/>
                <w:szCs w:val="20"/>
                <w:lang w:eastAsia="uk-UA"/>
              </w:rPr>
              <w:t>201</w:t>
            </w:r>
            <w:r w:rsidR="00FC16FF">
              <w:rPr>
                <w:b/>
                <w:bCs/>
                <w:sz w:val="20"/>
                <w:szCs w:val="20"/>
                <w:lang w:eastAsia="uk-UA"/>
              </w:rPr>
              <w:t>7</w:t>
            </w:r>
            <w:r w:rsidRPr="0090092E">
              <w:rPr>
                <w:b/>
                <w:bCs/>
                <w:sz w:val="20"/>
                <w:szCs w:val="20"/>
                <w:lang w:eastAsia="uk-UA"/>
              </w:rPr>
              <w:t xml:space="preserve">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Темп росту (зниження) 201</w:t>
            </w:r>
            <w:r w:rsidR="00FC16FF">
              <w:rPr>
                <w:b/>
                <w:bCs/>
                <w:sz w:val="20"/>
                <w:szCs w:val="20"/>
                <w:lang w:eastAsia="uk-UA"/>
              </w:rPr>
              <w:t>8</w:t>
            </w:r>
            <w:r w:rsidRPr="0090092E">
              <w:rPr>
                <w:b/>
                <w:bCs/>
                <w:sz w:val="20"/>
                <w:szCs w:val="20"/>
                <w:lang w:eastAsia="uk-UA"/>
              </w:rPr>
              <w:t xml:space="preserve"> рік до 201</w:t>
            </w:r>
            <w:r w:rsidR="00FC16FF">
              <w:rPr>
                <w:b/>
                <w:bCs/>
                <w:sz w:val="20"/>
                <w:szCs w:val="20"/>
                <w:lang w:eastAsia="uk-UA"/>
              </w:rPr>
              <w:t>7</w:t>
            </w:r>
            <w:r w:rsidRPr="0090092E">
              <w:rPr>
                <w:b/>
                <w:bCs/>
                <w:sz w:val="20"/>
                <w:szCs w:val="20"/>
                <w:lang w:eastAsia="uk-UA"/>
              </w:rPr>
              <w:t xml:space="preserve"> року, </w:t>
            </w:r>
          </w:p>
          <w:p w:rsidR="00FD4551" w:rsidRPr="0090092E" w:rsidRDefault="00FD4551" w:rsidP="00783354">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w:t>
            </w:r>
            <w:r w:rsidR="00FC16FF">
              <w:rPr>
                <w:b/>
                <w:bCs/>
                <w:sz w:val="20"/>
                <w:szCs w:val="20"/>
                <w:lang w:eastAsia="uk-UA"/>
              </w:rPr>
              <w:t>8</w:t>
            </w:r>
            <w:r w:rsidRPr="0090092E">
              <w:rPr>
                <w:b/>
                <w:bCs/>
                <w:sz w:val="20"/>
                <w:szCs w:val="20"/>
                <w:lang w:eastAsia="uk-UA"/>
              </w:rPr>
              <w:t xml:space="preserve"> рік</w:t>
            </w:r>
          </w:p>
          <w:p w:rsidR="00FD4551" w:rsidRPr="0090092E" w:rsidRDefault="00FD4551" w:rsidP="00FC16FF">
            <w:pPr>
              <w:jc w:val="center"/>
              <w:rPr>
                <w:b/>
                <w:bCs/>
                <w:sz w:val="20"/>
                <w:szCs w:val="20"/>
                <w:lang w:eastAsia="uk-UA"/>
              </w:rPr>
            </w:pPr>
            <w:r w:rsidRPr="0090092E">
              <w:rPr>
                <w:b/>
                <w:bCs/>
                <w:sz w:val="20"/>
                <w:szCs w:val="20"/>
                <w:lang w:eastAsia="uk-UA"/>
              </w:rPr>
              <w:t>(</w:t>
            </w:r>
            <w:r w:rsidR="00FC16FF">
              <w:rPr>
                <w:b/>
                <w:bCs/>
                <w:sz w:val="20"/>
                <w:szCs w:val="20"/>
                <w:lang w:eastAsia="uk-UA"/>
              </w:rPr>
              <w:t>очікуване</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w:t>
            </w:r>
            <w:r w:rsidR="00FC16FF">
              <w:rPr>
                <w:b/>
                <w:bCs/>
                <w:sz w:val="20"/>
                <w:szCs w:val="20"/>
                <w:lang w:eastAsia="uk-UA"/>
              </w:rPr>
              <w:t>9</w:t>
            </w:r>
            <w:r w:rsidRPr="0090092E">
              <w:rPr>
                <w:b/>
                <w:bCs/>
                <w:sz w:val="20"/>
                <w:szCs w:val="20"/>
                <w:lang w:eastAsia="uk-UA"/>
              </w:rPr>
              <w:t xml:space="preserve">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Темп росту (зниження) 201</w:t>
            </w:r>
            <w:r w:rsidR="00FC16FF">
              <w:rPr>
                <w:b/>
                <w:bCs/>
                <w:sz w:val="20"/>
                <w:szCs w:val="20"/>
                <w:lang w:eastAsia="uk-UA"/>
              </w:rPr>
              <w:t>9</w:t>
            </w:r>
            <w:r w:rsidRPr="0090092E">
              <w:rPr>
                <w:b/>
                <w:bCs/>
                <w:sz w:val="20"/>
                <w:szCs w:val="20"/>
                <w:lang w:eastAsia="uk-UA"/>
              </w:rPr>
              <w:t xml:space="preserve"> рік до 201</w:t>
            </w:r>
            <w:r w:rsidR="00FC16FF">
              <w:rPr>
                <w:b/>
                <w:bCs/>
                <w:sz w:val="20"/>
                <w:szCs w:val="20"/>
                <w:lang w:eastAsia="uk-UA"/>
              </w:rPr>
              <w:t>8</w:t>
            </w:r>
            <w:r w:rsidRPr="0090092E">
              <w:rPr>
                <w:b/>
                <w:bCs/>
                <w:sz w:val="20"/>
                <w:szCs w:val="20"/>
                <w:lang w:eastAsia="uk-UA"/>
              </w:rPr>
              <w:t xml:space="preserve"> року, </w:t>
            </w:r>
          </w:p>
          <w:p w:rsidR="00FD4551" w:rsidRPr="0090092E" w:rsidRDefault="00FD4551" w:rsidP="00783354">
            <w:pPr>
              <w:jc w:val="center"/>
              <w:rPr>
                <w:b/>
                <w:bCs/>
                <w:sz w:val="20"/>
                <w:szCs w:val="20"/>
                <w:lang w:eastAsia="uk-UA"/>
              </w:rPr>
            </w:pPr>
            <w:r w:rsidRPr="0090092E">
              <w:rPr>
                <w:b/>
                <w:bCs/>
                <w:sz w:val="20"/>
                <w:szCs w:val="20"/>
                <w:lang w:eastAsia="uk-UA"/>
              </w:rPr>
              <w:t>%</w:t>
            </w:r>
          </w:p>
        </w:tc>
      </w:tr>
      <w:tr w:rsidR="00FD4551" w:rsidRPr="0090092E" w:rsidTr="00BE4EA0">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90092E" w:rsidRDefault="00FD4551" w:rsidP="00D91A9A">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8</w:t>
            </w:r>
          </w:p>
        </w:tc>
      </w:tr>
      <w:tr w:rsidR="00302E4B" w:rsidRPr="0090092E" w:rsidTr="00302E4B">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1212,7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1362,4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1336,1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98,1</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711,8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745,8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107,2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720,6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109,4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68,5</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666,8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590,3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88,5</w:t>
            </w:r>
          </w:p>
        </w:tc>
      </w:tr>
      <w:tr w:rsidR="00302E4B" w:rsidRPr="0090092E" w:rsidTr="00302E4B">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1290</w:t>
            </w:r>
            <w:r w:rsidR="00CA4C76">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CA4C76" w:rsidP="00302E4B">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CA4C76" w:rsidP="00302E4B">
            <w:pPr>
              <w:jc w:val="center"/>
              <w:rPr>
                <w:sz w:val="22"/>
                <w:szCs w:val="22"/>
              </w:rPr>
            </w:pPr>
            <w:r w:rsidRPr="00CA4C76">
              <w:rPr>
                <w:sz w:val="22"/>
                <w:szCs w:val="22"/>
              </w:rPr>
              <w:t>1477997,6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CA4C76" w:rsidP="00302E4B">
            <w:pPr>
              <w:jc w:val="center"/>
              <w:rPr>
                <w:sz w:val="22"/>
                <w:szCs w:val="22"/>
              </w:rPr>
            </w:pPr>
            <w:r w:rsidRPr="00CA4C76">
              <w:rPr>
                <w:sz w:val="22"/>
                <w:szCs w:val="22"/>
              </w:rPr>
              <w:t>1605847,8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CA4C76" w:rsidP="00302E4B">
            <w:pPr>
              <w:jc w:val="center"/>
              <w:rPr>
                <w:sz w:val="22"/>
                <w:szCs w:val="22"/>
              </w:rPr>
            </w:pPr>
            <w:r w:rsidRPr="00CA4C76">
              <w:rPr>
                <w:sz w:val="22"/>
                <w:szCs w:val="22"/>
              </w:rPr>
              <w:t>108,7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1223,2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260CF8" w:rsidP="00302E4B">
            <w:pPr>
              <w:jc w:val="center"/>
              <w:rPr>
                <w:sz w:val="22"/>
                <w:szCs w:val="22"/>
              </w:rPr>
            </w:pPr>
            <w:r>
              <w:rPr>
                <w:sz w:val="22"/>
                <w:szCs w:val="22"/>
              </w:rPr>
              <w:t>114,4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CA4C76" w:rsidP="00302E4B">
            <w:pPr>
              <w:jc w:val="center"/>
              <w:rPr>
                <w:sz w:val="22"/>
                <w:szCs w:val="22"/>
              </w:rPr>
            </w:pPr>
            <w:r w:rsidRPr="00CA4C76">
              <w:rPr>
                <w:sz w:val="22"/>
                <w:szCs w:val="22"/>
              </w:rPr>
              <w:t>1285280,0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CA4C76" w:rsidP="00302E4B">
            <w:pPr>
              <w:jc w:val="center"/>
              <w:rPr>
                <w:sz w:val="22"/>
                <w:szCs w:val="22"/>
              </w:rPr>
            </w:pPr>
            <w:r>
              <w:rPr>
                <w:sz w:val="22"/>
                <w:szCs w:val="22"/>
              </w:rPr>
              <w:t>1398084,3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CA4C76" w:rsidP="00302E4B">
            <w:pPr>
              <w:jc w:val="center"/>
              <w:rPr>
                <w:sz w:val="22"/>
                <w:szCs w:val="22"/>
              </w:rPr>
            </w:pPr>
            <w:r>
              <w:rPr>
                <w:sz w:val="22"/>
                <w:szCs w:val="22"/>
              </w:rPr>
              <w:t>108,8</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260CF8" w:rsidP="00302E4B">
            <w:pPr>
              <w:jc w:val="center"/>
              <w:rPr>
                <w:sz w:val="22"/>
                <w:szCs w:val="22"/>
              </w:rPr>
            </w:pPr>
            <w:r>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260CF8" w:rsidP="00302E4B">
            <w:pPr>
              <w:jc w:val="center"/>
              <w:rPr>
                <w:sz w:val="22"/>
                <w:szCs w:val="22"/>
              </w:rPr>
            </w:pPr>
            <w:r>
              <w:rPr>
                <w:sz w:val="22"/>
                <w:szCs w:val="22"/>
              </w:rPr>
              <w:t>192717,6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260CF8" w:rsidP="00302E4B">
            <w:pPr>
              <w:jc w:val="center"/>
              <w:rPr>
                <w:sz w:val="22"/>
                <w:szCs w:val="22"/>
              </w:rPr>
            </w:pPr>
            <w:r>
              <w:rPr>
                <w:sz w:val="22"/>
                <w:szCs w:val="22"/>
              </w:rPr>
              <w:t>207780,5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260CF8" w:rsidP="00302E4B">
            <w:pPr>
              <w:jc w:val="center"/>
              <w:rPr>
                <w:sz w:val="22"/>
                <w:szCs w:val="22"/>
              </w:rPr>
            </w:pPr>
            <w:r>
              <w:rPr>
                <w:sz w:val="22"/>
                <w:szCs w:val="22"/>
              </w:rPr>
              <w:t>107,8</w:t>
            </w:r>
          </w:p>
        </w:tc>
      </w:tr>
      <w:tr w:rsidR="00302E4B" w:rsidRPr="0090092E" w:rsidTr="00302E4B">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1085,2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4510,0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145,0</w:t>
            </w:r>
          </w:p>
        </w:tc>
      </w:tr>
      <w:tr w:rsidR="00302E4B" w:rsidRPr="0090092E" w:rsidTr="00302E4B">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71,3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25124,0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14420,0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78,1</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28,7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-24038,8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-9910,0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-4720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47,6</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871</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998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1048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115,4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5134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5388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5488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101,9</w:t>
            </w:r>
          </w:p>
        </w:tc>
      </w:tr>
      <w:tr w:rsidR="00302E4B" w:rsidRPr="0090092E" w:rsidTr="00302E4B">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02E4B" w:rsidRDefault="00302E4B" w:rsidP="00302E4B">
            <w:pPr>
              <w:jc w:val="center"/>
              <w:rPr>
                <w:sz w:val="22"/>
                <w:szCs w:val="22"/>
              </w:rPr>
            </w:pPr>
            <w:r>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100,7</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02E4B" w:rsidRDefault="00302E4B" w:rsidP="00302E4B">
            <w:pPr>
              <w:jc w:val="center"/>
              <w:rPr>
                <w:sz w:val="22"/>
                <w:szCs w:val="22"/>
              </w:rPr>
            </w:pPr>
            <w:r>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4080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106,3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4335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4500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103,8</w:t>
            </w:r>
          </w:p>
        </w:tc>
      </w:tr>
      <w:tr w:rsidR="00302E4B" w:rsidRPr="0090092E" w:rsidTr="00302E4B">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3400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117,6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4000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4200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2700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2800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2900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103,6</w:t>
            </w:r>
          </w:p>
        </w:tc>
      </w:tr>
      <w:tr w:rsidR="00302E4B" w:rsidRPr="0090092E" w:rsidTr="00302E4B">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83,3</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92,3</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93,3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37315C">
            <w:pPr>
              <w:jc w:val="left"/>
              <w:rPr>
                <w:sz w:val="22"/>
                <w:szCs w:val="22"/>
                <w:lang w:eastAsia="uk-UA"/>
              </w:rPr>
            </w:pPr>
            <w:r w:rsidRPr="00CB464D">
              <w:rPr>
                <w:sz w:val="22"/>
                <w:szCs w:val="22"/>
                <w:lang w:eastAsia="uk-UA"/>
              </w:rPr>
              <w:t>Управління об' єктами загальної власності територ</w:t>
            </w:r>
            <w:r>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178,223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219,34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296,98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135,4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233,576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114,3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345,42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129,4</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18,529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15,589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65,886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135,9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126,4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1051,7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84,4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Прямі іноземні інвестиції (приріст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106,7</w:t>
            </w:r>
          </w:p>
        </w:tc>
      </w:tr>
      <w:tr w:rsidR="00302E4B" w:rsidRPr="0090092E" w:rsidTr="00302E4B">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157,9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100,9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159,4</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161,0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101,0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4288,9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109,4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4692,8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5162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80,8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791835">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80,8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20709,4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19958,6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20400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9A7608">
            <w:pPr>
              <w:jc w:val="left"/>
              <w:rPr>
                <w:sz w:val="22"/>
                <w:szCs w:val="22"/>
                <w:lang w:eastAsia="uk-UA"/>
              </w:rPr>
            </w:pPr>
            <w:r w:rsidRPr="00CB464D">
              <w:rPr>
                <w:sz w:val="22"/>
                <w:szCs w:val="22"/>
                <w:lang w:eastAsia="uk-UA"/>
              </w:rPr>
              <w:t>у тому числі</w:t>
            </w:r>
            <w:r>
              <w:rPr>
                <w:sz w:val="22"/>
                <w:szCs w:val="22"/>
                <w:lang w:eastAsia="uk-UA"/>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791835">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1371,8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1103,6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1158,8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19337,6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19241,2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114,0</w:t>
            </w:r>
          </w:p>
        </w:tc>
      </w:tr>
      <w:tr w:rsidR="00302E4B" w:rsidRPr="0090092E" w:rsidTr="00302E4B">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225,6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204,4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7F393A" w:rsidP="00302E4B">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1986,4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2719,2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2732,8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2869,4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99,3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113805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113052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99,3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98,9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101,6</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98,1</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90,5</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118,6</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87,9</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D949C5" w:rsidRPr="0090092E" w:rsidTr="00D949C5">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102,3</w:t>
            </w:r>
          </w:p>
        </w:tc>
      </w:tr>
      <w:tr w:rsidR="00D949C5" w:rsidRPr="0090092E" w:rsidTr="00D949C5">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103,5</w:t>
            </w:r>
          </w:p>
        </w:tc>
      </w:tr>
      <w:tr w:rsidR="00D949C5" w:rsidRPr="0090092E" w:rsidTr="00D949C5">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100,0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1838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70,7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1330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102,3</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1486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95,2</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5735,9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6753,4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7785,9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115,3</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3733,0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4371,1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5028,4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х</w:t>
            </w:r>
          </w:p>
        </w:tc>
      </w:tr>
      <w:tr w:rsidR="00D949C5" w:rsidRPr="0090092E" w:rsidTr="00D949C5">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3104,5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3635,1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4180,4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Середньомісячна заробітна плата</w:t>
            </w:r>
            <w:r>
              <w:rPr>
                <w:sz w:val="22"/>
                <w:szCs w:val="22"/>
                <w:lang w:eastAsia="uk-UA"/>
              </w:rPr>
              <w:t xml:space="preserve"> на кінець року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8688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9556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10990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2339,66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146,4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3424,74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119,7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125,0</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0D6B57" w:rsidRDefault="00302E4B" w:rsidP="00D91A9A">
            <w:pPr>
              <w:jc w:val="left"/>
              <w:rPr>
                <w:b/>
                <w:bCs/>
                <w:sz w:val="22"/>
                <w:szCs w:val="22"/>
                <w:lang w:eastAsia="uk-UA"/>
              </w:rPr>
            </w:pPr>
            <w:r w:rsidRPr="000D6B57">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261,401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317,5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415,1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130,7</w:t>
            </w:r>
          </w:p>
        </w:tc>
      </w:tr>
      <w:tr w:rsidR="00302E4B" w:rsidRPr="0090092E" w:rsidTr="00302E4B">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142,9</w:t>
            </w:r>
          </w:p>
        </w:tc>
      </w:tr>
      <w:tr w:rsidR="00302E4B" w:rsidRPr="0090092E" w:rsidTr="00302E4B">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76,9</w:t>
            </w:r>
          </w:p>
        </w:tc>
      </w:tr>
      <w:tr w:rsidR="00302E4B" w:rsidRPr="0090092E" w:rsidTr="00302E4B">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85,8</w:t>
            </w:r>
          </w:p>
        </w:tc>
      </w:tr>
      <w:tr w:rsidR="00302E4B" w:rsidRPr="0090092E" w:rsidTr="00302E4B">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158,631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85,8</w:t>
            </w:r>
          </w:p>
        </w:tc>
      </w:tr>
      <w:tr w:rsidR="00302E4B" w:rsidRPr="0090092E" w:rsidTr="00302E4B">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6,158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91,7</w:t>
            </w:r>
          </w:p>
        </w:tc>
      </w:tr>
      <w:tr w:rsidR="00302E4B" w:rsidRPr="0090092E" w:rsidTr="00302E4B">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126,3</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0,104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0,106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113,2</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23,926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91,8</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11,095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94,7</w:t>
            </w:r>
          </w:p>
        </w:tc>
      </w:tr>
      <w:tr w:rsidR="00302E4B" w:rsidRPr="0090092E" w:rsidTr="00302E4B">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7621B5" w:rsidRDefault="00302E4B"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100,7</w:t>
            </w:r>
          </w:p>
        </w:tc>
      </w:tr>
      <w:tr w:rsidR="00302E4B" w:rsidRPr="0090092E" w:rsidTr="00302E4B">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7621B5" w:rsidRDefault="00302E4B"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132,2</w:t>
            </w:r>
          </w:p>
        </w:tc>
      </w:tr>
      <w:tr w:rsidR="00302E4B" w:rsidRPr="0090092E" w:rsidTr="00302E4B">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87,7</w:t>
            </w:r>
          </w:p>
        </w:tc>
      </w:tr>
      <w:tr w:rsidR="00302E4B" w:rsidRPr="0090092E" w:rsidTr="00302E4B">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B60638" w:rsidRDefault="00302E4B" w:rsidP="00D91A9A">
            <w:pPr>
              <w:jc w:val="left"/>
              <w:rPr>
                <w:b/>
                <w:bCs/>
                <w:sz w:val="22"/>
                <w:szCs w:val="22"/>
                <w:highlight w:val="yellow"/>
                <w:lang w:eastAsia="uk-UA"/>
              </w:rPr>
            </w:pPr>
            <w:r w:rsidRPr="000D6B57">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230,697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291,532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371,069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127,3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105,6</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 груп</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114,1</w:t>
            </w:r>
          </w:p>
        </w:tc>
      </w:tr>
      <w:tr w:rsidR="00302E4B" w:rsidRPr="0090092E" w:rsidTr="00302E4B">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10079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10279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10044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r>
      <w:tr w:rsidR="00302E4B" w:rsidRPr="0090092E" w:rsidTr="00302E4B">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100,8</w:t>
            </w:r>
          </w:p>
        </w:tc>
      </w:tr>
      <w:tr w:rsidR="00302E4B" w:rsidRPr="0090092E" w:rsidTr="00302E4B">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103,8</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114,9</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117,3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115,8</w:t>
            </w:r>
          </w:p>
        </w:tc>
      </w:tr>
      <w:tr w:rsidR="00302E4B" w:rsidRPr="0090092E" w:rsidTr="00302E4B">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90,3</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8302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106,9</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2954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3098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107,6</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3159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143,0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139,3</w:t>
            </w: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B60638" w:rsidRDefault="00302E4B" w:rsidP="00D91A9A">
            <w:pPr>
              <w:jc w:val="left"/>
              <w:rPr>
                <w:b/>
                <w:bCs/>
                <w:sz w:val="22"/>
                <w:szCs w:val="22"/>
                <w:highlight w:val="yellow"/>
                <w:lang w:eastAsia="uk-UA"/>
              </w:rPr>
            </w:pPr>
            <w:r w:rsidRPr="000D6B57">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0D6B57" w:rsidP="00302E4B">
            <w:pPr>
              <w:jc w:val="center"/>
              <w:rPr>
                <w:sz w:val="22"/>
                <w:szCs w:val="22"/>
              </w:rPr>
            </w:pPr>
            <w:r>
              <w:rPr>
                <w:sz w:val="22"/>
                <w:szCs w:val="22"/>
              </w:rPr>
              <w:t>59</w:t>
            </w:r>
            <w:r w:rsidR="00302E4B">
              <w:rPr>
                <w:sz w:val="22"/>
                <w:szCs w:val="22"/>
              </w:rPr>
              <w:t>,0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302E4B">
            <w:pPr>
              <w:jc w:val="center"/>
              <w:rPr>
                <w:sz w:val="22"/>
                <w:szCs w:val="22"/>
              </w:rPr>
            </w:pPr>
            <w:r w:rsidRPr="000D6B57">
              <w:rPr>
                <w:sz w:val="22"/>
                <w:szCs w:val="22"/>
              </w:rPr>
              <w:t>14,654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302E4B">
            <w:pPr>
              <w:jc w:val="center"/>
              <w:rPr>
                <w:sz w:val="22"/>
                <w:szCs w:val="22"/>
              </w:rPr>
            </w:pPr>
            <w:r>
              <w:rPr>
                <w:sz w:val="22"/>
                <w:szCs w:val="22"/>
              </w:rPr>
              <w:t>18,958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0D6B57" w:rsidP="000D6B57">
            <w:pPr>
              <w:jc w:val="center"/>
              <w:rPr>
                <w:sz w:val="22"/>
                <w:szCs w:val="22"/>
              </w:rPr>
            </w:pPr>
            <w:r>
              <w:rPr>
                <w:sz w:val="22"/>
                <w:szCs w:val="22"/>
              </w:rPr>
              <w:t>129,4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166F71" w:rsidRDefault="00302E4B" w:rsidP="00D91A9A">
            <w:pPr>
              <w:jc w:val="left"/>
              <w:rPr>
                <w:b/>
                <w:bCs/>
                <w:sz w:val="22"/>
                <w:szCs w:val="22"/>
                <w:lang w:eastAsia="uk-UA"/>
              </w:rPr>
            </w:pPr>
            <w:r w:rsidRPr="00166F71">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24,415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302E4B">
            <w:pPr>
              <w:jc w:val="center"/>
              <w:rPr>
                <w:sz w:val="22"/>
                <w:szCs w:val="22"/>
              </w:rPr>
            </w:pPr>
            <w:r w:rsidRPr="000D6B57">
              <w:rPr>
                <w:sz w:val="22"/>
                <w:szCs w:val="22"/>
              </w:rPr>
              <w:t>119,4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302E4B">
            <w:pPr>
              <w:jc w:val="center"/>
              <w:rPr>
                <w:sz w:val="22"/>
                <w:szCs w:val="22"/>
              </w:rPr>
            </w:pPr>
            <w:r w:rsidRPr="000D6B57">
              <w:rPr>
                <w:sz w:val="22"/>
                <w:szCs w:val="22"/>
              </w:rPr>
              <w:t>29,160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166F71" w:rsidP="00302E4B">
            <w:pPr>
              <w:jc w:val="center"/>
              <w:rPr>
                <w:sz w:val="22"/>
                <w:szCs w:val="22"/>
              </w:rPr>
            </w:pPr>
            <w:r>
              <w:rPr>
                <w:sz w:val="22"/>
                <w:szCs w:val="22"/>
              </w:rPr>
              <w:t>35,925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166F71" w:rsidP="00302E4B">
            <w:pPr>
              <w:jc w:val="center"/>
              <w:rPr>
                <w:sz w:val="22"/>
                <w:szCs w:val="22"/>
              </w:rPr>
            </w:pPr>
            <w:r>
              <w:rPr>
                <w:sz w:val="22"/>
                <w:szCs w:val="22"/>
              </w:rPr>
              <w:t>123,2</w:t>
            </w:r>
          </w:p>
        </w:tc>
      </w:tr>
      <w:tr w:rsidR="00302E4B" w:rsidRPr="0090092E" w:rsidTr="00302E4B">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10</w:t>
            </w:r>
            <w:r w:rsidR="00695567">
              <w:rPr>
                <w:sz w:val="22"/>
                <w:szCs w:val="22"/>
              </w:rPr>
              <w:t>5,2</w:t>
            </w:r>
            <w:r>
              <w:rPr>
                <w:sz w:val="22"/>
                <w:szCs w:val="22"/>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18</w:t>
            </w:r>
            <w:r w:rsidR="00695567">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10</w:t>
            </w:r>
            <w:r w:rsidR="00695567">
              <w:rPr>
                <w:sz w:val="22"/>
                <w:szCs w:val="22"/>
              </w:rPr>
              <w:t>1,6</w:t>
            </w:r>
          </w:p>
        </w:tc>
      </w:tr>
      <w:tr w:rsidR="00302E4B" w:rsidRPr="0090092E" w:rsidTr="00302E4B">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116,7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128,6</w:t>
            </w:r>
          </w:p>
        </w:tc>
      </w:tr>
      <w:tr w:rsidR="00302E4B" w:rsidRPr="0090092E" w:rsidTr="00302E4B">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118,2</w:t>
            </w:r>
          </w:p>
        </w:tc>
      </w:tr>
      <w:tr w:rsidR="00302E4B" w:rsidRPr="0090092E" w:rsidTr="00302E4B">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695567">
            <w:pPr>
              <w:jc w:val="center"/>
              <w:rPr>
                <w:sz w:val="22"/>
                <w:szCs w:val="22"/>
              </w:rPr>
            </w:pPr>
            <w:r>
              <w:rPr>
                <w:sz w:val="22"/>
                <w:szCs w:val="22"/>
              </w:rPr>
              <w:t>6</w:t>
            </w:r>
            <w:r w:rsidR="00302E4B">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602,5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95,0</w:t>
            </w:r>
          </w:p>
        </w:tc>
      </w:tr>
    </w:tbl>
    <w:p w:rsidR="00FD4551" w:rsidRDefault="00FD4551" w:rsidP="00FD4551">
      <w:pPr>
        <w:tabs>
          <w:tab w:val="num" w:pos="720"/>
          <w:tab w:val="left" w:pos="7513"/>
        </w:tabs>
        <w:spacing w:before="120" w:after="60"/>
        <w:rPr>
          <w:b/>
          <w:sz w:val="24"/>
        </w:rPr>
        <w:sectPr w:rsidR="00FD4551" w:rsidSect="009A687E">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sidR="001D18EC">
        <w:rPr>
          <w:rFonts w:ascii="Times New Roman" w:hAnsi="Times New Roman"/>
          <w:bCs w:val="0"/>
          <w:sz w:val="28"/>
          <w:szCs w:val="28"/>
          <w:lang w:val="ru-RU"/>
        </w:rPr>
        <w:t>9</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485B61" w:rsidRDefault="00FD4551" w:rsidP="00485B61">
            <w:pPr>
              <w:jc w:val="center"/>
              <w:rPr>
                <w:sz w:val="22"/>
                <w:szCs w:val="22"/>
              </w:rPr>
            </w:pPr>
            <w:r w:rsidRPr="00EE2D8B">
              <w:rPr>
                <w:sz w:val="22"/>
                <w:szCs w:val="22"/>
              </w:rPr>
              <w:t xml:space="preserve">Відділ освіти </w:t>
            </w:r>
          </w:p>
          <w:p w:rsidR="00FD4551" w:rsidRPr="00EE2D8B" w:rsidRDefault="00485B61" w:rsidP="00485B61">
            <w:pPr>
              <w:jc w:val="center"/>
              <w:rPr>
                <w:bCs/>
                <w:sz w:val="22"/>
                <w:szCs w:val="22"/>
              </w:rPr>
            </w:pPr>
            <w:r>
              <w:rPr>
                <w:sz w:val="22"/>
                <w:szCs w:val="22"/>
              </w:rPr>
              <w:t xml:space="preserve">Сєвєродонецької </w:t>
            </w:r>
            <w:r w:rsidR="00FD4551" w:rsidRPr="00EE2D8B">
              <w:rPr>
                <w:sz w:val="22"/>
                <w:szCs w:val="22"/>
              </w:rPr>
              <w:t>міської ради</w:t>
            </w:r>
          </w:p>
        </w:tc>
        <w:tc>
          <w:tcPr>
            <w:tcW w:w="7087" w:type="dxa"/>
            <w:vAlign w:val="center"/>
          </w:tcPr>
          <w:p w:rsidR="00074623" w:rsidRPr="00074623" w:rsidRDefault="00074623" w:rsidP="0039231D">
            <w:pPr>
              <w:autoSpaceDE w:val="0"/>
              <w:autoSpaceDN w:val="0"/>
              <w:spacing w:before="60" w:after="60"/>
              <w:rPr>
                <w:sz w:val="22"/>
                <w:szCs w:val="22"/>
              </w:rPr>
            </w:pPr>
            <w:r w:rsidRPr="00074623">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39231D">
            <w:pPr>
              <w:tabs>
                <w:tab w:val="num" w:pos="540"/>
              </w:tabs>
              <w:autoSpaceDE w:val="0"/>
              <w:autoSpaceDN w:val="0"/>
              <w:spacing w:before="60" w:after="60"/>
              <w:rPr>
                <w:sz w:val="22"/>
                <w:szCs w:val="22"/>
              </w:rPr>
            </w:pPr>
            <w:r w:rsidRPr="00074623">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074623" w:rsidRDefault="00074623" w:rsidP="0039231D">
            <w:pPr>
              <w:autoSpaceDE w:val="0"/>
              <w:autoSpaceDN w:val="0"/>
              <w:spacing w:before="60" w:after="60"/>
              <w:rPr>
                <w:sz w:val="22"/>
                <w:szCs w:val="22"/>
              </w:rPr>
            </w:pPr>
            <w:r w:rsidRPr="00074623">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39231D">
            <w:pPr>
              <w:autoSpaceDE w:val="0"/>
              <w:autoSpaceDN w:val="0"/>
              <w:spacing w:before="60" w:after="60"/>
              <w:rPr>
                <w:sz w:val="22"/>
                <w:szCs w:val="22"/>
              </w:rPr>
            </w:pPr>
            <w:r w:rsidRPr="00074623">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074623" w:rsidRDefault="00074623" w:rsidP="0039231D">
            <w:pPr>
              <w:autoSpaceDE w:val="0"/>
              <w:autoSpaceDN w:val="0"/>
              <w:spacing w:before="60" w:after="60"/>
              <w:rPr>
                <w:sz w:val="22"/>
                <w:szCs w:val="22"/>
              </w:rPr>
            </w:pPr>
            <w:r w:rsidRPr="00074623">
              <w:rPr>
                <w:sz w:val="22"/>
                <w:szCs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E7721" w:rsidRPr="000E7721" w:rsidRDefault="00074623" w:rsidP="0039231D">
            <w:pPr>
              <w:autoSpaceDE w:val="0"/>
              <w:autoSpaceDN w:val="0"/>
              <w:spacing w:before="60" w:after="60"/>
              <w:rPr>
                <w:bCs/>
                <w:sz w:val="22"/>
              </w:rPr>
            </w:pPr>
            <w:r w:rsidRPr="00074623">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074623" w:rsidRPr="004F0E75" w:rsidTr="00D91A9A">
        <w:trPr>
          <w:trHeight w:val="1266"/>
        </w:trPr>
        <w:tc>
          <w:tcPr>
            <w:tcW w:w="556" w:type="dxa"/>
            <w:vAlign w:val="center"/>
          </w:tcPr>
          <w:p w:rsidR="00074623" w:rsidRPr="004F0E75" w:rsidRDefault="00074623" w:rsidP="00D91A9A">
            <w:pPr>
              <w:rPr>
                <w:bCs/>
                <w:sz w:val="22"/>
                <w:szCs w:val="22"/>
              </w:rPr>
            </w:pPr>
            <w:r w:rsidRPr="004F0E75">
              <w:rPr>
                <w:bCs/>
                <w:sz w:val="22"/>
                <w:szCs w:val="22"/>
              </w:rPr>
              <w:t>1.</w:t>
            </w:r>
          </w:p>
        </w:tc>
        <w:tc>
          <w:tcPr>
            <w:tcW w:w="2954" w:type="dxa"/>
            <w:vAlign w:val="center"/>
          </w:tcPr>
          <w:p w:rsidR="00074623" w:rsidRPr="00CA3916" w:rsidRDefault="00B85DAF" w:rsidP="00D91A9A">
            <w:pPr>
              <w:widowControl w:val="0"/>
              <w:autoSpaceDE w:val="0"/>
              <w:autoSpaceDN w:val="0"/>
              <w:adjustRightInd w:val="0"/>
              <w:jc w:val="left"/>
              <w:rPr>
                <w:sz w:val="22"/>
                <w:szCs w:val="22"/>
              </w:rPr>
            </w:pPr>
            <w:r w:rsidRPr="00074623">
              <w:rPr>
                <w:sz w:val="22"/>
                <w:szCs w:val="22"/>
              </w:rPr>
              <w:t>Міська цільова комплексна програма «Освіта Сєвєродонецька до 2020 року»</w:t>
            </w:r>
          </w:p>
        </w:tc>
        <w:tc>
          <w:tcPr>
            <w:tcW w:w="6946" w:type="dxa"/>
          </w:tcPr>
          <w:p w:rsidR="00074623" w:rsidRPr="00074623" w:rsidRDefault="0039231D" w:rsidP="00074623">
            <w:pPr>
              <w:pStyle w:val="a4"/>
              <w:numPr>
                <w:ilvl w:val="0"/>
                <w:numId w:val="44"/>
              </w:numPr>
              <w:autoSpaceDE w:val="0"/>
              <w:autoSpaceDN w:val="0"/>
              <w:spacing w:after="0"/>
              <w:ind w:left="176" w:hanging="284"/>
              <w:rPr>
                <w:rFonts w:ascii="Times New Roman" w:hAnsi="Times New Roman"/>
                <w:sz w:val="22"/>
                <w:lang w:eastAsia="ru-RU"/>
              </w:rPr>
            </w:pPr>
            <w:r>
              <w:rPr>
                <w:rFonts w:ascii="Times New Roman" w:hAnsi="Times New Roman"/>
                <w:color w:val="000000"/>
                <w:sz w:val="22"/>
                <w:lang w:eastAsia="ru-RU"/>
              </w:rPr>
              <w:t>Р</w:t>
            </w:r>
            <w:r w:rsidR="00074623" w:rsidRPr="00074623">
              <w:rPr>
                <w:rFonts w:ascii="Times New Roman" w:hAnsi="Times New Roman"/>
                <w:color w:val="000000"/>
                <w:sz w:val="22"/>
                <w:lang w:eastAsia="ru-RU"/>
              </w:rPr>
              <w:t>еалізація Концепції Нової української школи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формування цінностей і необхідних для успішної самореалізації </w:t>
            </w:r>
            <w:r w:rsidRPr="00074623">
              <w:rPr>
                <w:rFonts w:ascii="Times New Roman" w:hAnsi="Times New Roman"/>
                <w:sz w:val="22"/>
                <w:lang w:eastAsia="ru-RU"/>
              </w:rPr>
              <w:lastRenderedPageBreak/>
              <w:t>компетентностей; збагачення інтелектуального, економічного, творчого, культурного потенціалу; підвищення освітнього рівня громадян;</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074623">
              <w:rPr>
                <w:rFonts w:ascii="Times New Roman" w:hAnsi="Times New Roman"/>
                <w:sz w:val="22"/>
              </w:rPr>
              <w:t xml:space="preserve"> незалежне оцінювання;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матеріально-технічної бази закладів освіти.</w:t>
            </w:r>
          </w:p>
        </w:tc>
      </w:tr>
      <w:tr w:rsidR="00074623" w:rsidRPr="004F0E75" w:rsidTr="00D91A9A">
        <w:trPr>
          <w:trHeight w:val="1593"/>
        </w:trPr>
        <w:tc>
          <w:tcPr>
            <w:tcW w:w="556" w:type="dxa"/>
            <w:vAlign w:val="center"/>
          </w:tcPr>
          <w:p w:rsidR="00074623" w:rsidRPr="004F0E75" w:rsidRDefault="00074623"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074623" w:rsidRPr="002551C3" w:rsidRDefault="00B85DAF" w:rsidP="00B85DAF">
            <w:pPr>
              <w:jc w:val="left"/>
              <w:rPr>
                <w:rFonts w:eastAsia="Calibri"/>
                <w:sz w:val="22"/>
                <w:szCs w:val="22"/>
                <w:lang w:eastAsia="en-US"/>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6946" w:type="dxa"/>
          </w:tcPr>
          <w:p w:rsidR="00074623" w:rsidRPr="00074623" w:rsidRDefault="0039231D" w:rsidP="00074623">
            <w:pPr>
              <w:pStyle w:val="a4"/>
              <w:numPr>
                <w:ilvl w:val="0"/>
                <w:numId w:val="45"/>
              </w:numPr>
              <w:spacing w:after="0"/>
              <w:ind w:left="176" w:hanging="284"/>
              <w:rPr>
                <w:rFonts w:ascii="Times New Roman" w:hAnsi="Times New Roman"/>
                <w:sz w:val="22"/>
                <w:lang w:eastAsia="ru-RU"/>
              </w:rPr>
            </w:pPr>
            <w:r>
              <w:rPr>
                <w:rFonts w:ascii="Times New Roman" w:hAnsi="Times New Roman"/>
                <w:sz w:val="22"/>
                <w:lang w:eastAsia="ru-RU"/>
              </w:rPr>
              <w:t>З</w:t>
            </w:r>
            <w:r w:rsidR="00074623" w:rsidRPr="00074623">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права дітей на якісну  позашкільну освіту;</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модернізація матеріально-технічної бази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51CF5">
            <w:pPr>
              <w:jc w:val="center"/>
              <w:rPr>
                <w:b/>
                <w:sz w:val="20"/>
                <w:szCs w:val="20"/>
              </w:rPr>
            </w:pPr>
            <w:r w:rsidRPr="002551C3">
              <w:rPr>
                <w:b/>
                <w:sz w:val="20"/>
                <w:szCs w:val="20"/>
              </w:rPr>
              <w:t>Обсяги фінансування на 201</w:t>
            </w:r>
            <w:r w:rsidR="00D51CF5">
              <w:rPr>
                <w:b/>
                <w:sz w:val="20"/>
                <w:szCs w:val="20"/>
              </w:rPr>
              <w:t>9</w:t>
            </w:r>
            <w:r w:rsidRPr="002551C3">
              <w:rPr>
                <w:b/>
                <w:sz w:val="20"/>
                <w:szCs w:val="20"/>
              </w:rPr>
              <w:t xml:space="preserve">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B85DAF" w:rsidRPr="004F0E75" w:rsidTr="00B85DAF">
        <w:tc>
          <w:tcPr>
            <w:tcW w:w="556" w:type="dxa"/>
            <w:shd w:val="clear" w:color="auto" w:fill="auto"/>
            <w:vAlign w:val="center"/>
          </w:tcPr>
          <w:p w:rsidR="00B85DAF" w:rsidRPr="004F0E75" w:rsidRDefault="00B85DAF" w:rsidP="00074623">
            <w:pPr>
              <w:spacing w:line="360" w:lineRule="auto"/>
              <w:jc w:val="left"/>
              <w:rPr>
                <w:sz w:val="22"/>
                <w:szCs w:val="22"/>
              </w:rPr>
            </w:pPr>
            <w:r w:rsidRPr="004F0E75">
              <w:rPr>
                <w:sz w:val="22"/>
                <w:szCs w:val="22"/>
              </w:rPr>
              <w:t>1</w:t>
            </w:r>
          </w:p>
        </w:tc>
        <w:tc>
          <w:tcPr>
            <w:tcW w:w="3150" w:type="dxa"/>
            <w:shd w:val="clear" w:color="auto" w:fill="auto"/>
            <w:vAlign w:val="center"/>
          </w:tcPr>
          <w:p w:rsidR="00B85DAF" w:rsidRPr="00074623" w:rsidRDefault="00B85DAF" w:rsidP="00074623">
            <w:pPr>
              <w:jc w:val="left"/>
              <w:rPr>
                <w:sz w:val="22"/>
                <w:szCs w:val="22"/>
              </w:rPr>
            </w:pPr>
            <w:r w:rsidRPr="00074623">
              <w:rPr>
                <w:sz w:val="22"/>
                <w:szCs w:val="22"/>
              </w:rPr>
              <w:t>Міська цільова комплексна програма «Освіта Сєвєродонецька до 2020 року»</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428237,1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122149,2</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306087,9</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r>
      <w:tr w:rsidR="00B85DAF" w:rsidRPr="004F0E75" w:rsidTr="00B85DAF">
        <w:tc>
          <w:tcPr>
            <w:tcW w:w="556" w:type="dxa"/>
            <w:shd w:val="clear" w:color="auto" w:fill="auto"/>
            <w:vAlign w:val="center"/>
          </w:tcPr>
          <w:p w:rsidR="00B85DAF" w:rsidRPr="004F0E75" w:rsidRDefault="00B85DAF" w:rsidP="00074623">
            <w:pPr>
              <w:jc w:val="left"/>
              <w:rPr>
                <w:sz w:val="22"/>
                <w:szCs w:val="22"/>
              </w:rPr>
            </w:pPr>
            <w:r>
              <w:rPr>
                <w:sz w:val="22"/>
                <w:szCs w:val="22"/>
              </w:rPr>
              <w:t>2</w:t>
            </w:r>
          </w:p>
        </w:tc>
        <w:tc>
          <w:tcPr>
            <w:tcW w:w="3150" w:type="dxa"/>
            <w:shd w:val="clear" w:color="auto" w:fill="auto"/>
            <w:vAlign w:val="center"/>
          </w:tcPr>
          <w:p w:rsidR="00B85DAF" w:rsidRPr="00074623" w:rsidRDefault="00B85DAF" w:rsidP="00B85DAF">
            <w:pPr>
              <w:jc w:val="left"/>
              <w:rPr>
                <w:sz w:val="22"/>
                <w:szCs w:val="22"/>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6412,1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6332,1</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80,0</w:t>
            </w:r>
          </w:p>
        </w:tc>
      </w:tr>
      <w:tr w:rsidR="00B85DAF" w:rsidRPr="004F0E75" w:rsidTr="00B85DAF">
        <w:trPr>
          <w:trHeight w:val="471"/>
        </w:trPr>
        <w:tc>
          <w:tcPr>
            <w:tcW w:w="556" w:type="dxa"/>
            <w:shd w:val="clear" w:color="auto" w:fill="auto"/>
            <w:vAlign w:val="center"/>
          </w:tcPr>
          <w:p w:rsidR="00B85DAF" w:rsidRDefault="00B85DAF" w:rsidP="00074623">
            <w:pPr>
              <w:jc w:val="left"/>
              <w:rPr>
                <w:sz w:val="22"/>
                <w:szCs w:val="22"/>
              </w:rPr>
            </w:pPr>
          </w:p>
        </w:tc>
        <w:tc>
          <w:tcPr>
            <w:tcW w:w="3150" w:type="dxa"/>
            <w:shd w:val="clear" w:color="auto" w:fill="auto"/>
            <w:vAlign w:val="center"/>
          </w:tcPr>
          <w:p w:rsidR="00B85DAF" w:rsidRPr="00074623" w:rsidRDefault="00B85DAF" w:rsidP="00074623">
            <w:pPr>
              <w:jc w:val="left"/>
              <w:rPr>
                <w:b/>
                <w:sz w:val="22"/>
                <w:szCs w:val="22"/>
              </w:rPr>
            </w:pPr>
            <w:r w:rsidRPr="00074623">
              <w:rPr>
                <w:b/>
                <w:sz w:val="22"/>
                <w:szCs w:val="22"/>
              </w:rPr>
              <w:t>Разом:</w:t>
            </w:r>
          </w:p>
        </w:tc>
        <w:tc>
          <w:tcPr>
            <w:tcW w:w="1616" w:type="dxa"/>
            <w:shd w:val="clear" w:color="auto" w:fill="auto"/>
            <w:vAlign w:val="center"/>
          </w:tcPr>
          <w:p w:rsidR="00B85DAF" w:rsidRDefault="00B85DAF" w:rsidP="00B85DAF">
            <w:pPr>
              <w:jc w:val="center"/>
              <w:rPr>
                <w:b/>
                <w:bCs/>
                <w:color w:val="000000"/>
                <w:sz w:val="22"/>
                <w:szCs w:val="22"/>
              </w:rPr>
            </w:pPr>
            <w:r>
              <w:rPr>
                <w:b/>
                <w:bCs/>
                <w:color w:val="000000"/>
                <w:sz w:val="22"/>
                <w:szCs w:val="22"/>
              </w:rPr>
              <w:t>434649,2</w:t>
            </w:r>
          </w:p>
        </w:tc>
        <w:tc>
          <w:tcPr>
            <w:tcW w:w="1267" w:type="dxa"/>
            <w:shd w:val="clear" w:color="auto" w:fill="auto"/>
            <w:vAlign w:val="center"/>
          </w:tcPr>
          <w:p w:rsidR="00B85DAF" w:rsidRDefault="00B85DAF" w:rsidP="00B85DAF">
            <w:pPr>
              <w:jc w:val="center"/>
              <w:rPr>
                <w:b/>
                <w:bCs/>
                <w:color w:val="000000"/>
                <w:sz w:val="22"/>
                <w:szCs w:val="22"/>
              </w:rPr>
            </w:pPr>
            <w:r>
              <w:rPr>
                <w:b/>
                <w:bCs/>
                <w:color w:val="000000"/>
                <w:sz w:val="22"/>
                <w:szCs w:val="22"/>
              </w:rPr>
              <w:t>122149,2</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0,0</w:t>
            </w:r>
          </w:p>
        </w:tc>
        <w:tc>
          <w:tcPr>
            <w:tcW w:w="1274" w:type="dxa"/>
            <w:shd w:val="clear" w:color="auto" w:fill="auto"/>
            <w:vAlign w:val="center"/>
          </w:tcPr>
          <w:p w:rsidR="00B85DAF" w:rsidRDefault="00B85DAF" w:rsidP="00B85DAF">
            <w:pPr>
              <w:jc w:val="center"/>
              <w:rPr>
                <w:b/>
                <w:bCs/>
                <w:color w:val="000000"/>
                <w:sz w:val="22"/>
                <w:szCs w:val="22"/>
              </w:rPr>
            </w:pPr>
            <w:r>
              <w:rPr>
                <w:b/>
                <w:bCs/>
                <w:color w:val="000000"/>
                <w:sz w:val="22"/>
                <w:szCs w:val="22"/>
              </w:rPr>
              <w:t>312420,0</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80,0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074623">
        <w:rPr>
          <w:i/>
          <w:sz w:val="22"/>
          <w:szCs w:val="22"/>
        </w:rPr>
        <w:t>9</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F74D4F">
        <w:trPr>
          <w:trHeight w:val="2298"/>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00485B61">
              <w:rPr>
                <w:sz w:val="22"/>
                <w:szCs w:val="22"/>
              </w:rPr>
              <w:t xml:space="preserve">Сєвєродонецької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F74D4F">
        <w:trPr>
          <w:trHeight w:val="1865"/>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D51CF5" w:rsidP="00D51CF5">
            <w:pPr>
              <w:tabs>
                <w:tab w:val="left" w:pos="1350"/>
              </w:tabs>
              <w:jc w:val="left"/>
              <w:rPr>
                <w:sz w:val="22"/>
                <w:szCs w:val="22"/>
              </w:rPr>
            </w:pPr>
            <w:r>
              <w:rPr>
                <w:sz w:val="22"/>
                <w:szCs w:val="22"/>
              </w:rPr>
              <w:t xml:space="preserve">Зниження рівня захворюваності на </w:t>
            </w:r>
            <w:r w:rsidR="00FD4551" w:rsidRPr="00C01235">
              <w:rPr>
                <w:sz w:val="22"/>
                <w:szCs w:val="22"/>
              </w:rPr>
              <w:t xml:space="preserve"> </w:t>
            </w:r>
            <w:r>
              <w:rPr>
                <w:sz w:val="22"/>
                <w:szCs w:val="22"/>
              </w:rPr>
              <w:t>серцево-судинні та судинно-мозкові хвороби, інвалідності й смертності від їх ускладнень, покращення спеціалізованої комплексної профілактики, покращення якості діагностики та лікування серцево-судинних і судинно-мозкових захворювань, впровадження сучасних методик діагностики набутих серцево-судинних і судинно-мозкових захворювань.</w:t>
            </w:r>
          </w:p>
        </w:tc>
      </w:tr>
      <w:tr w:rsidR="00FD4551" w:rsidTr="00F74D4F">
        <w:trPr>
          <w:trHeight w:val="2543"/>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w:t>
            </w:r>
            <w:r w:rsidR="00D51CF5">
              <w:rPr>
                <w:sz w:val="22"/>
                <w:szCs w:val="22"/>
              </w:rPr>
              <w:t>9</w:t>
            </w:r>
            <w:r>
              <w:rPr>
                <w:sz w:val="22"/>
                <w:szCs w:val="22"/>
              </w:rPr>
              <w:t xml:space="preserve"> рік</w:t>
            </w:r>
          </w:p>
        </w:tc>
        <w:tc>
          <w:tcPr>
            <w:tcW w:w="6794" w:type="dxa"/>
            <w:vAlign w:val="center"/>
          </w:tcPr>
          <w:p w:rsidR="00FD4551" w:rsidRPr="00C01235" w:rsidRDefault="00D51CF5" w:rsidP="00D91A9A">
            <w:pPr>
              <w:tabs>
                <w:tab w:val="left" w:pos="1350"/>
              </w:tabs>
              <w:jc w:val="left"/>
              <w:rPr>
                <w:sz w:val="22"/>
                <w:szCs w:val="22"/>
              </w:rPr>
            </w:pPr>
            <w:r>
              <w:rPr>
                <w:color w:val="000000"/>
                <w:sz w:val="24"/>
              </w:rPr>
              <w:t>П</w:t>
            </w:r>
            <w:r w:rsidRPr="009E76B2">
              <w:rPr>
                <w:color w:val="000000"/>
                <w:sz w:val="24"/>
              </w:rPr>
              <w:t>оліпшення епідемічної ситуації в напрямі зменшення кількості хворих на туберкульоз, зниження рівня захворюваності та смертності від нього, ко-інфекції (туберкульоз/ВІЛ-інфекція), темпів поширення мультирезистентного туберкульозу шляхом застосування комплексу методів ранньої діагностики, санітарно-просвітницької роботи та забезпечення контрольованого лікування відповідно до стандартизованих схем</w:t>
            </w:r>
          </w:p>
        </w:tc>
      </w:tr>
      <w:tr w:rsidR="00FD4551" w:rsidTr="00F74D4F">
        <w:trPr>
          <w:trHeight w:val="139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w:t>
            </w:r>
            <w:r w:rsidR="00D51CF5">
              <w:rPr>
                <w:sz w:val="22"/>
                <w:szCs w:val="22"/>
              </w:rPr>
              <w:t>9</w:t>
            </w:r>
            <w:r>
              <w:rPr>
                <w:sz w:val="22"/>
                <w:szCs w:val="22"/>
              </w:rPr>
              <w:t xml:space="preserve"> рік</w:t>
            </w:r>
          </w:p>
        </w:tc>
        <w:tc>
          <w:tcPr>
            <w:tcW w:w="6794" w:type="dxa"/>
            <w:vAlign w:val="center"/>
          </w:tcPr>
          <w:p w:rsidR="00FD4551" w:rsidRPr="00C01235" w:rsidRDefault="00043F18" w:rsidP="00485B61">
            <w:pPr>
              <w:tabs>
                <w:tab w:val="left" w:pos="1350"/>
              </w:tabs>
              <w:jc w:val="left"/>
              <w:rPr>
                <w:sz w:val="22"/>
                <w:szCs w:val="22"/>
              </w:rPr>
            </w:pPr>
            <w:r>
              <w:rPr>
                <w:sz w:val="22"/>
                <w:szCs w:val="22"/>
              </w:rPr>
              <w:t>Удосконалення системи охорони здоров’</w:t>
            </w:r>
            <w:r w:rsidRPr="00043F18">
              <w:rPr>
                <w:sz w:val="22"/>
                <w:szCs w:val="22"/>
                <w:lang w:val="ru-RU"/>
              </w:rPr>
              <w:t xml:space="preserve">я у сфері </w:t>
            </w:r>
            <w:r w:rsidR="00485B61" w:rsidRPr="00C01235">
              <w:rPr>
                <w:sz w:val="22"/>
                <w:szCs w:val="22"/>
              </w:rPr>
              <w:t>поліпшення</w:t>
            </w:r>
            <w:r w:rsidR="00FD4551" w:rsidRPr="00C01235">
              <w:rPr>
                <w:sz w:val="22"/>
                <w:szCs w:val="22"/>
              </w:rPr>
              <w:t xml:space="preserve">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E55520" w:rsidTr="00F74D4F">
        <w:trPr>
          <w:trHeight w:val="1976"/>
        </w:trPr>
        <w:tc>
          <w:tcPr>
            <w:tcW w:w="588" w:type="dxa"/>
            <w:vAlign w:val="center"/>
          </w:tcPr>
          <w:p w:rsidR="00E55520" w:rsidRDefault="00043F18" w:rsidP="00043F18">
            <w:pPr>
              <w:tabs>
                <w:tab w:val="left" w:pos="1350"/>
              </w:tabs>
              <w:ind w:right="44"/>
              <w:jc w:val="left"/>
              <w:rPr>
                <w:sz w:val="22"/>
                <w:szCs w:val="22"/>
              </w:rPr>
            </w:pPr>
            <w:r>
              <w:rPr>
                <w:sz w:val="22"/>
                <w:szCs w:val="22"/>
              </w:rPr>
              <w:t>4</w:t>
            </w:r>
            <w:r w:rsidR="00E55520">
              <w:rPr>
                <w:sz w:val="22"/>
                <w:szCs w:val="22"/>
              </w:rPr>
              <w:t>.</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043F18">
            <w:pPr>
              <w:rPr>
                <w:sz w:val="22"/>
                <w:szCs w:val="22"/>
              </w:rPr>
            </w:pPr>
            <w:r w:rsidRPr="00043F18">
              <w:rPr>
                <w:sz w:val="22"/>
                <w:szCs w:val="22"/>
              </w:rPr>
              <w:t>Зростання запланованої народжуваності здорового покоління людей в Україні</w:t>
            </w:r>
            <w:r w:rsidR="00043F18" w:rsidRPr="00043F18">
              <w:rPr>
                <w:sz w:val="22"/>
                <w:szCs w:val="22"/>
              </w:rPr>
              <w:t>, розробка соціальних та економічних нормативів з основних аспектів народжуваності</w:t>
            </w:r>
            <w:r w:rsidR="00043F18">
              <w:rPr>
                <w:sz w:val="22"/>
                <w:szCs w:val="22"/>
              </w:rPr>
              <w:t xml:space="preserve">, </w:t>
            </w:r>
            <w:r w:rsidR="00043F18" w:rsidRPr="00043F18">
              <w:rPr>
                <w:sz w:val="22"/>
                <w:szCs w:val="22"/>
              </w:rPr>
              <w:t>підвищення рівня обізнаності населення з питань репродуктивного здоров'я шляхом залучення засобів масової інформації до пропаганди таких знань</w:t>
            </w:r>
            <w:r w:rsidR="00043F18">
              <w:rPr>
                <w:sz w:val="22"/>
                <w:szCs w:val="22"/>
              </w:rPr>
              <w:t xml:space="preserve">, </w:t>
            </w:r>
            <w:r w:rsidR="00043F18" w:rsidRPr="00043F18">
              <w:rPr>
                <w:sz w:val="22"/>
                <w:szCs w:val="22"/>
              </w:rPr>
              <w:t>поліпшення ранньої діагностики безпліддя.</w:t>
            </w:r>
          </w:p>
        </w:tc>
      </w:tr>
      <w:tr w:rsidR="00E55520" w:rsidTr="00F74D4F">
        <w:trPr>
          <w:trHeight w:val="1565"/>
        </w:trPr>
        <w:tc>
          <w:tcPr>
            <w:tcW w:w="588" w:type="dxa"/>
            <w:vAlign w:val="center"/>
          </w:tcPr>
          <w:p w:rsidR="00E55520" w:rsidRDefault="00043F18" w:rsidP="00043F18">
            <w:pPr>
              <w:tabs>
                <w:tab w:val="left" w:pos="1350"/>
              </w:tabs>
              <w:ind w:right="44"/>
              <w:jc w:val="left"/>
              <w:rPr>
                <w:sz w:val="22"/>
                <w:szCs w:val="22"/>
              </w:rPr>
            </w:pPr>
            <w:r>
              <w:rPr>
                <w:sz w:val="22"/>
                <w:szCs w:val="22"/>
              </w:rPr>
              <w:t>5</w:t>
            </w:r>
            <w:r w:rsidR="00E55520">
              <w:rPr>
                <w:sz w:val="22"/>
                <w:szCs w:val="22"/>
              </w:rPr>
              <w:t>.</w:t>
            </w:r>
          </w:p>
        </w:tc>
        <w:tc>
          <w:tcPr>
            <w:tcW w:w="2966" w:type="dxa"/>
            <w:vAlign w:val="center"/>
          </w:tcPr>
          <w:p w:rsidR="00E55520" w:rsidRPr="007D6890" w:rsidRDefault="00E55520" w:rsidP="00043F18">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sidR="00043F18">
              <w:rPr>
                <w:sz w:val="22"/>
                <w:szCs w:val="22"/>
              </w:rPr>
              <w:t>9</w:t>
            </w:r>
            <w:r w:rsidRPr="00E55520">
              <w:rPr>
                <w:sz w:val="22"/>
                <w:szCs w:val="22"/>
              </w:rPr>
              <w:t xml:space="preserve"> рік</w:t>
            </w:r>
          </w:p>
        </w:tc>
        <w:tc>
          <w:tcPr>
            <w:tcW w:w="6794" w:type="dxa"/>
            <w:vAlign w:val="center"/>
          </w:tcPr>
          <w:p w:rsidR="00E55520" w:rsidRDefault="00E55520" w:rsidP="00043F18">
            <w:pPr>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r w:rsidR="00043F18">
              <w:rPr>
                <w:sz w:val="22"/>
                <w:szCs w:val="22"/>
              </w:rPr>
              <w:t xml:space="preserve">, </w:t>
            </w:r>
            <w:r w:rsidR="00043F18" w:rsidRPr="00043F18">
              <w:rPr>
                <w:sz w:val="22"/>
                <w:szCs w:val="22"/>
              </w:rPr>
              <w:t xml:space="preserve">впровадження новітніх організаційно-управлінських рішень і медичних технологій в практику роботи </w:t>
            </w:r>
            <w:r w:rsidR="00043F18">
              <w:rPr>
                <w:sz w:val="22"/>
                <w:szCs w:val="22"/>
              </w:rPr>
              <w:t xml:space="preserve">медичних установ міста, </w:t>
            </w:r>
            <w:r w:rsidR="00043F18" w:rsidRPr="00043F18">
              <w:rPr>
                <w:sz w:val="22"/>
                <w:szCs w:val="22"/>
              </w:rPr>
              <w:t> вдосконалення системи надання первинної та вторинної медичної допомоги.</w:t>
            </w:r>
          </w:p>
        </w:tc>
      </w:tr>
    </w:tbl>
    <w:p w:rsidR="00F74D4F" w:rsidRDefault="00FD4551" w:rsidP="00FD4551">
      <w:pPr>
        <w:tabs>
          <w:tab w:val="left" w:pos="8460"/>
        </w:tabs>
        <w:spacing w:before="60"/>
        <w:jc w:val="right"/>
        <w:rPr>
          <w:b/>
          <w:sz w:val="24"/>
        </w:rPr>
      </w:pPr>
      <w:r>
        <w:rPr>
          <w:b/>
          <w:sz w:val="24"/>
        </w:rPr>
        <w:tab/>
      </w:r>
    </w:p>
    <w:p w:rsidR="00FD4551" w:rsidRPr="005924E3" w:rsidRDefault="00FD4551" w:rsidP="00FD4551">
      <w:pPr>
        <w:tabs>
          <w:tab w:val="left" w:pos="8460"/>
        </w:tabs>
        <w:spacing w:before="60"/>
        <w:jc w:val="right"/>
        <w:rPr>
          <w:b/>
          <w:sz w:val="24"/>
        </w:rPr>
      </w:pPr>
      <w:r>
        <w:rPr>
          <w:b/>
          <w:sz w:val="24"/>
        </w:rPr>
        <w:lastRenderedPageBreak/>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51CF5">
            <w:pPr>
              <w:tabs>
                <w:tab w:val="left" w:pos="1350"/>
              </w:tabs>
              <w:ind w:left="-108"/>
              <w:jc w:val="center"/>
              <w:rPr>
                <w:b/>
                <w:sz w:val="20"/>
                <w:szCs w:val="20"/>
              </w:rPr>
            </w:pPr>
            <w:r w:rsidRPr="0014199A">
              <w:rPr>
                <w:b/>
                <w:sz w:val="20"/>
                <w:szCs w:val="20"/>
              </w:rPr>
              <w:t>Обсяги фінансування на 201</w:t>
            </w:r>
            <w:r w:rsidR="00D51CF5">
              <w:rPr>
                <w:b/>
                <w:sz w:val="20"/>
                <w:szCs w:val="20"/>
              </w:rPr>
              <w:t>9</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205BE4" w:rsidTr="00205BE4">
        <w:trPr>
          <w:trHeight w:val="907"/>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1.</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Pr="00E55520">
              <w:rPr>
                <w:sz w:val="22"/>
                <w:szCs w:val="22"/>
              </w:rPr>
              <w:t>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2145,0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2145,0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2.</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2019 рік</w:t>
            </w:r>
          </w:p>
        </w:tc>
        <w:tc>
          <w:tcPr>
            <w:tcW w:w="1417" w:type="dxa"/>
            <w:vAlign w:val="center"/>
          </w:tcPr>
          <w:p w:rsidR="00205BE4" w:rsidRDefault="00205BE4" w:rsidP="00205BE4">
            <w:pPr>
              <w:jc w:val="center"/>
              <w:rPr>
                <w:color w:val="000000"/>
                <w:sz w:val="22"/>
                <w:szCs w:val="22"/>
              </w:rPr>
            </w:pPr>
            <w:r>
              <w:rPr>
                <w:color w:val="000000"/>
                <w:sz w:val="22"/>
                <w:szCs w:val="22"/>
              </w:rPr>
              <w:t>510,0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510,0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1003"/>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3.</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2019 рік</w:t>
            </w:r>
          </w:p>
        </w:tc>
        <w:tc>
          <w:tcPr>
            <w:tcW w:w="1417" w:type="dxa"/>
            <w:vAlign w:val="center"/>
          </w:tcPr>
          <w:p w:rsidR="00205BE4" w:rsidRDefault="00205BE4" w:rsidP="00205BE4">
            <w:pPr>
              <w:jc w:val="center"/>
              <w:rPr>
                <w:color w:val="000000"/>
                <w:sz w:val="22"/>
                <w:szCs w:val="22"/>
              </w:rPr>
            </w:pPr>
            <w:r>
              <w:rPr>
                <w:color w:val="000000"/>
                <w:sz w:val="22"/>
                <w:szCs w:val="22"/>
              </w:rPr>
              <w:t>1220,0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1220,0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74"/>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4.</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1500,0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1500,0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C01235" w:rsidRDefault="00205BE4" w:rsidP="00D91A9A">
            <w:pPr>
              <w:tabs>
                <w:tab w:val="left" w:pos="1350"/>
              </w:tabs>
              <w:ind w:right="44"/>
              <w:jc w:val="left"/>
              <w:rPr>
                <w:sz w:val="22"/>
                <w:szCs w:val="22"/>
              </w:rPr>
            </w:pPr>
            <w:r>
              <w:rPr>
                <w:sz w:val="22"/>
                <w:szCs w:val="22"/>
              </w:rPr>
              <w:t>5.</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Pr>
                <w:sz w:val="22"/>
                <w:szCs w:val="22"/>
              </w:rPr>
              <w:t>9</w:t>
            </w:r>
            <w:r w:rsidRPr="00E55520">
              <w:rPr>
                <w:sz w:val="22"/>
                <w:szCs w:val="22"/>
              </w:rPr>
              <w:t xml:space="preserve"> рік</w:t>
            </w:r>
          </w:p>
        </w:tc>
        <w:tc>
          <w:tcPr>
            <w:tcW w:w="1417" w:type="dxa"/>
            <w:vAlign w:val="center"/>
          </w:tcPr>
          <w:p w:rsidR="00205BE4" w:rsidRDefault="00205BE4" w:rsidP="00205BE4">
            <w:pPr>
              <w:jc w:val="center"/>
              <w:rPr>
                <w:color w:val="000000"/>
                <w:sz w:val="22"/>
                <w:szCs w:val="22"/>
              </w:rPr>
            </w:pPr>
            <w:r>
              <w:rPr>
                <w:color w:val="000000"/>
                <w:sz w:val="22"/>
                <w:szCs w:val="22"/>
              </w:rPr>
              <w:t>38420,9</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38420,9</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457"/>
        </w:trPr>
        <w:tc>
          <w:tcPr>
            <w:tcW w:w="634" w:type="dxa"/>
          </w:tcPr>
          <w:p w:rsidR="00205BE4" w:rsidRPr="007E508B" w:rsidRDefault="00205BE4" w:rsidP="00D91A9A">
            <w:pPr>
              <w:tabs>
                <w:tab w:val="left" w:pos="1350"/>
              </w:tabs>
              <w:ind w:right="44"/>
              <w:rPr>
                <w:sz w:val="22"/>
                <w:szCs w:val="22"/>
              </w:rPr>
            </w:pPr>
          </w:p>
        </w:tc>
        <w:tc>
          <w:tcPr>
            <w:tcW w:w="4112" w:type="dxa"/>
            <w:vAlign w:val="center"/>
          </w:tcPr>
          <w:p w:rsidR="00205BE4" w:rsidRPr="00C455FA" w:rsidRDefault="00205BE4" w:rsidP="00D91A9A">
            <w:pPr>
              <w:tabs>
                <w:tab w:val="left" w:pos="1350"/>
              </w:tabs>
              <w:jc w:val="left"/>
              <w:rPr>
                <w:b/>
                <w:sz w:val="22"/>
                <w:szCs w:val="22"/>
              </w:rPr>
            </w:pPr>
            <w:r w:rsidRPr="00C455FA">
              <w:rPr>
                <w:b/>
                <w:sz w:val="22"/>
                <w:szCs w:val="22"/>
              </w:rPr>
              <w:t>Разом:</w:t>
            </w:r>
          </w:p>
        </w:tc>
        <w:tc>
          <w:tcPr>
            <w:tcW w:w="1417" w:type="dxa"/>
            <w:vAlign w:val="center"/>
          </w:tcPr>
          <w:p w:rsidR="00205BE4" w:rsidRDefault="00205BE4" w:rsidP="00205BE4">
            <w:pPr>
              <w:jc w:val="center"/>
              <w:rPr>
                <w:b/>
                <w:bCs/>
                <w:color w:val="000000"/>
                <w:sz w:val="22"/>
                <w:szCs w:val="22"/>
              </w:rPr>
            </w:pPr>
            <w:r>
              <w:rPr>
                <w:b/>
                <w:bCs/>
                <w:color w:val="000000"/>
                <w:sz w:val="22"/>
                <w:szCs w:val="22"/>
                <w:lang w:val="ru-RU"/>
              </w:rPr>
              <w:t>43795,9</w:t>
            </w:r>
          </w:p>
        </w:tc>
        <w:tc>
          <w:tcPr>
            <w:tcW w:w="1166" w:type="dxa"/>
            <w:vAlign w:val="center"/>
          </w:tcPr>
          <w:p w:rsidR="00205BE4" w:rsidRPr="00205BE4" w:rsidRDefault="00205BE4" w:rsidP="00205BE4">
            <w:pPr>
              <w:jc w:val="center"/>
              <w:rPr>
                <w:b/>
              </w:rPr>
            </w:pPr>
            <w:r w:rsidRPr="00205BE4">
              <w:rPr>
                <w:b/>
                <w:color w:val="000000"/>
                <w:sz w:val="22"/>
                <w:szCs w:val="22"/>
              </w:rPr>
              <w:t>0,0</w:t>
            </w:r>
          </w:p>
        </w:tc>
        <w:tc>
          <w:tcPr>
            <w:tcW w:w="1079" w:type="dxa"/>
            <w:vAlign w:val="center"/>
          </w:tcPr>
          <w:p w:rsidR="00205BE4" w:rsidRPr="00205BE4" w:rsidRDefault="00205BE4" w:rsidP="00205BE4">
            <w:pPr>
              <w:jc w:val="center"/>
              <w:rPr>
                <w:b/>
              </w:rPr>
            </w:pPr>
            <w:r w:rsidRPr="00205BE4">
              <w:rPr>
                <w:b/>
                <w:color w:val="000000"/>
                <w:sz w:val="22"/>
                <w:szCs w:val="22"/>
              </w:rPr>
              <w:t>0,0</w:t>
            </w:r>
          </w:p>
        </w:tc>
        <w:tc>
          <w:tcPr>
            <w:tcW w:w="1077" w:type="dxa"/>
            <w:vAlign w:val="center"/>
          </w:tcPr>
          <w:p w:rsidR="00205BE4" w:rsidRPr="00205BE4" w:rsidRDefault="00205BE4" w:rsidP="00205BE4">
            <w:pPr>
              <w:jc w:val="center"/>
              <w:rPr>
                <w:b/>
                <w:bCs/>
                <w:color w:val="000000"/>
                <w:sz w:val="22"/>
                <w:szCs w:val="22"/>
              </w:rPr>
            </w:pPr>
            <w:r w:rsidRPr="00205BE4">
              <w:rPr>
                <w:b/>
                <w:bCs/>
                <w:color w:val="000000"/>
                <w:sz w:val="22"/>
                <w:szCs w:val="22"/>
                <w:lang w:val="ru-RU"/>
              </w:rPr>
              <w:t>43795,9</w:t>
            </w:r>
          </w:p>
        </w:tc>
        <w:tc>
          <w:tcPr>
            <w:tcW w:w="882" w:type="dxa"/>
            <w:vAlign w:val="center"/>
          </w:tcPr>
          <w:p w:rsidR="00205BE4" w:rsidRPr="00205BE4" w:rsidRDefault="00205BE4" w:rsidP="00205BE4">
            <w:pPr>
              <w:jc w:val="center"/>
              <w:rPr>
                <w:b/>
              </w:rPr>
            </w:pPr>
            <w:r w:rsidRPr="00205BE4">
              <w:rPr>
                <w:b/>
                <w:color w:val="000000"/>
                <w:sz w:val="22"/>
                <w:szCs w:val="22"/>
              </w:rPr>
              <w:t>0,0</w:t>
            </w:r>
          </w:p>
        </w:tc>
      </w:tr>
    </w:tbl>
    <w:p w:rsidR="00FD4551" w:rsidRDefault="00FD4551" w:rsidP="00FD4551">
      <w:pPr>
        <w:spacing w:before="60"/>
        <w:rPr>
          <w:i/>
          <w:sz w:val="22"/>
          <w:szCs w:val="22"/>
        </w:rPr>
      </w:pPr>
      <w:r w:rsidRPr="002C3133">
        <w:rPr>
          <w:i/>
          <w:sz w:val="22"/>
          <w:szCs w:val="22"/>
        </w:rPr>
        <w:t>Фінансування Програм протягом 201</w:t>
      </w:r>
      <w:r w:rsidR="00D51CF5">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9070A" w:rsidTr="00192E30">
        <w:trPr>
          <w:trHeight w:val="3574"/>
        </w:trPr>
        <w:tc>
          <w:tcPr>
            <w:tcW w:w="3708" w:type="dxa"/>
            <w:vAlign w:val="center"/>
          </w:tcPr>
          <w:p w:rsidR="00FD4551" w:rsidRPr="00BF6BF3" w:rsidRDefault="00FD4551" w:rsidP="00485B61">
            <w:pPr>
              <w:jc w:val="center"/>
              <w:rPr>
                <w:bCs/>
                <w:sz w:val="22"/>
                <w:szCs w:val="22"/>
              </w:rPr>
            </w:pPr>
            <w:r w:rsidRPr="00EA0C61">
              <w:rPr>
                <w:sz w:val="22"/>
                <w:szCs w:val="22"/>
              </w:rPr>
              <w:t>Відділ  молоді та спорту</w:t>
            </w:r>
            <w:r>
              <w:rPr>
                <w:sz w:val="22"/>
                <w:szCs w:val="22"/>
              </w:rPr>
              <w:t xml:space="preserve"> </w:t>
            </w:r>
            <w:r w:rsidR="00485B61">
              <w:rPr>
                <w:sz w:val="22"/>
                <w:szCs w:val="22"/>
              </w:rPr>
              <w:t xml:space="preserve">Сєвєродонецької </w:t>
            </w:r>
            <w:r w:rsidRPr="00EA0C61">
              <w:rPr>
                <w:iCs/>
                <w:sz w:val="22"/>
                <w:szCs w:val="22"/>
              </w:rPr>
              <w:t>міської ради</w:t>
            </w:r>
          </w:p>
        </w:tc>
        <w:tc>
          <w:tcPr>
            <w:tcW w:w="6748" w:type="dxa"/>
            <w:vAlign w:val="center"/>
          </w:tcPr>
          <w:p w:rsidR="00B9070A" w:rsidRPr="00B9070A" w:rsidRDefault="00B9070A" w:rsidP="00B9070A">
            <w:pPr>
              <w:ind w:firstLine="252"/>
              <w:rPr>
                <w:sz w:val="22"/>
                <w:szCs w:val="22"/>
              </w:rPr>
            </w:pPr>
            <w:r w:rsidRPr="00B9070A">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9070A" w:rsidRDefault="00B9070A" w:rsidP="00B9070A">
            <w:pPr>
              <w:ind w:firstLine="252"/>
              <w:rPr>
                <w:sz w:val="22"/>
                <w:szCs w:val="22"/>
              </w:rPr>
            </w:pPr>
            <w:r w:rsidRPr="00B9070A">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9070A" w:rsidRDefault="00B9070A" w:rsidP="00A472DD">
            <w:pPr>
              <w:tabs>
                <w:tab w:val="left" w:pos="792"/>
              </w:tabs>
              <w:ind w:firstLine="261"/>
              <w:rPr>
                <w:sz w:val="22"/>
                <w:szCs w:val="22"/>
              </w:rPr>
            </w:pPr>
            <w:r w:rsidRPr="00B9070A">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4D35E7" w:rsidRPr="00BF6BF3" w:rsidTr="00192E30">
        <w:trPr>
          <w:trHeight w:val="2708"/>
          <w:tblHeader/>
        </w:trPr>
        <w:tc>
          <w:tcPr>
            <w:tcW w:w="540" w:type="dxa"/>
            <w:vAlign w:val="center"/>
          </w:tcPr>
          <w:p w:rsidR="004D35E7" w:rsidRPr="00071ED5" w:rsidRDefault="004D35E7"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4D35E7" w:rsidRPr="004D35E7" w:rsidRDefault="004D35E7" w:rsidP="00192E30">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sidR="00192E30">
              <w:rPr>
                <w:color w:val="000000"/>
                <w:spacing w:val="6"/>
                <w:sz w:val="22"/>
                <w:szCs w:val="22"/>
              </w:rPr>
              <w:t>р</w:t>
            </w:r>
            <w:r w:rsidRPr="004D35E7">
              <w:rPr>
                <w:color w:val="000000"/>
                <w:spacing w:val="6"/>
                <w:sz w:val="22"/>
                <w:szCs w:val="22"/>
              </w:rPr>
              <w:t>озвитку фізичної культури</w:t>
            </w:r>
            <w:r w:rsidR="00192E30">
              <w:rPr>
                <w:color w:val="000000"/>
                <w:spacing w:val="6"/>
                <w:sz w:val="22"/>
                <w:szCs w:val="22"/>
              </w:rPr>
              <w:t xml:space="preserve"> </w:t>
            </w:r>
            <w:r w:rsidRPr="004D35E7">
              <w:rPr>
                <w:color w:val="000000"/>
                <w:spacing w:val="6"/>
                <w:sz w:val="22"/>
                <w:szCs w:val="22"/>
              </w:rPr>
              <w:t xml:space="preserve">та спорту на 2019 рік </w:t>
            </w:r>
          </w:p>
        </w:tc>
        <w:tc>
          <w:tcPr>
            <w:tcW w:w="6748" w:type="dxa"/>
            <w:vAlign w:val="center"/>
          </w:tcPr>
          <w:p w:rsidR="00192E30" w:rsidRPr="00192E30" w:rsidRDefault="00192E30" w:rsidP="0039231D">
            <w:pPr>
              <w:rPr>
                <w:sz w:val="22"/>
                <w:szCs w:val="22"/>
              </w:rPr>
            </w:pPr>
            <w:r>
              <w:rPr>
                <w:sz w:val="22"/>
                <w:szCs w:val="22"/>
              </w:rPr>
              <w:t>С</w:t>
            </w:r>
            <w:r w:rsidRPr="00192E30">
              <w:rPr>
                <w:sz w:val="22"/>
                <w:szCs w:val="22"/>
              </w:rPr>
              <w:t>творен</w:t>
            </w:r>
            <w:r>
              <w:rPr>
                <w:sz w:val="22"/>
                <w:szCs w:val="22"/>
              </w:rPr>
              <w:t>ня</w:t>
            </w:r>
            <w:r w:rsidRPr="00192E30">
              <w:rPr>
                <w:sz w:val="22"/>
                <w:szCs w:val="22"/>
              </w:rPr>
              <w:t xml:space="preserve"> належних умов для розвитку фізичної культури і спорту, подальшого всебічного розповсюдження у місті фізкультурно-оздоровчого руху:</w:t>
            </w:r>
          </w:p>
          <w:p w:rsidR="00192E30" w:rsidRPr="00192E30" w:rsidRDefault="00192E30" w:rsidP="00192E30">
            <w:pPr>
              <w:ind w:firstLine="261"/>
              <w:rPr>
                <w:sz w:val="22"/>
                <w:szCs w:val="22"/>
              </w:rPr>
            </w:pPr>
            <w:r w:rsidRPr="00192E30">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192E30" w:rsidRDefault="00192E30" w:rsidP="00192E30">
            <w:pPr>
              <w:ind w:firstLine="261"/>
              <w:rPr>
                <w:sz w:val="22"/>
                <w:szCs w:val="22"/>
              </w:rPr>
            </w:pPr>
            <w:r w:rsidRPr="00192E30">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4D35E7" w:rsidRDefault="00192E30" w:rsidP="00192E30">
            <w:pPr>
              <w:ind w:firstLine="261"/>
              <w:jc w:val="left"/>
              <w:rPr>
                <w:sz w:val="22"/>
                <w:szCs w:val="22"/>
              </w:rPr>
            </w:pPr>
            <w:r w:rsidRPr="00192E30">
              <w:rPr>
                <w:sz w:val="22"/>
                <w:szCs w:val="22"/>
              </w:rPr>
              <w:t>- забезпечення ефективного функці</w:t>
            </w:r>
            <w:r>
              <w:rPr>
                <w:sz w:val="22"/>
                <w:szCs w:val="22"/>
              </w:rPr>
              <w:t>онув</w:t>
            </w:r>
            <w:r w:rsidRPr="00192E30">
              <w:rPr>
                <w:sz w:val="22"/>
                <w:szCs w:val="22"/>
              </w:rPr>
              <w:t xml:space="preserve">ання </w:t>
            </w:r>
            <w:r>
              <w:rPr>
                <w:sz w:val="22"/>
                <w:szCs w:val="22"/>
              </w:rPr>
              <w:t xml:space="preserve">спортивних закладів </w:t>
            </w:r>
            <w:r w:rsidRPr="00192E30">
              <w:rPr>
                <w:sz w:val="22"/>
                <w:szCs w:val="22"/>
              </w:rPr>
              <w:t>міста</w:t>
            </w:r>
            <w:r>
              <w:rPr>
                <w:sz w:val="22"/>
                <w:szCs w:val="22"/>
              </w:rPr>
              <w:t>.</w:t>
            </w:r>
          </w:p>
        </w:tc>
      </w:tr>
      <w:tr w:rsidR="004D35E7" w:rsidRPr="00BF6BF3" w:rsidTr="00192E30">
        <w:trPr>
          <w:cantSplit/>
          <w:trHeight w:val="1813"/>
        </w:trPr>
        <w:tc>
          <w:tcPr>
            <w:tcW w:w="540" w:type="dxa"/>
            <w:vAlign w:val="center"/>
          </w:tcPr>
          <w:p w:rsidR="004D35E7" w:rsidRPr="00C01235" w:rsidRDefault="004D35E7" w:rsidP="00D91A9A">
            <w:pPr>
              <w:rPr>
                <w:sz w:val="22"/>
                <w:szCs w:val="22"/>
              </w:rPr>
            </w:pPr>
            <w:r w:rsidRPr="00C01235">
              <w:rPr>
                <w:sz w:val="22"/>
                <w:szCs w:val="22"/>
              </w:rPr>
              <w:t>2.</w:t>
            </w:r>
          </w:p>
        </w:tc>
        <w:tc>
          <w:tcPr>
            <w:tcW w:w="3168" w:type="dxa"/>
            <w:vAlign w:val="center"/>
          </w:tcPr>
          <w:p w:rsidR="004D35E7" w:rsidRPr="004D35E7" w:rsidRDefault="004D35E7" w:rsidP="00192E30">
            <w:pPr>
              <w:jc w:val="left"/>
              <w:rPr>
                <w:sz w:val="22"/>
                <w:szCs w:val="22"/>
              </w:rPr>
            </w:pPr>
            <w:r w:rsidRPr="004D35E7">
              <w:rPr>
                <w:sz w:val="22"/>
                <w:szCs w:val="22"/>
              </w:rPr>
              <w:t xml:space="preserve">Програма з національно-патріотичного виховання </w:t>
            </w:r>
            <w:r w:rsidR="00192E30">
              <w:rPr>
                <w:sz w:val="22"/>
                <w:szCs w:val="22"/>
              </w:rPr>
              <w:t>«</w:t>
            </w:r>
            <w:r w:rsidRPr="004D35E7">
              <w:rPr>
                <w:sz w:val="22"/>
                <w:szCs w:val="22"/>
              </w:rPr>
              <w:t>Патріот Сєвєродонецька</w:t>
            </w:r>
            <w:r w:rsidR="00192E30">
              <w:rPr>
                <w:sz w:val="22"/>
                <w:szCs w:val="22"/>
              </w:rPr>
              <w:t>»</w:t>
            </w:r>
            <w:r w:rsidRPr="004D35E7">
              <w:rPr>
                <w:sz w:val="22"/>
                <w:szCs w:val="22"/>
              </w:rPr>
              <w:t xml:space="preserve"> на 2019 рік</w:t>
            </w:r>
          </w:p>
        </w:tc>
        <w:tc>
          <w:tcPr>
            <w:tcW w:w="6748" w:type="dxa"/>
            <w:vAlign w:val="center"/>
          </w:tcPr>
          <w:p w:rsidR="004D35E7" w:rsidRPr="004D35E7" w:rsidRDefault="004D35E7" w:rsidP="0039231D">
            <w:pPr>
              <w:jc w:val="left"/>
              <w:rPr>
                <w:sz w:val="22"/>
                <w:szCs w:val="22"/>
              </w:rPr>
            </w:pPr>
            <w:r w:rsidRPr="004D35E7">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4D35E7" w:rsidRDefault="004D35E7" w:rsidP="0039231D">
            <w:pPr>
              <w:jc w:val="left"/>
              <w:rPr>
                <w:sz w:val="22"/>
                <w:szCs w:val="22"/>
              </w:rPr>
            </w:pPr>
            <w:r w:rsidRPr="004D35E7">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6BF3" w:rsidTr="00192E30">
        <w:trPr>
          <w:cantSplit/>
          <w:trHeight w:val="1682"/>
        </w:trPr>
        <w:tc>
          <w:tcPr>
            <w:tcW w:w="540" w:type="dxa"/>
            <w:vAlign w:val="center"/>
          </w:tcPr>
          <w:p w:rsidR="004D35E7" w:rsidRPr="00C01235" w:rsidRDefault="004D35E7" w:rsidP="00D91A9A">
            <w:pPr>
              <w:rPr>
                <w:sz w:val="22"/>
                <w:szCs w:val="22"/>
              </w:rPr>
            </w:pPr>
            <w:r w:rsidRPr="00C01235">
              <w:rPr>
                <w:sz w:val="22"/>
                <w:szCs w:val="22"/>
              </w:rPr>
              <w:t>3.</w:t>
            </w:r>
          </w:p>
        </w:tc>
        <w:tc>
          <w:tcPr>
            <w:tcW w:w="3168" w:type="dxa"/>
            <w:vAlign w:val="center"/>
          </w:tcPr>
          <w:p w:rsidR="004D35E7" w:rsidRPr="004D35E7" w:rsidRDefault="004D35E7" w:rsidP="004D35E7">
            <w:pPr>
              <w:jc w:val="left"/>
              <w:rPr>
                <w:sz w:val="22"/>
                <w:szCs w:val="22"/>
              </w:rPr>
            </w:pPr>
            <w:r w:rsidRPr="004D35E7">
              <w:rPr>
                <w:sz w:val="22"/>
                <w:szCs w:val="22"/>
              </w:rPr>
              <w:t>Міська цільова комплексна програма «Молодь Сєвєродонецька» на 2019 рік</w:t>
            </w:r>
          </w:p>
        </w:tc>
        <w:tc>
          <w:tcPr>
            <w:tcW w:w="6748" w:type="dxa"/>
            <w:vAlign w:val="center"/>
          </w:tcPr>
          <w:p w:rsidR="004D35E7" w:rsidRPr="00192E30" w:rsidRDefault="00192E30" w:rsidP="0039231D">
            <w:pPr>
              <w:jc w:val="left"/>
              <w:rPr>
                <w:sz w:val="22"/>
                <w:szCs w:val="22"/>
              </w:rPr>
            </w:pPr>
            <w:r>
              <w:rPr>
                <w:color w:val="000000"/>
                <w:spacing w:val="-1"/>
                <w:sz w:val="22"/>
                <w:szCs w:val="22"/>
              </w:rPr>
              <w:t>С</w:t>
            </w:r>
            <w:r w:rsidRPr="00192E30">
              <w:rPr>
                <w:color w:val="000000"/>
                <w:spacing w:val="-1"/>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192E30">
        <w:trPr>
          <w:cantSplit/>
          <w:trHeight w:val="1813"/>
        </w:trPr>
        <w:tc>
          <w:tcPr>
            <w:tcW w:w="540" w:type="dxa"/>
            <w:vAlign w:val="center"/>
          </w:tcPr>
          <w:p w:rsidR="00FD4551" w:rsidRPr="00C01235" w:rsidRDefault="004D35E7" w:rsidP="00B9070A">
            <w:pPr>
              <w:rPr>
                <w:sz w:val="22"/>
                <w:szCs w:val="22"/>
              </w:rPr>
            </w:pPr>
            <w:r>
              <w:rPr>
                <w:sz w:val="22"/>
                <w:szCs w:val="22"/>
              </w:rPr>
              <w:t>4</w:t>
            </w:r>
            <w:r w:rsidR="00FD4551"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sidR="004D35E7">
              <w:rPr>
                <w:sz w:val="22"/>
                <w:szCs w:val="22"/>
              </w:rPr>
              <w:t>9</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488"/>
        <w:gridCol w:w="1760"/>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C9245D" w:rsidRPr="002C3133" w:rsidTr="00C9245D">
        <w:trPr>
          <w:trHeight w:val="912"/>
        </w:trPr>
        <w:tc>
          <w:tcPr>
            <w:tcW w:w="534" w:type="dxa"/>
            <w:vAlign w:val="center"/>
          </w:tcPr>
          <w:p w:rsidR="00C9245D" w:rsidRPr="00071ED5" w:rsidRDefault="00C9245D" w:rsidP="00EE768C">
            <w:pPr>
              <w:overflowPunct w:val="0"/>
              <w:autoSpaceDE w:val="0"/>
              <w:autoSpaceDN w:val="0"/>
              <w:adjustRightInd w:val="0"/>
              <w:jc w:val="center"/>
              <w:rPr>
                <w:b/>
                <w:sz w:val="20"/>
                <w:szCs w:val="20"/>
              </w:rPr>
            </w:pPr>
            <w:r w:rsidRPr="00C01235">
              <w:rPr>
                <w:sz w:val="22"/>
                <w:szCs w:val="22"/>
              </w:rPr>
              <w:t>1.</w:t>
            </w:r>
          </w:p>
        </w:tc>
        <w:tc>
          <w:tcPr>
            <w:tcW w:w="0" w:type="auto"/>
            <w:vAlign w:val="center"/>
          </w:tcPr>
          <w:p w:rsidR="00C9245D" w:rsidRPr="004D35E7" w:rsidRDefault="00C9245D" w:rsidP="00EE768C">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Pr>
                <w:color w:val="000000"/>
                <w:spacing w:val="6"/>
                <w:sz w:val="22"/>
                <w:szCs w:val="22"/>
              </w:rPr>
              <w:t>р</w:t>
            </w:r>
            <w:r w:rsidRPr="004D35E7">
              <w:rPr>
                <w:color w:val="000000"/>
                <w:spacing w:val="6"/>
                <w:sz w:val="22"/>
                <w:szCs w:val="22"/>
              </w:rPr>
              <w:t>озвитку фізичної культури</w:t>
            </w:r>
            <w:r>
              <w:rPr>
                <w:color w:val="000000"/>
                <w:spacing w:val="6"/>
                <w:sz w:val="22"/>
                <w:szCs w:val="22"/>
              </w:rPr>
              <w:t xml:space="preserve"> </w:t>
            </w:r>
            <w:r w:rsidRPr="004D35E7">
              <w:rPr>
                <w:color w:val="000000"/>
                <w:spacing w:val="6"/>
                <w:sz w:val="22"/>
                <w:szCs w:val="22"/>
              </w:rPr>
              <w:t xml:space="preserve">та спорту на 2019 рік </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1232,0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1232,0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793"/>
        </w:trPr>
        <w:tc>
          <w:tcPr>
            <w:tcW w:w="534" w:type="dxa"/>
            <w:vAlign w:val="center"/>
          </w:tcPr>
          <w:p w:rsidR="00C9245D" w:rsidRPr="00C01235" w:rsidRDefault="00C9245D" w:rsidP="00EE768C">
            <w:pPr>
              <w:rPr>
                <w:sz w:val="22"/>
                <w:szCs w:val="22"/>
              </w:rPr>
            </w:pPr>
            <w:r w:rsidRPr="00C01235">
              <w:rPr>
                <w:sz w:val="22"/>
                <w:szCs w:val="22"/>
              </w:rPr>
              <w:t>2.</w:t>
            </w:r>
          </w:p>
        </w:tc>
        <w:tc>
          <w:tcPr>
            <w:tcW w:w="0" w:type="auto"/>
            <w:vAlign w:val="center"/>
          </w:tcPr>
          <w:p w:rsidR="00C9245D" w:rsidRPr="004D35E7" w:rsidRDefault="00C9245D" w:rsidP="00EE768C">
            <w:pPr>
              <w:jc w:val="left"/>
              <w:rPr>
                <w:sz w:val="22"/>
                <w:szCs w:val="22"/>
              </w:rPr>
            </w:pPr>
            <w:r w:rsidRPr="004D35E7">
              <w:rPr>
                <w:sz w:val="22"/>
                <w:szCs w:val="22"/>
              </w:rPr>
              <w:t xml:space="preserve">Програма з національно-патріотичного виховання </w:t>
            </w:r>
            <w:r>
              <w:rPr>
                <w:sz w:val="22"/>
                <w:szCs w:val="22"/>
              </w:rPr>
              <w:t>«</w:t>
            </w:r>
            <w:r w:rsidRPr="004D35E7">
              <w:rPr>
                <w:sz w:val="22"/>
                <w:szCs w:val="22"/>
              </w:rPr>
              <w:t>Патріот Сєвєродонецька</w:t>
            </w:r>
            <w:r>
              <w:rPr>
                <w:sz w:val="22"/>
                <w:szCs w:val="22"/>
              </w:rPr>
              <w:t>»</w:t>
            </w:r>
            <w:r w:rsidRPr="004D35E7">
              <w:rPr>
                <w:sz w:val="22"/>
                <w:szCs w:val="22"/>
              </w:rPr>
              <w:t xml:space="preserve">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80,0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80,0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894"/>
        </w:trPr>
        <w:tc>
          <w:tcPr>
            <w:tcW w:w="534" w:type="dxa"/>
            <w:vAlign w:val="center"/>
          </w:tcPr>
          <w:p w:rsidR="00C9245D" w:rsidRPr="00C01235" w:rsidRDefault="00C9245D" w:rsidP="00EE768C">
            <w:pPr>
              <w:rPr>
                <w:sz w:val="22"/>
                <w:szCs w:val="22"/>
              </w:rPr>
            </w:pPr>
            <w:r w:rsidRPr="00C01235">
              <w:rPr>
                <w:sz w:val="22"/>
                <w:szCs w:val="22"/>
              </w:rPr>
              <w:t>3.</w:t>
            </w:r>
          </w:p>
        </w:tc>
        <w:tc>
          <w:tcPr>
            <w:tcW w:w="0" w:type="auto"/>
            <w:vAlign w:val="center"/>
          </w:tcPr>
          <w:p w:rsidR="00C9245D" w:rsidRPr="004D35E7" w:rsidRDefault="00C9245D" w:rsidP="00EE768C">
            <w:pPr>
              <w:jc w:val="left"/>
              <w:rPr>
                <w:sz w:val="22"/>
                <w:szCs w:val="22"/>
              </w:rPr>
            </w:pPr>
            <w:r w:rsidRPr="004D35E7">
              <w:rPr>
                <w:sz w:val="22"/>
                <w:szCs w:val="22"/>
              </w:rPr>
              <w:t>Міська цільова комплексна програма «Молодь Сєвєродонецька»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115,0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115,0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992"/>
        </w:trPr>
        <w:tc>
          <w:tcPr>
            <w:tcW w:w="534" w:type="dxa"/>
            <w:vAlign w:val="center"/>
          </w:tcPr>
          <w:p w:rsidR="00C9245D" w:rsidRPr="00C01235" w:rsidRDefault="00C9245D" w:rsidP="00EE768C">
            <w:pPr>
              <w:rPr>
                <w:sz w:val="22"/>
                <w:szCs w:val="22"/>
              </w:rPr>
            </w:pPr>
            <w:r>
              <w:rPr>
                <w:sz w:val="22"/>
                <w:szCs w:val="22"/>
              </w:rPr>
              <w:t>4</w:t>
            </w:r>
            <w:r w:rsidRPr="00C01235">
              <w:rPr>
                <w:sz w:val="22"/>
                <w:szCs w:val="22"/>
              </w:rPr>
              <w:t>.</w:t>
            </w:r>
          </w:p>
        </w:tc>
        <w:tc>
          <w:tcPr>
            <w:tcW w:w="0" w:type="auto"/>
            <w:vAlign w:val="center"/>
          </w:tcPr>
          <w:p w:rsidR="00C9245D" w:rsidRPr="00C01235" w:rsidRDefault="00C9245D" w:rsidP="00EE768C">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9</w:t>
            </w:r>
            <w:r w:rsidRPr="00C01235">
              <w:rPr>
                <w:sz w:val="22"/>
                <w:szCs w:val="22"/>
              </w:rPr>
              <w:t xml:space="preserve"> рік</w:t>
            </w:r>
            <w:r>
              <w:rPr>
                <w:sz w:val="22"/>
                <w:szCs w:val="22"/>
              </w:rPr>
              <w:t>»</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lang w:val="ru-RU"/>
              </w:rPr>
              <w:t>6852,2</w:t>
            </w:r>
          </w:p>
        </w:tc>
        <w:tc>
          <w:tcPr>
            <w:tcW w:w="1253" w:type="dxa"/>
            <w:vAlign w:val="center"/>
          </w:tcPr>
          <w:p w:rsidR="00C9245D" w:rsidRDefault="00C9245D" w:rsidP="00C9245D">
            <w:pPr>
              <w:jc w:val="center"/>
              <w:rPr>
                <w:color w:val="000000"/>
                <w:sz w:val="22"/>
                <w:szCs w:val="22"/>
              </w:rPr>
            </w:pPr>
            <w:r>
              <w:rPr>
                <w:color w:val="000000"/>
                <w:sz w:val="22"/>
                <w:szCs w:val="22"/>
              </w:rPr>
              <w:t>0</w:t>
            </w:r>
          </w:p>
        </w:tc>
        <w:tc>
          <w:tcPr>
            <w:tcW w:w="1153" w:type="dxa"/>
            <w:vAlign w:val="center"/>
          </w:tcPr>
          <w:p w:rsidR="00C9245D" w:rsidRDefault="00C9245D" w:rsidP="00C9245D">
            <w:pPr>
              <w:jc w:val="center"/>
              <w:rPr>
                <w:color w:val="000000"/>
                <w:sz w:val="22"/>
                <w:szCs w:val="22"/>
              </w:rPr>
            </w:pPr>
            <w:r>
              <w:rPr>
                <w:color w:val="000000"/>
                <w:sz w:val="22"/>
                <w:szCs w:val="22"/>
              </w:rPr>
              <w:t>0</w:t>
            </w:r>
          </w:p>
        </w:tc>
        <w:tc>
          <w:tcPr>
            <w:tcW w:w="1159" w:type="dxa"/>
            <w:vAlign w:val="center"/>
          </w:tcPr>
          <w:p w:rsidR="00C9245D" w:rsidRDefault="00C9245D" w:rsidP="00C9245D">
            <w:pPr>
              <w:jc w:val="center"/>
              <w:rPr>
                <w:color w:val="000000"/>
                <w:sz w:val="22"/>
                <w:szCs w:val="22"/>
              </w:rPr>
            </w:pPr>
            <w:r>
              <w:rPr>
                <w:color w:val="000000"/>
                <w:sz w:val="22"/>
                <w:szCs w:val="22"/>
                <w:lang w:val="ru-RU"/>
              </w:rPr>
              <w:t>5395,8</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1456,4</w:t>
            </w:r>
          </w:p>
        </w:tc>
      </w:tr>
      <w:tr w:rsidR="00C9245D" w:rsidRPr="002C3133" w:rsidTr="00C9245D">
        <w:trPr>
          <w:trHeight w:val="423"/>
        </w:trPr>
        <w:tc>
          <w:tcPr>
            <w:tcW w:w="534" w:type="dxa"/>
            <w:vAlign w:val="center"/>
          </w:tcPr>
          <w:p w:rsidR="00C9245D" w:rsidRPr="002C3133" w:rsidRDefault="00C9245D" w:rsidP="00D91A9A">
            <w:pPr>
              <w:jc w:val="center"/>
              <w:rPr>
                <w:bCs/>
                <w:sz w:val="22"/>
                <w:szCs w:val="22"/>
              </w:rPr>
            </w:pPr>
          </w:p>
        </w:tc>
        <w:tc>
          <w:tcPr>
            <w:tcW w:w="0" w:type="auto"/>
            <w:vAlign w:val="center"/>
          </w:tcPr>
          <w:p w:rsidR="00C9245D" w:rsidRPr="00BE4425" w:rsidRDefault="00C9245D" w:rsidP="00D91A9A">
            <w:pPr>
              <w:jc w:val="left"/>
              <w:rPr>
                <w:b/>
                <w:sz w:val="22"/>
                <w:szCs w:val="22"/>
              </w:rPr>
            </w:pPr>
            <w:r w:rsidRPr="00BE4425">
              <w:rPr>
                <w:b/>
                <w:sz w:val="22"/>
                <w:szCs w:val="22"/>
              </w:rPr>
              <w:t>Разом:</w:t>
            </w:r>
          </w:p>
        </w:tc>
        <w:tc>
          <w:tcPr>
            <w:tcW w:w="0" w:type="auto"/>
            <w:shd w:val="clear" w:color="auto" w:fill="auto"/>
            <w:vAlign w:val="center"/>
          </w:tcPr>
          <w:p w:rsidR="00C9245D" w:rsidRDefault="00C9245D" w:rsidP="00C9245D">
            <w:pPr>
              <w:jc w:val="center"/>
              <w:rPr>
                <w:b/>
                <w:bCs/>
                <w:color w:val="000000"/>
                <w:sz w:val="22"/>
                <w:szCs w:val="22"/>
              </w:rPr>
            </w:pPr>
            <w:r>
              <w:rPr>
                <w:b/>
                <w:bCs/>
                <w:color w:val="000000"/>
                <w:sz w:val="22"/>
                <w:szCs w:val="22"/>
              </w:rPr>
              <w:t>8279,2</w:t>
            </w:r>
          </w:p>
        </w:tc>
        <w:tc>
          <w:tcPr>
            <w:tcW w:w="1253" w:type="dxa"/>
            <w:vAlign w:val="center"/>
          </w:tcPr>
          <w:p w:rsidR="00C9245D" w:rsidRDefault="00C9245D" w:rsidP="00C9245D">
            <w:pPr>
              <w:jc w:val="center"/>
              <w:rPr>
                <w:b/>
                <w:bCs/>
                <w:color w:val="000000"/>
                <w:sz w:val="22"/>
                <w:szCs w:val="22"/>
              </w:rPr>
            </w:pPr>
            <w:r>
              <w:rPr>
                <w:b/>
                <w:bCs/>
                <w:color w:val="000000"/>
                <w:sz w:val="22"/>
                <w:szCs w:val="22"/>
              </w:rPr>
              <w:t>0,0</w:t>
            </w:r>
          </w:p>
        </w:tc>
        <w:tc>
          <w:tcPr>
            <w:tcW w:w="1153" w:type="dxa"/>
            <w:vAlign w:val="center"/>
          </w:tcPr>
          <w:p w:rsidR="00C9245D" w:rsidRDefault="00C9245D" w:rsidP="00C9245D">
            <w:pPr>
              <w:jc w:val="center"/>
              <w:rPr>
                <w:b/>
                <w:bCs/>
                <w:color w:val="000000"/>
                <w:sz w:val="22"/>
                <w:szCs w:val="22"/>
              </w:rPr>
            </w:pPr>
            <w:r>
              <w:rPr>
                <w:b/>
                <w:bCs/>
                <w:color w:val="000000"/>
                <w:sz w:val="22"/>
                <w:szCs w:val="22"/>
              </w:rPr>
              <w:t>0,0</w:t>
            </w:r>
          </w:p>
        </w:tc>
        <w:tc>
          <w:tcPr>
            <w:tcW w:w="1159" w:type="dxa"/>
            <w:vAlign w:val="center"/>
          </w:tcPr>
          <w:p w:rsidR="00C9245D" w:rsidRDefault="00C9245D" w:rsidP="00C9245D">
            <w:pPr>
              <w:jc w:val="center"/>
              <w:rPr>
                <w:b/>
                <w:bCs/>
                <w:color w:val="000000"/>
                <w:sz w:val="22"/>
                <w:szCs w:val="22"/>
              </w:rPr>
            </w:pPr>
            <w:r>
              <w:rPr>
                <w:b/>
                <w:bCs/>
                <w:color w:val="000000"/>
                <w:sz w:val="22"/>
                <w:szCs w:val="22"/>
              </w:rPr>
              <w:t>6822,8</w:t>
            </w:r>
          </w:p>
        </w:tc>
        <w:tc>
          <w:tcPr>
            <w:tcW w:w="1097" w:type="dxa"/>
            <w:shd w:val="clear" w:color="auto" w:fill="auto"/>
            <w:vAlign w:val="center"/>
          </w:tcPr>
          <w:p w:rsidR="00C9245D" w:rsidRDefault="00C9245D" w:rsidP="00C9245D">
            <w:pPr>
              <w:jc w:val="center"/>
              <w:rPr>
                <w:b/>
                <w:bCs/>
                <w:color w:val="000000"/>
                <w:sz w:val="22"/>
                <w:szCs w:val="22"/>
              </w:rPr>
            </w:pPr>
            <w:r>
              <w:rPr>
                <w:b/>
                <w:bCs/>
                <w:color w:val="000000"/>
                <w:sz w:val="22"/>
                <w:szCs w:val="22"/>
              </w:rPr>
              <w:t>1456,4</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E43809">
        <w:trPr>
          <w:trHeight w:val="4085"/>
        </w:trPr>
        <w:tc>
          <w:tcPr>
            <w:tcW w:w="3708" w:type="dxa"/>
            <w:vAlign w:val="center"/>
          </w:tcPr>
          <w:p w:rsidR="00363A04" w:rsidRPr="001B5634" w:rsidRDefault="00FD4551" w:rsidP="00D91A9A">
            <w:pPr>
              <w:pStyle w:val="af4"/>
              <w:jc w:val="center"/>
              <w:rPr>
                <w:iCs/>
                <w:sz w:val="22"/>
                <w:szCs w:val="22"/>
                <w:lang w:val="uk-UA"/>
              </w:rPr>
            </w:pPr>
            <w:r w:rsidRPr="00186574">
              <w:rPr>
                <w:sz w:val="22"/>
                <w:szCs w:val="22"/>
                <w:lang w:val="uk-UA"/>
              </w:rPr>
              <w:t>Управління праці та соціального захисту населення</w:t>
            </w:r>
            <w:r w:rsidRPr="00186574">
              <w:rPr>
                <w:iCs/>
                <w:sz w:val="22"/>
                <w:szCs w:val="22"/>
                <w:lang w:val="uk-UA"/>
              </w:rPr>
              <w:t xml:space="preserve"> </w:t>
            </w:r>
          </w:p>
          <w:p w:rsidR="00FD4551" w:rsidRPr="001B5634" w:rsidRDefault="00363A04" w:rsidP="00D91A9A">
            <w:pPr>
              <w:pStyle w:val="af4"/>
              <w:jc w:val="center"/>
              <w:rPr>
                <w:sz w:val="22"/>
                <w:szCs w:val="22"/>
                <w:lang w:val="uk-UA"/>
              </w:rPr>
            </w:pPr>
            <w:r w:rsidRPr="00186574">
              <w:rPr>
                <w:sz w:val="22"/>
                <w:szCs w:val="22"/>
                <w:lang w:val="uk-UA"/>
              </w:rPr>
              <w:t xml:space="preserve">Сєвєродонецької </w:t>
            </w:r>
            <w:r w:rsidR="00FD4551" w:rsidRPr="00186574">
              <w:rPr>
                <w:iCs/>
                <w:sz w:val="22"/>
                <w:szCs w:val="22"/>
                <w:lang w:val="uk-UA"/>
              </w:rPr>
              <w:t>міської ради</w:t>
            </w:r>
            <w:r w:rsidR="00FD4551" w:rsidRPr="00186574">
              <w:rPr>
                <w:sz w:val="22"/>
                <w:szCs w:val="22"/>
                <w:lang w:val="uk-UA"/>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897980" w:rsidRPr="007B16BE" w:rsidTr="00E43809">
        <w:trPr>
          <w:trHeight w:val="2111"/>
        </w:trPr>
        <w:tc>
          <w:tcPr>
            <w:tcW w:w="554" w:type="dxa"/>
            <w:shd w:val="clear" w:color="auto" w:fill="auto"/>
            <w:vAlign w:val="center"/>
          </w:tcPr>
          <w:p w:rsidR="00897980" w:rsidRPr="00F10B27" w:rsidRDefault="00897980"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5812" w:type="dxa"/>
            <w:shd w:val="clear" w:color="auto" w:fill="auto"/>
            <w:vAlign w:val="center"/>
          </w:tcPr>
          <w:p w:rsidR="00897980" w:rsidRPr="00897980" w:rsidRDefault="00897980" w:rsidP="00E43809">
            <w:pPr>
              <w:pStyle w:val="a3"/>
              <w:snapToGrid w:val="0"/>
              <w:jc w:val="left"/>
              <w:rPr>
                <w:rFonts w:ascii="Times New Roman" w:hAnsi="Times New Roman"/>
                <w:szCs w:val="22"/>
              </w:rPr>
            </w:pPr>
            <w:r w:rsidRPr="00897980">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Pr>
                <w:rFonts w:ascii="Times New Roman" w:hAnsi="Times New Roman"/>
                <w:szCs w:val="22"/>
              </w:rPr>
              <w:t>П</w:t>
            </w:r>
            <w:r w:rsidRPr="00897980">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7540AC" w:rsidTr="00E43809">
        <w:trPr>
          <w:trHeight w:val="3910"/>
        </w:trPr>
        <w:tc>
          <w:tcPr>
            <w:tcW w:w="554" w:type="dxa"/>
            <w:shd w:val="clear" w:color="auto" w:fill="auto"/>
            <w:vAlign w:val="center"/>
          </w:tcPr>
          <w:p w:rsidR="00897980" w:rsidRPr="00F10B27" w:rsidRDefault="00897980"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897980" w:rsidRPr="00897980" w:rsidRDefault="00897980" w:rsidP="00897980">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581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Поліпшення</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життя</w:t>
            </w:r>
            <w:r w:rsidRPr="00897980">
              <w:rPr>
                <w:rFonts w:eastAsia="Times New Roman"/>
                <w:sz w:val="22"/>
                <w:szCs w:val="22"/>
              </w:rPr>
              <w:t xml:space="preserve"> </w:t>
            </w:r>
            <w:r w:rsidRPr="00897980">
              <w:rPr>
                <w:sz w:val="22"/>
                <w:szCs w:val="22"/>
              </w:rPr>
              <w:t>пільгових</w:t>
            </w:r>
            <w:r w:rsidRPr="00897980">
              <w:rPr>
                <w:rFonts w:eastAsia="Times New Roman"/>
                <w:sz w:val="22"/>
                <w:szCs w:val="22"/>
              </w:rPr>
              <w:t xml:space="preserve"> </w:t>
            </w:r>
            <w:r w:rsidRPr="00897980">
              <w:rPr>
                <w:sz w:val="22"/>
                <w:szCs w:val="22"/>
              </w:rPr>
              <w:t>категорій</w:t>
            </w:r>
            <w:r w:rsidRPr="00897980">
              <w:rPr>
                <w:rFonts w:eastAsia="Times New Roman"/>
                <w:sz w:val="22"/>
                <w:szCs w:val="22"/>
              </w:rPr>
              <w:t xml:space="preserve"> </w:t>
            </w:r>
            <w:r w:rsidRPr="00897980">
              <w:rPr>
                <w:sz w:val="22"/>
                <w:szCs w:val="22"/>
              </w:rPr>
              <w:t>громадян</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їх</w:t>
            </w:r>
            <w:r w:rsidRPr="00897980">
              <w:rPr>
                <w:rFonts w:eastAsia="Times New Roman"/>
                <w:sz w:val="22"/>
                <w:szCs w:val="22"/>
              </w:rPr>
              <w:t xml:space="preserve"> </w:t>
            </w:r>
            <w:r w:rsidRPr="00897980">
              <w:rPr>
                <w:sz w:val="22"/>
                <w:szCs w:val="22"/>
              </w:rPr>
              <w:t>прав</w:t>
            </w:r>
            <w:r w:rsidRPr="00897980">
              <w:rPr>
                <w:rFonts w:eastAsia="Times New Roman"/>
                <w:sz w:val="22"/>
                <w:szCs w:val="22"/>
              </w:rPr>
              <w:t xml:space="preserve"> </w:t>
            </w:r>
            <w:r w:rsidRPr="00897980">
              <w:rPr>
                <w:sz w:val="22"/>
                <w:szCs w:val="22"/>
              </w:rPr>
              <w:t>у</w:t>
            </w:r>
            <w:r w:rsidRPr="00897980">
              <w:rPr>
                <w:rFonts w:eastAsia="Times New Roman"/>
                <w:sz w:val="22"/>
                <w:szCs w:val="22"/>
              </w:rPr>
              <w:t xml:space="preserve"> </w:t>
            </w:r>
            <w:r w:rsidRPr="00897980">
              <w:rPr>
                <w:sz w:val="22"/>
                <w:szCs w:val="22"/>
              </w:rPr>
              <w:t>соціальній,</w:t>
            </w:r>
            <w:r w:rsidRPr="00897980">
              <w:rPr>
                <w:rFonts w:eastAsia="Times New Roman"/>
                <w:sz w:val="22"/>
                <w:szCs w:val="22"/>
              </w:rPr>
              <w:t xml:space="preserve"> </w:t>
            </w:r>
            <w:r w:rsidRPr="00897980">
              <w:rPr>
                <w:sz w:val="22"/>
                <w:szCs w:val="22"/>
              </w:rPr>
              <w:t>правовій</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культурній</w:t>
            </w:r>
            <w:r w:rsidRPr="00897980">
              <w:rPr>
                <w:rFonts w:eastAsia="Times New Roman"/>
                <w:sz w:val="22"/>
                <w:szCs w:val="22"/>
              </w:rPr>
              <w:t xml:space="preserve"> </w:t>
            </w:r>
            <w:r w:rsidRPr="00897980">
              <w:rPr>
                <w:sz w:val="22"/>
                <w:szCs w:val="22"/>
              </w:rPr>
              <w:t>сферах:</w:t>
            </w:r>
          </w:p>
          <w:p w:rsidR="00897980" w:rsidRPr="00897980" w:rsidRDefault="00897980" w:rsidP="00897980">
            <w:pPr>
              <w:pStyle w:val="aff9"/>
              <w:rPr>
                <w:sz w:val="22"/>
                <w:szCs w:val="22"/>
              </w:rPr>
            </w:pPr>
            <w:r w:rsidRPr="00897980">
              <w:rPr>
                <w:sz w:val="22"/>
                <w:szCs w:val="22"/>
              </w:rPr>
              <w:t>- підвищення</w:t>
            </w:r>
            <w:r w:rsidRPr="00897980">
              <w:rPr>
                <w:rFonts w:eastAsia="Times New Roman"/>
                <w:sz w:val="22"/>
                <w:szCs w:val="22"/>
              </w:rPr>
              <w:t xml:space="preserve"> </w:t>
            </w:r>
            <w:r w:rsidRPr="00897980">
              <w:rPr>
                <w:sz w:val="22"/>
                <w:szCs w:val="22"/>
              </w:rPr>
              <w:t>правової</w:t>
            </w:r>
            <w:r w:rsidRPr="00897980">
              <w:rPr>
                <w:rFonts w:eastAsia="Times New Roman"/>
                <w:sz w:val="22"/>
                <w:szCs w:val="22"/>
              </w:rPr>
              <w:t xml:space="preserve">  </w:t>
            </w:r>
            <w:r w:rsidRPr="00897980">
              <w:rPr>
                <w:sz w:val="22"/>
                <w:szCs w:val="22"/>
              </w:rPr>
              <w:t>грамотності</w:t>
            </w:r>
            <w:r w:rsidRPr="00897980">
              <w:rPr>
                <w:rFonts w:eastAsia="Times New Roman"/>
                <w:sz w:val="22"/>
                <w:szCs w:val="22"/>
              </w:rPr>
              <w:t xml:space="preserve"> </w:t>
            </w:r>
            <w:r w:rsidRPr="00897980">
              <w:rPr>
                <w:sz w:val="22"/>
                <w:szCs w:val="22"/>
              </w:rPr>
              <w:t>серед</w:t>
            </w:r>
            <w:r w:rsidRPr="00897980">
              <w:rPr>
                <w:rFonts w:eastAsia="Times New Roman"/>
                <w:sz w:val="22"/>
                <w:szCs w:val="22"/>
              </w:rPr>
              <w:t xml:space="preserve"> </w:t>
            </w:r>
            <w:r w:rsidRPr="00897980">
              <w:rPr>
                <w:sz w:val="22"/>
                <w:szCs w:val="22"/>
              </w:rPr>
              <w:t>осіб</w:t>
            </w:r>
            <w:r w:rsidRPr="00897980">
              <w:rPr>
                <w:rFonts w:eastAsia="Times New Roman"/>
                <w:sz w:val="22"/>
                <w:szCs w:val="22"/>
              </w:rPr>
              <w:t xml:space="preserve"> </w:t>
            </w:r>
            <w:r w:rsidRPr="00897980">
              <w:rPr>
                <w:sz w:val="22"/>
                <w:szCs w:val="22"/>
              </w:rPr>
              <w:t>зазначеної</w:t>
            </w:r>
            <w:r w:rsidRPr="00897980">
              <w:rPr>
                <w:rFonts w:eastAsia="Times New Roman"/>
                <w:sz w:val="22"/>
                <w:szCs w:val="22"/>
              </w:rPr>
              <w:t xml:space="preserve"> </w:t>
            </w:r>
            <w:r w:rsidRPr="00897980">
              <w:rPr>
                <w:sz w:val="22"/>
                <w:szCs w:val="22"/>
              </w:rPr>
              <w:t>категорії;</w:t>
            </w:r>
          </w:p>
          <w:p w:rsidR="00897980" w:rsidRPr="00897980" w:rsidRDefault="00897980" w:rsidP="00897980">
            <w:pPr>
              <w:pStyle w:val="aff9"/>
              <w:rPr>
                <w:sz w:val="22"/>
                <w:szCs w:val="22"/>
              </w:rPr>
            </w:pPr>
            <w:r w:rsidRPr="00897980">
              <w:rPr>
                <w:sz w:val="22"/>
                <w:szCs w:val="22"/>
              </w:rPr>
              <w:t>- 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війни</w:t>
            </w:r>
            <w:r w:rsidRPr="00897980">
              <w:rPr>
                <w:rFonts w:eastAsia="Times New Roman"/>
                <w:sz w:val="22"/>
                <w:szCs w:val="22"/>
              </w:rPr>
              <w:t xml:space="preserve"> </w:t>
            </w:r>
            <w:r w:rsidRPr="00897980">
              <w:rPr>
                <w:sz w:val="22"/>
                <w:szCs w:val="22"/>
              </w:rPr>
              <w:t>необхідними</w:t>
            </w:r>
            <w:r w:rsidRPr="00897980">
              <w:rPr>
                <w:rFonts w:eastAsia="Times New Roman"/>
                <w:sz w:val="22"/>
                <w:szCs w:val="22"/>
              </w:rPr>
              <w:t xml:space="preserve"> </w:t>
            </w:r>
            <w:r w:rsidRPr="00897980">
              <w:rPr>
                <w:sz w:val="22"/>
                <w:szCs w:val="22"/>
              </w:rPr>
              <w:t>пільгами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тверде</w:t>
            </w:r>
            <w:r w:rsidRPr="00897980">
              <w:rPr>
                <w:rFonts w:eastAsia="Times New Roman"/>
                <w:sz w:val="22"/>
                <w:szCs w:val="22"/>
              </w:rPr>
              <w:t xml:space="preserve"> </w:t>
            </w:r>
            <w:r w:rsidRPr="00897980">
              <w:rPr>
                <w:sz w:val="22"/>
                <w:szCs w:val="22"/>
              </w:rPr>
              <w:t>паливо</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скраплений</w:t>
            </w:r>
            <w:r w:rsidRPr="00897980">
              <w:rPr>
                <w:rFonts w:eastAsia="Times New Roman"/>
                <w:sz w:val="22"/>
                <w:szCs w:val="22"/>
              </w:rPr>
              <w:t xml:space="preserve"> </w:t>
            </w:r>
            <w:r w:rsidRPr="00897980">
              <w:rPr>
                <w:sz w:val="22"/>
                <w:szCs w:val="22"/>
              </w:rPr>
              <w:t>газ;</w:t>
            </w:r>
          </w:p>
          <w:p w:rsidR="00897980" w:rsidRPr="00897980" w:rsidRDefault="00897980" w:rsidP="00897980">
            <w:pPr>
              <w:pStyle w:val="aff9"/>
              <w:rPr>
                <w:sz w:val="22"/>
                <w:szCs w:val="22"/>
              </w:rPr>
            </w:pPr>
            <w:r w:rsidRPr="00897980">
              <w:rPr>
                <w:sz w:val="22"/>
                <w:szCs w:val="22"/>
              </w:rPr>
              <w:t>- покращення</w:t>
            </w:r>
            <w:r w:rsidRPr="00897980">
              <w:rPr>
                <w:rFonts w:eastAsia="Times New Roman"/>
                <w:sz w:val="22"/>
                <w:szCs w:val="22"/>
              </w:rPr>
              <w:t xml:space="preserve"> </w:t>
            </w:r>
            <w:r w:rsidRPr="00897980">
              <w:rPr>
                <w:sz w:val="22"/>
                <w:szCs w:val="22"/>
              </w:rPr>
              <w:t>житлових</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проведення</w:t>
            </w:r>
            <w:r w:rsidRPr="00897980">
              <w:rPr>
                <w:rFonts w:eastAsia="Times New Roman"/>
                <w:sz w:val="22"/>
                <w:szCs w:val="22"/>
              </w:rPr>
              <w:t xml:space="preserve"> </w:t>
            </w:r>
            <w:r w:rsidRPr="00897980">
              <w:rPr>
                <w:sz w:val="22"/>
                <w:szCs w:val="22"/>
              </w:rPr>
              <w:t>капітальних</w:t>
            </w:r>
            <w:r w:rsidRPr="00897980">
              <w:rPr>
                <w:rFonts w:eastAsia="Times New Roman"/>
                <w:sz w:val="22"/>
                <w:szCs w:val="22"/>
              </w:rPr>
              <w:t xml:space="preserve"> </w:t>
            </w:r>
            <w:r w:rsidRPr="00897980">
              <w:rPr>
                <w:sz w:val="22"/>
                <w:szCs w:val="22"/>
              </w:rPr>
              <w:t>ремонтів</w:t>
            </w:r>
            <w:r w:rsidRPr="00897980">
              <w:rPr>
                <w:rFonts w:eastAsia="Times New Roman"/>
                <w:sz w:val="22"/>
                <w:szCs w:val="22"/>
              </w:rPr>
              <w:t xml:space="preserve"> </w:t>
            </w:r>
            <w:r w:rsidRPr="00897980">
              <w:rPr>
                <w:sz w:val="22"/>
                <w:szCs w:val="22"/>
              </w:rPr>
              <w:t>жилих</w:t>
            </w:r>
            <w:r w:rsidRPr="00897980">
              <w:rPr>
                <w:rFonts w:eastAsia="Times New Roman"/>
                <w:sz w:val="22"/>
                <w:szCs w:val="22"/>
              </w:rPr>
              <w:t xml:space="preserve"> </w:t>
            </w:r>
            <w:r w:rsidRPr="00897980">
              <w:rPr>
                <w:sz w:val="22"/>
                <w:szCs w:val="22"/>
              </w:rPr>
              <w:t>будинків;</w:t>
            </w:r>
          </w:p>
          <w:p w:rsidR="00897980" w:rsidRPr="00897980" w:rsidRDefault="00897980" w:rsidP="00897980">
            <w:pPr>
              <w:pStyle w:val="aff9"/>
              <w:rPr>
                <w:sz w:val="22"/>
                <w:szCs w:val="22"/>
              </w:rPr>
            </w:pPr>
            <w:r w:rsidRPr="00897980">
              <w:rPr>
                <w:sz w:val="22"/>
                <w:szCs w:val="22"/>
              </w:rPr>
              <w:t>- своєчасне</w:t>
            </w:r>
            <w:r w:rsidRPr="00897980">
              <w:rPr>
                <w:rFonts w:eastAsia="Times New Roman"/>
                <w:sz w:val="22"/>
                <w:szCs w:val="22"/>
              </w:rPr>
              <w:t xml:space="preserve"> </w:t>
            </w:r>
            <w:r w:rsidRPr="00897980">
              <w:rPr>
                <w:sz w:val="22"/>
                <w:szCs w:val="22"/>
              </w:rPr>
              <w:t>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путівками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санаторне</w:t>
            </w:r>
            <w:r w:rsidRPr="00897980">
              <w:rPr>
                <w:rFonts w:eastAsia="Times New Roman"/>
                <w:sz w:val="22"/>
                <w:szCs w:val="22"/>
              </w:rPr>
              <w:t xml:space="preserve"> </w:t>
            </w:r>
            <w:r w:rsidRPr="00897980">
              <w:rPr>
                <w:sz w:val="22"/>
                <w:szCs w:val="22"/>
              </w:rPr>
              <w:t>лікування</w:t>
            </w:r>
            <w:r w:rsidRPr="00897980">
              <w:rPr>
                <w:rFonts w:eastAsia="Times New Roman"/>
                <w:sz w:val="22"/>
                <w:szCs w:val="22"/>
              </w:rPr>
              <w:t xml:space="preserve"> </w:t>
            </w:r>
            <w:r w:rsidRPr="00897980">
              <w:rPr>
                <w:sz w:val="22"/>
                <w:szCs w:val="22"/>
              </w:rPr>
              <w:t>для</w:t>
            </w:r>
            <w:r w:rsidRPr="00897980">
              <w:rPr>
                <w:rFonts w:eastAsia="Times New Roman"/>
                <w:sz w:val="22"/>
                <w:szCs w:val="22"/>
              </w:rPr>
              <w:t xml:space="preserve"> </w:t>
            </w:r>
            <w:r w:rsidRPr="00897980">
              <w:rPr>
                <w:sz w:val="22"/>
                <w:szCs w:val="22"/>
              </w:rPr>
              <w:t>поліпшення</w:t>
            </w:r>
            <w:r w:rsidRPr="00897980">
              <w:rPr>
                <w:rFonts w:eastAsia="Times New Roman"/>
                <w:sz w:val="22"/>
                <w:szCs w:val="22"/>
              </w:rPr>
              <w:t xml:space="preserve"> </w:t>
            </w:r>
            <w:r w:rsidRPr="00897980">
              <w:rPr>
                <w:sz w:val="22"/>
                <w:szCs w:val="22"/>
              </w:rPr>
              <w:t>здоров</w:t>
            </w:r>
            <w:r w:rsidRPr="00897980">
              <w:rPr>
                <w:rFonts w:eastAsia="Times New Roman"/>
                <w:sz w:val="22"/>
                <w:szCs w:val="22"/>
              </w:rPr>
              <w:t>’</w:t>
            </w:r>
            <w:r w:rsidRPr="00897980">
              <w:rPr>
                <w:sz w:val="22"/>
                <w:szCs w:val="22"/>
              </w:rPr>
              <w:t>я;</w:t>
            </w:r>
          </w:p>
          <w:p w:rsidR="00897980" w:rsidRPr="00897980" w:rsidRDefault="00897980" w:rsidP="00897980">
            <w:pPr>
              <w:pStyle w:val="aff9"/>
              <w:rPr>
                <w:sz w:val="22"/>
                <w:szCs w:val="22"/>
              </w:rPr>
            </w:pPr>
            <w:r w:rsidRPr="00897980">
              <w:rPr>
                <w:sz w:val="22"/>
                <w:szCs w:val="22"/>
              </w:rPr>
              <w:t>- сприяння</w:t>
            </w:r>
            <w:r w:rsidRPr="00897980">
              <w:rPr>
                <w:rFonts w:eastAsia="Times New Roman"/>
                <w:sz w:val="22"/>
                <w:szCs w:val="22"/>
              </w:rPr>
              <w:t xml:space="preserve"> </w:t>
            </w:r>
            <w:r w:rsidRPr="00897980">
              <w:rPr>
                <w:sz w:val="22"/>
                <w:szCs w:val="22"/>
              </w:rPr>
              <w:t>духовному</w:t>
            </w:r>
            <w:r w:rsidRPr="00897980">
              <w:rPr>
                <w:rFonts w:eastAsia="Times New Roman"/>
                <w:sz w:val="22"/>
                <w:szCs w:val="22"/>
              </w:rPr>
              <w:t xml:space="preserve"> </w:t>
            </w:r>
            <w:r w:rsidRPr="00897980">
              <w:rPr>
                <w:sz w:val="22"/>
                <w:szCs w:val="22"/>
              </w:rPr>
              <w:t>розвитку</w:t>
            </w:r>
            <w:r w:rsidRPr="00897980">
              <w:rPr>
                <w:rFonts w:eastAsia="Times New Roman"/>
                <w:sz w:val="22"/>
                <w:szCs w:val="22"/>
              </w:rPr>
              <w:t xml:space="preserve"> </w:t>
            </w:r>
            <w:r w:rsidRPr="00897980">
              <w:rPr>
                <w:sz w:val="22"/>
                <w:szCs w:val="22"/>
              </w:rPr>
              <w:t>молоді,</w:t>
            </w:r>
            <w:r w:rsidRPr="00897980">
              <w:rPr>
                <w:rFonts w:eastAsia="Times New Roman"/>
                <w:sz w:val="22"/>
                <w:szCs w:val="22"/>
              </w:rPr>
              <w:t xml:space="preserve"> </w:t>
            </w:r>
            <w:r w:rsidRPr="00897980">
              <w:rPr>
                <w:sz w:val="22"/>
                <w:szCs w:val="22"/>
              </w:rPr>
              <w:t>виховання</w:t>
            </w:r>
            <w:r w:rsidRPr="00897980">
              <w:rPr>
                <w:rFonts w:eastAsia="Times New Roman"/>
                <w:sz w:val="22"/>
                <w:szCs w:val="22"/>
              </w:rPr>
              <w:t xml:space="preserve"> </w:t>
            </w:r>
            <w:r w:rsidRPr="00897980">
              <w:rPr>
                <w:sz w:val="22"/>
                <w:szCs w:val="22"/>
              </w:rPr>
              <w:t>любові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Батьківщини</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готовності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її</w:t>
            </w:r>
            <w:r w:rsidRPr="00897980">
              <w:rPr>
                <w:rFonts w:eastAsia="Times New Roman"/>
                <w:sz w:val="22"/>
                <w:szCs w:val="22"/>
              </w:rPr>
              <w:t xml:space="preserve"> </w:t>
            </w:r>
            <w:r w:rsidRPr="00897980">
              <w:rPr>
                <w:sz w:val="22"/>
                <w:szCs w:val="22"/>
              </w:rPr>
              <w:t>захисту.</w:t>
            </w:r>
          </w:p>
        </w:tc>
      </w:tr>
      <w:tr w:rsidR="00A227B1" w:rsidRPr="007540AC" w:rsidTr="00E43809">
        <w:trPr>
          <w:trHeight w:val="1638"/>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897980">
            <w:pPr>
              <w:tabs>
                <w:tab w:val="left" w:pos="570"/>
              </w:tabs>
              <w:snapToGrid w:val="0"/>
              <w:jc w:val="left"/>
              <w:rPr>
                <w:sz w:val="22"/>
                <w:szCs w:val="22"/>
              </w:rPr>
            </w:pPr>
            <w:r w:rsidRPr="00F10B27">
              <w:rPr>
                <w:sz w:val="22"/>
                <w:szCs w:val="22"/>
              </w:rPr>
              <w:t>Програма зайнятості населення м. Сєвєродонецька на 201</w:t>
            </w:r>
            <w:r w:rsidR="00897980">
              <w:rPr>
                <w:sz w:val="22"/>
                <w:szCs w:val="22"/>
              </w:rPr>
              <w:t>9</w:t>
            </w:r>
            <w:r w:rsidRPr="00F10B27">
              <w:rPr>
                <w:sz w:val="22"/>
                <w:szCs w:val="22"/>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Р</w:t>
            </w:r>
            <w:r w:rsidR="00A227B1" w:rsidRPr="00F10B27">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E43809">
        <w:trPr>
          <w:trHeight w:val="1913"/>
        </w:trPr>
        <w:tc>
          <w:tcPr>
            <w:tcW w:w="554" w:type="dxa"/>
            <w:shd w:val="clear" w:color="auto" w:fill="auto"/>
            <w:vAlign w:val="center"/>
          </w:tcPr>
          <w:p w:rsidR="00A227B1" w:rsidRPr="00F10B27" w:rsidRDefault="00C9245D" w:rsidP="00C9245D">
            <w:pPr>
              <w:pStyle w:val="aff9"/>
              <w:snapToGrid w:val="0"/>
              <w:jc w:val="center"/>
              <w:rPr>
                <w:sz w:val="22"/>
                <w:szCs w:val="22"/>
              </w:rPr>
            </w:pPr>
            <w:r>
              <w:rPr>
                <w:sz w:val="22"/>
                <w:szCs w:val="22"/>
              </w:rPr>
              <w:lastRenderedPageBreak/>
              <w:t>4</w:t>
            </w:r>
            <w:r w:rsidR="00A227B1" w:rsidRPr="00F10B27">
              <w:rPr>
                <w:sz w:val="22"/>
                <w:szCs w:val="22"/>
              </w:rPr>
              <w:t>.</w:t>
            </w:r>
          </w:p>
        </w:tc>
        <w:tc>
          <w:tcPr>
            <w:tcW w:w="4102" w:type="dxa"/>
            <w:shd w:val="clear" w:color="auto" w:fill="auto"/>
            <w:vAlign w:val="center"/>
          </w:tcPr>
          <w:p w:rsidR="00A227B1" w:rsidRPr="00F10B27" w:rsidRDefault="00F10B27" w:rsidP="00897980">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sidR="00897980">
              <w:rPr>
                <w:sz w:val="22"/>
                <w:lang w:val="uk-UA"/>
              </w:rPr>
              <w:t>9</w:t>
            </w:r>
            <w:r w:rsidRPr="00F10B27">
              <w:rPr>
                <w:sz w:val="22"/>
                <w:lang w:val="uk-UA"/>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П</w:t>
            </w:r>
            <w:r w:rsidR="00A227B1" w:rsidRPr="00F10B27">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7540AC" w:rsidTr="00E43809">
        <w:trPr>
          <w:trHeight w:val="1303"/>
        </w:trPr>
        <w:tc>
          <w:tcPr>
            <w:tcW w:w="554" w:type="dxa"/>
            <w:shd w:val="clear" w:color="auto" w:fill="auto"/>
            <w:vAlign w:val="center"/>
          </w:tcPr>
          <w:p w:rsidR="00897980" w:rsidRPr="00F10B27" w:rsidRDefault="00897980" w:rsidP="00C9245D">
            <w:pPr>
              <w:pStyle w:val="aff9"/>
              <w:snapToGrid w:val="0"/>
              <w:jc w:val="center"/>
              <w:rPr>
                <w:sz w:val="22"/>
                <w:szCs w:val="22"/>
              </w:rPr>
            </w:pPr>
            <w:r>
              <w:rPr>
                <w:sz w:val="22"/>
                <w:szCs w:val="22"/>
              </w:rPr>
              <w:t>5</w:t>
            </w:r>
            <w:r w:rsidRPr="00F10B27">
              <w:rPr>
                <w:sz w:val="22"/>
                <w:szCs w:val="22"/>
              </w:rPr>
              <w:t>.</w:t>
            </w:r>
          </w:p>
        </w:tc>
        <w:tc>
          <w:tcPr>
            <w:tcW w:w="4102" w:type="dxa"/>
            <w:shd w:val="clear" w:color="auto" w:fill="auto"/>
            <w:vAlign w:val="center"/>
          </w:tcPr>
          <w:p w:rsidR="00897980" w:rsidRPr="00897980" w:rsidRDefault="00897980" w:rsidP="0039231D">
            <w:pPr>
              <w:snapToGrid w:val="0"/>
              <w:jc w:val="left"/>
              <w:rPr>
                <w:sz w:val="22"/>
                <w:szCs w:val="22"/>
              </w:rPr>
            </w:pPr>
            <w:r w:rsidRPr="00897980">
              <w:rPr>
                <w:sz w:val="22"/>
                <w:szCs w:val="22"/>
              </w:rPr>
              <w:t>Комплексна міська програма</w:t>
            </w:r>
            <w:r w:rsidR="0039231D">
              <w:rPr>
                <w:sz w:val="22"/>
                <w:szCs w:val="22"/>
              </w:rPr>
              <w:t xml:space="preserve"> «</w:t>
            </w:r>
            <w:r w:rsidRPr="00897980">
              <w:rPr>
                <w:sz w:val="22"/>
                <w:szCs w:val="22"/>
              </w:rPr>
              <w:t>Оздоровлення та відпочинок дітей</w:t>
            </w:r>
            <w:r w:rsidR="0039231D">
              <w:rPr>
                <w:sz w:val="22"/>
                <w:szCs w:val="22"/>
              </w:rPr>
              <w:t xml:space="preserve">» </w:t>
            </w:r>
            <w:r w:rsidRPr="00897980">
              <w:rPr>
                <w:sz w:val="22"/>
                <w:szCs w:val="22"/>
              </w:rPr>
              <w:t>на 2019 рік</w:t>
            </w:r>
          </w:p>
        </w:tc>
        <w:tc>
          <w:tcPr>
            <w:tcW w:w="5812" w:type="dxa"/>
            <w:shd w:val="clear" w:color="auto" w:fill="auto"/>
            <w:vAlign w:val="center"/>
          </w:tcPr>
          <w:p w:rsidR="00897980" w:rsidRPr="00897980" w:rsidRDefault="0039231D" w:rsidP="0039231D">
            <w:pPr>
              <w:pStyle w:val="aff9"/>
              <w:snapToGrid w:val="0"/>
              <w:rPr>
                <w:sz w:val="22"/>
                <w:szCs w:val="22"/>
              </w:rPr>
            </w:pPr>
            <w:r>
              <w:rPr>
                <w:sz w:val="22"/>
                <w:szCs w:val="22"/>
              </w:rPr>
              <w:t>С</w:t>
            </w:r>
            <w:r w:rsidR="00897980" w:rsidRPr="00897980">
              <w:rPr>
                <w:sz w:val="22"/>
                <w:szCs w:val="22"/>
              </w:rPr>
              <w:t>творення</w:t>
            </w:r>
            <w:r w:rsidR="00897980" w:rsidRPr="00897980">
              <w:rPr>
                <w:rFonts w:eastAsia="Times New Roman"/>
                <w:sz w:val="22"/>
                <w:szCs w:val="22"/>
              </w:rPr>
              <w:t xml:space="preserve"> </w:t>
            </w:r>
            <w:r w:rsidR="00897980" w:rsidRPr="00897980">
              <w:rPr>
                <w:sz w:val="22"/>
                <w:szCs w:val="22"/>
              </w:rPr>
              <w:t>належних</w:t>
            </w:r>
            <w:r w:rsidR="00897980" w:rsidRPr="00897980">
              <w:rPr>
                <w:rFonts w:eastAsia="Times New Roman"/>
                <w:sz w:val="22"/>
                <w:szCs w:val="22"/>
              </w:rPr>
              <w:t xml:space="preserve"> </w:t>
            </w:r>
            <w:r w:rsidR="00897980" w:rsidRPr="00897980">
              <w:rPr>
                <w:sz w:val="22"/>
                <w:szCs w:val="22"/>
              </w:rPr>
              <w:t>умов</w:t>
            </w:r>
            <w:r w:rsidR="00897980" w:rsidRPr="00897980">
              <w:rPr>
                <w:rFonts w:eastAsia="Times New Roman"/>
                <w:sz w:val="22"/>
                <w:szCs w:val="22"/>
              </w:rPr>
              <w:t xml:space="preserve"> </w:t>
            </w:r>
            <w:r w:rsidR="00897980" w:rsidRPr="00897980">
              <w:rPr>
                <w:sz w:val="22"/>
                <w:szCs w:val="22"/>
              </w:rPr>
              <w:t>для</w:t>
            </w:r>
            <w:r w:rsidR="00897980" w:rsidRPr="00897980">
              <w:rPr>
                <w:rFonts w:eastAsia="Times New Roman"/>
                <w:sz w:val="22"/>
                <w:szCs w:val="22"/>
              </w:rPr>
              <w:t xml:space="preserve"> </w:t>
            </w:r>
            <w:r w:rsidR="00897980" w:rsidRPr="00897980">
              <w:rPr>
                <w:sz w:val="22"/>
                <w:szCs w:val="22"/>
              </w:rPr>
              <w:t>оздоровлення</w:t>
            </w:r>
            <w:r w:rsidR="00897980" w:rsidRPr="00897980">
              <w:rPr>
                <w:rFonts w:eastAsia="Times New Roman"/>
                <w:sz w:val="22"/>
                <w:szCs w:val="22"/>
              </w:rPr>
              <w:t xml:space="preserve"> </w:t>
            </w:r>
            <w:r w:rsidR="00897980" w:rsidRPr="00897980">
              <w:rPr>
                <w:sz w:val="22"/>
                <w:szCs w:val="22"/>
              </w:rPr>
              <w:t>та</w:t>
            </w:r>
            <w:r w:rsidR="00897980" w:rsidRPr="00897980">
              <w:rPr>
                <w:rFonts w:eastAsia="Times New Roman"/>
                <w:sz w:val="22"/>
                <w:szCs w:val="22"/>
              </w:rPr>
              <w:t xml:space="preserve"> </w:t>
            </w:r>
            <w:r w:rsidR="00897980" w:rsidRPr="00897980">
              <w:rPr>
                <w:sz w:val="22"/>
                <w:szCs w:val="22"/>
              </w:rPr>
              <w:t>повноцінного</w:t>
            </w:r>
            <w:r w:rsidR="00897980" w:rsidRPr="00897980">
              <w:rPr>
                <w:rFonts w:eastAsia="Times New Roman"/>
                <w:sz w:val="22"/>
                <w:szCs w:val="22"/>
              </w:rPr>
              <w:t xml:space="preserve"> </w:t>
            </w:r>
            <w:r w:rsidR="00897980" w:rsidRPr="00897980">
              <w:rPr>
                <w:sz w:val="22"/>
                <w:szCs w:val="22"/>
              </w:rPr>
              <w:t>відпочинку</w:t>
            </w:r>
            <w:r w:rsidR="00897980" w:rsidRPr="00897980">
              <w:rPr>
                <w:rFonts w:eastAsia="Times New Roman"/>
                <w:sz w:val="22"/>
                <w:szCs w:val="22"/>
              </w:rPr>
              <w:t xml:space="preserve"> </w:t>
            </w:r>
            <w:r w:rsidR="00897980" w:rsidRPr="00897980">
              <w:rPr>
                <w:sz w:val="22"/>
                <w:szCs w:val="22"/>
              </w:rPr>
              <w:t>дітей.</w:t>
            </w:r>
          </w:p>
        </w:tc>
      </w:tr>
      <w:tr w:rsidR="0039231D" w:rsidRPr="007540AC" w:rsidTr="00E43809">
        <w:trPr>
          <w:trHeight w:val="1720"/>
        </w:trPr>
        <w:tc>
          <w:tcPr>
            <w:tcW w:w="554" w:type="dxa"/>
            <w:shd w:val="clear" w:color="auto" w:fill="auto"/>
            <w:vAlign w:val="center"/>
          </w:tcPr>
          <w:p w:rsidR="0039231D" w:rsidRPr="00213B17" w:rsidRDefault="0039231D" w:rsidP="00C9245D">
            <w:pPr>
              <w:pStyle w:val="aff9"/>
              <w:snapToGrid w:val="0"/>
              <w:jc w:val="center"/>
              <w:rPr>
                <w:sz w:val="22"/>
                <w:szCs w:val="22"/>
              </w:rPr>
            </w:pPr>
            <w:r>
              <w:rPr>
                <w:sz w:val="22"/>
                <w:szCs w:val="22"/>
              </w:rPr>
              <w:t>6</w:t>
            </w:r>
            <w:r w:rsidRPr="00213B17">
              <w:rPr>
                <w:sz w:val="22"/>
                <w:szCs w:val="22"/>
              </w:rPr>
              <w:t>.</w:t>
            </w:r>
          </w:p>
        </w:tc>
        <w:tc>
          <w:tcPr>
            <w:tcW w:w="4102" w:type="dxa"/>
            <w:shd w:val="clear" w:color="auto" w:fill="auto"/>
            <w:vAlign w:val="center"/>
          </w:tcPr>
          <w:p w:rsidR="0039231D" w:rsidRPr="0039231D" w:rsidRDefault="0039231D" w:rsidP="0039231D">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5812" w:type="dxa"/>
            <w:shd w:val="clear" w:color="auto" w:fill="auto"/>
            <w:vAlign w:val="center"/>
          </w:tcPr>
          <w:p w:rsidR="0039231D" w:rsidRPr="0039231D" w:rsidRDefault="0039231D" w:rsidP="0039231D">
            <w:pPr>
              <w:snapToGrid w:val="0"/>
              <w:jc w:val="left"/>
              <w:rPr>
                <w:sz w:val="22"/>
                <w:szCs w:val="22"/>
              </w:rPr>
            </w:pPr>
            <w:r>
              <w:rPr>
                <w:sz w:val="22"/>
                <w:szCs w:val="22"/>
              </w:rPr>
              <w:t>З</w:t>
            </w:r>
            <w:r w:rsidRPr="0039231D">
              <w:rPr>
                <w:sz w:val="22"/>
                <w:szCs w:val="22"/>
              </w:rPr>
              <w:t>абезпечення ефективного функціонування Центру соціальної реабілітації дітей – інвалідів Сєвєродонецької міської ради</w:t>
            </w:r>
            <w:r>
              <w:rPr>
                <w:sz w:val="22"/>
                <w:szCs w:val="22"/>
              </w:rPr>
              <w:t>.</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C91D9C" w:rsidRPr="002C3133" w:rsidTr="00E43809">
        <w:trPr>
          <w:trHeight w:val="101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1.</w:t>
            </w:r>
          </w:p>
        </w:tc>
        <w:tc>
          <w:tcPr>
            <w:tcW w:w="4252" w:type="dxa"/>
            <w:vAlign w:val="center"/>
          </w:tcPr>
          <w:p w:rsidR="00C91D9C" w:rsidRPr="00897980" w:rsidRDefault="00C91D9C" w:rsidP="00EE768C">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17628,1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17628,1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1126"/>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2301,1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2301,1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831"/>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C91D9C" w:rsidRPr="00F10B27" w:rsidRDefault="00C91D9C" w:rsidP="00E43809">
            <w:pPr>
              <w:tabs>
                <w:tab w:val="left" w:pos="570"/>
              </w:tabs>
              <w:snapToGrid w:val="0"/>
              <w:jc w:val="left"/>
              <w:rPr>
                <w:sz w:val="22"/>
                <w:szCs w:val="22"/>
              </w:rPr>
            </w:pPr>
            <w:r w:rsidRPr="00F10B27">
              <w:rPr>
                <w:sz w:val="22"/>
                <w:szCs w:val="22"/>
              </w:rPr>
              <w:t>Програма зайнятості населення м.</w:t>
            </w:r>
            <w:r w:rsidR="00E43809">
              <w:rPr>
                <w:sz w:val="22"/>
                <w:szCs w:val="22"/>
              </w:rPr>
              <w:t> </w:t>
            </w:r>
            <w:r w:rsidRPr="00F10B27">
              <w:rPr>
                <w:sz w:val="22"/>
                <w:szCs w:val="22"/>
              </w:rPr>
              <w:t>Сєвєродонецька на 201</w:t>
            </w:r>
            <w:r>
              <w:rPr>
                <w:sz w:val="22"/>
                <w:szCs w:val="22"/>
              </w:rPr>
              <w:t>9</w:t>
            </w:r>
            <w:r w:rsidRPr="00F10B27">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3033,0</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1063,0</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1970,0</w:t>
            </w:r>
          </w:p>
        </w:tc>
      </w:tr>
      <w:tr w:rsidR="00C91D9C" w:rsidRPr="002C3133" w:rsidTr="00E43809">
        <w:trPr>
          <w:trHeight w:val="169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4.</w:t>
            </w:r>
          </w:p>
        </w:tc>
        <w:tc>
          <w:tcPr>
            <w:tcW w:w="4252" w:type="dxa"/>
            <w:vAlign w:val="center"/>
          </w:tcPr>
          <w:p w:rsidR="00C91D9C" w:rsidRPr="00F10B27" w:rsidRDefault="00C91D9C" w:rsidP="00EE768C">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Pr>
                <w:sz w:val="22"/>
                <w:lang w:val="uk-UA"/>
              </w:rPr>
              <w:t>9</w:t>
            </w:r>
            <w:r w:rsidRPr="00F10B27">
              <w:rPr>
                <w:sz w:val="22"/>
                <w:lang w:val="uk-UA"/>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50485,2</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50485,2</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99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5.</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 міська програма</w:t>
            </w:r>
            <w:r>
              <w:rPr>
                <w:sz w:val="22"/>
                <w:szCs w:val="22"/>
              </w:rPr>
              <w:t xml:space="preserve"> «</w:t>
            </w:r>
            <w:r w:rsidRPr="00897980">
              <w:rPr>
                <w:sz w:val="22"/>
                <w:szCs w:val="22"/>
              </w:rPr>
              <w:t>Оздоровлення та відпочинок дітей</w:t>
            </w:r>
            <w:r>
              <w:rPr>
                <w:sz w:val="22"/>
                <w:szCs w:val="22"/>
              </w:rPr>
              <w:t xml:space="preserve">» </w:t>
            </w:r>
            <w:r w:rsidRPr="00897980">
              <w:rPr>
                <w:sz w:val="22"/>
                <w:szCs w:val="22"/>
              </w:rPr>
              <w:t>на 2019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1738,9</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1738,9</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126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6.</w:t>
            </w:r>
          </w:p>
        </w:tc>
        <w:tc>
          <w:tcPr>
            <w:tcW w:w="4252" w:type="dxa"/>
            <w:vAlign w:val="center"/>
          </w:tcPr>
          <w:p w:rsidR="00C91D9C" w:rsidRPr="0039231D" w:rsidRDefault="00C91D9C" w:rsidP="00EE768C">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5920,3</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5920,3</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559"/>
        </w:trPr>
        <w:tc>
          <w:tcPr>
            <w:tcW w:w="534" w:type="dxa"/>
            <w:vAlign w:val="center"/>
          </w:tcPr>
          <w:p w:rsidR="00C91D9C" w:rsidRPr="00213B17" w:rsidRDefault="00C91D9C" w:rsidP="00D91A9A">
            <w:pPr>
              <w:jc w:val="center"/>
              <w:rPr>
                <w:bCs/>
                <w:sz w:val="22"/>
                <w:szCs w:val="22"/>
              </w:rPr>
            </w:pPr>
          </w:p>
        </w:tc>
        <w:tc>
          <w:tcPr>
            <w:tcW w:w="4252" w:type="dxa"/>
            <w:vAlign w:val="center"/>
          </w:tcPr>
          <w:p w:rsidR="00C91D9C" w:rsidRPr="00213B17" w:rsidRDefault="00C91D9C" w:rsidP="00D91A9A">
            <w:pPr>
              <w:jc w:val="left"/>
              <w:rPr>
                <w:b/>
                <w:sz w:val="22"/>
                <w:szCs w:val="22"/>
              </w:rPr>
            </w:pPr>
            <w:r w:rsidRPr="00213B17">
              <w:rPr>
                <w:b/>
                <w:sz w:val="22"/>
                <w:szCs w:val="22"/>
              </w:rPr>
              <w:t>Разом:</w:t>
            </w:r>
          </w:p>
        </w:tc>
        <w:tc>
          <w:tcPr>
            <w:tcW w:w="1276" w:type="dxa"/>
            <w:shd w:val="clear" w:color="auto" w:fill="auto"/>
            <w:vAlign w:val="center"/>
          </w:tcPr>
          <w:p w:rsidR="00C91D9C" w:rsidRDefault="00C91D9C" w:rsidP="00C91D9C">
            <w:pPr>
              <w:jc w:val="center"/>
              <w:rPr>
                <w:b/>
                <w:bCs/>
                <w:color w:val="000000"/>
                <w:sz w:val="22"/>
                <w:szCs w:val="22"/>
              </w:rPr>
            </w:pPr>
            <w:r>
              <w:rPr>
                <w:b/>
                <w:bCs/>
                <w:color w:val="000000"/>
                <w:sz w:val="22"/>
                <w:szCs w:val="22"/>
              </w:rPr>
              <w:t>81106,6</w:t>
            </w:r>
          </w:p>
        </w:tc>
        <w:tc>
          <w:tcPr>
            <w:tcW w:w="1142" w:type="dxa"/>
            <w:vAlign w:val="center"/>
          </w:tcPr>
          <w:p w:rsidR="00C91D9C" w:rsidRDefault="00C91D9C" w:rsidP="00C91D9C">
            <w:pPr>
              <w:jc w:val="center"/>
              <w:rPr>
                <w:b/>
                <w:bCs/>
                <w:color w:val="000000"/>
                <w:sz w:val="22"/>
                <w:szCs w:val="22"/>
              </w:rPr>
            </w:pPr>
            <w:r>
              <w:rPr>
                <w:b/>
                <w:bCs/>
                <w:color w:val="000000"/>
                <w:sz w:val="22"/>
                <w:szCs w:val="22"/>
              </w:rPr>
              <w:t>0,0</w:t>
            </w:r>
          </w:p>
        </w:tc>
        <w:tc>
          <w:tcPr>
            <w:tcW w:w="992" w:type="dxa"/>
            <w:vAlign w:val="center"/>
          </w:tcPr>
          <w:p w:rsidR="00C91D9C" w:rsidRDefault="00C91D9C" w:rsidP="00C91D9C">
            <w:pPr>
              <w:jc w:val="center"/>
              <w:rPr>
                <w:b/>
                <w:bCs/>
                <w:color w:val="000000"/>
                <w:sz w:val="22"/>
                <w:szCs w:val="22"/>
              </w:rPr>
            </w:pPr>
            <w:r>
              <w:rPr>
                <w:b/>
                <w:bCs/>
                <w:color w:val="000000"/>
                <w:sz w:val="22"/>
                <w:szCs w:val="22"/>
              </w:rPr>
              <w:t>0,0</w:t>
            </w:r>
          </w:p>
        </w:tc>
        <w:tc>
          <w:tcPr>
            <w:tcW w:w="1134" w:type="dxa"/>
            <w:vAlign w:val="center"/>
          </w:tcPr>
          <w:p w:rsidR="00C91D9C" w:rsidRDefault="00C91D9C" w:rsidP="00C91D9C">
            <w:pPr>
              <w:jc w:val="center"/>
              <w:rPr>
                <w:b/>
                <w:bCs/>
                <w:color w:val="000000"/>
                <w:sz w:val="22"/>
                <w:szCs w:val="22"/>
              </w:rPr>
            </w:pPr>
            <w:r>
              <w:rPr>
                <w:b/>
                <w:bCs/>
                <w:color w:val="000000"/>
                <w:sz w:val="22"/>
                <w:szCs w:val="22"/>
              </w:rPr>
              <w:t>79136,6</w:t>
            </w:r>
          </w:p>
        </w:tc>
        <w:tc>
          <w:tcPr>
            <w:tcW w:w="1151" w:type="dxa"/>
            <w:shd w:val="clear" w:color="auto" w:fill="auto"/>
            <w:vAlign w:val="center"/>
          </w:tcPr>
          <w:p w:rsidR="00C91D9C" w:rsidRDefault="00C91D9C" w:rsidP="00C91D9C">
            <w:pPr>
              <w:jc w:val="center"/>
              <w:rPr>
                <w:b/>
                <w:bCs/>
                <w:color w:val="000000"/>
                <w:sz w:val="22"/>
                <w:szCs w:val="22"/>
              </w:rPr>
            </w:pPr>
            <w:r>
              <w:rPr>
                <w:b/>
                <w:bCs/>
                <w:color w:val="000000"/>
                <w:sz w:val="22"/>
                <w:szCs w:val="22"/>
              </w:rPr>
              <w:t>1970,0</w:t>
            </w:r>
          </w:p>
        </w:tc>
      </w:tr>
    </w:tbl>
    <w:p w:rsidR="00FD4551" w:rsidRDefault="00FD4551" w:rsidP="00213B17">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9B3FFC">
        <w:trPr>
          <w:trHeight w:val="1332"/>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w:t>
            </w:r>
            <w:r w:rsidR="00363A04">
              <w:rPr>
                <w:sz w:val="22"/>
                <w:szCs w:val="22"/>
              </w:rPr>
              <w:t xml:space="preserve">Сєвєродонецької </w:t>
            </w:r>
            <w:r>
              <w:rPr>
                <w:rFonts w:eastAsia="Times New Roman"/>
                <w:sz w:val="22"/>
                <w:szCs w:val="22"/>
                <w:lang w:val="uk-UA"/>
              </w:rPr>
              <w:t>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485B61" w:rsidP="00D91A9A">
            <w:pPr>
              <w:overflowPunct w:val="0"/>
              <w:autoSpaceDE w:val="0"/>
              <w:autoSpaceDN w:val="0"/>
              <w:adjustRightInd w:val="0"/>
              <w:jc w:val="left"/>
              <w:rPr>
                <w:sz w:val="22"/>
                <w:szCs w:val="22"/>
                <w:lang w:val="ru-RU"/>
              </w:rPr>
            </w:pPr>
            <w:r>
              <w:rPr>
                <w:color w:val="000000"/>
                <w:sz w:val="22"/>
                <w:szCs w:val="22"/>
              </w:rPr>
              <w:t>Забезпечення виконання</w:t>
            </w:r>
            <w:r w:rsidRPr="00F67EEF">
              <w:rPr>
                <w:color w:val="000000"/>
                <w:sz w:val="22"/>
                <w:szCs w:val="22"/>
              </w:rPr>
              <w:t xml:space="preserve"> Служб</w:t>
            </w:r>
            <w:r>
              <w:rPr>
                <w:color w:val="000000"/>
                <w:sz w:val="22"/>
                <w:szCs w:val="22"/>
              </w:rPr>
              <w:t>ою</w:t>
            </w:r>
            <w:r w:rsidRPr="00F67EEF">
              <w:rPr>
                <w:color w:val="000000"/>
                <w:sz w:val="22"/>
                <w:szCs w:val="22"/>
              </w:rPr>
              <w:t xml:space="preserve"> у справах дітей </w:t>
            </w:r>
            <w:r>
              <w:rPr>
                <w:color w:val="000000"/>
                <w:sz w:val="22"/>
                <w:szCs w:val="22"/>
              </w:rPr>
              <w:t>своїх функціональних обов’</w:t>
            </w:r>
            <w:r w:rsidRPr="00B14E5D">
              <w:rPr>
                <w:color w:val="000000"/>
                <w:sz w:val="22"/>
                <w:szCs w:val="22"/>
                <w:lang w:val="ru-RU"/>
              </w:rPr>
              <w:t>язків 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B14E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B14E5D" w:rsidP="00D91A9A">
            <w:pPr>
              <w:jc w:val="center"/>
              <w:rPr>
                <w:b/>
                <w:sz w:val="20"/>
                <w:szCs w:val="20"/>
              </w:rPr>
            </w:pPr>
            <w:r>
              <w:rPr>
                <w:b/>
                <w:sz w:val="20"/>
                <w:szCs w:val="20"/>
              </w:rPr>
              <w:t>Державний 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B14E5D" w:rsidRPr="002C3133" w:rsidTr="009B3FFC">
        <w:trPr>
          <w:trHeight w:val="1727"/>
        </w:trPr>
        <w:tc>
          <w:tcPr>
            <w:tcW w:w="542" w:type="dxa"/>
            <w:vAlign w:val="center"/>
          </w:tcPr>
          <w:p w:rsidR="00B14E5D" w:rsidRPr="002C3133" w:rsidRDefault="00B14E5D" w:rsidP="00D91A9A">
            <w:pPr>
              <w:jc w:val="center"/>
              <w:rPr>
                <w:bCs/>
                <w:sz w:val="22"/>
                <w:szCs w:val="22"/>
              </w:rPr>
            </w:pPr>
            <w:r w:rsidRPr="002C3133">
              <w:rPr>
                <w:bCs/>
                <w:sz w:val="22"/>
                <w:szCs w:val="22"/>
              </w:rPr>
              <w:t>1.</w:t>
            </w:r>
          </w:p>
        </w:tc>
        <w:tc>
          <w:tcPr>
            <w:tcW w:w="4102" w:type="dxa"/>
            <w:vAlign w:val="center"/>
          </w:tcPr>
          <w:p w:rsidR="00B14E5D" w:rsidRPr="002176B4" w:rsidRDefault="00B14E5D" w:rsidP="00B14E5D">
            <w:pPr>
              <w:pStyle w:val="font5"/>
              <w:overflowPunct w:val="0"/>
              <w:autoSpaceDE w:val="0"/>
              <w:autoSpaceDN w:val="0"/>
              <w:adjustRightInd w:val="0"/>
              <w:spacing w:before="0" w:beforeAutospacing="0" w:after="0" w:afterAutospacing="0"/>
              <w:rPr>
                <w:rFonts w:eastAsia="Times New Roman"/>
                <w:sz w:val="22"/>
                <w:szCs w:val="22"/>
                <w:lang w:val="uk-UA"/>
              </w:rPr>
            </w:pPr>
            <w:r>
              <w:rPr>
                <w:rFonts w:eastAsia="Times New Roman"/>
                <w:color w:val="000000"/>
                <w:sz w:val="22"/>
                <w:szCs w:val="22"/>
                <w:lang w:val="uk-UA"/>
              </w:rPr>
              <w:t>Забезпечення виконання</w:t>
            </w:r>
            <w:r w:rsidRPr="00F67EEF">
              <w:rPr>
                <w:rFonts w:eastAsia="Times New Roman"/>
                <w:color w:val="000000"/>
                <w:sz w:val="22"/>
                <w:szCs w:val="22"/>
                <w:lang w:val="uk-UA"/>
              </w:rPr>
              <w:t xml:space="preserve"> Служб</w:t>
            </w:r>
            <w:r>
              <w:rPr>
                <w:rFonts w:eastAsia="Times New Roman"/>
                <w:color w:val="000000"/>
                <w:sz w:val="22"/>
                <w:szCs w:val="22"/>
                <w:lang w:val="uk-UA"/>
              </w:rPr>
              <w:t>ою</w:t>
            </w:r>
            <w:r w:rsidRPr="00F67EEF">
              <w:rPr>
                <w:rFonts w:eastAsia="Times New Roman"/>
                <w:color w:val="000000"/>
                <w:sz w:val="22"/>
                <w:szCs w:val="22"/>
                <w:lang w:val="uk-UA"/>
              </w:rPr>
              <w:t xml:space="preserve"> у справах дітей </w:t>
            </w:r>
            <w:r>
              <w:rPr>
                <w:rFonts w:eastAsia="Times New Roman"/>
                <w:color w:val="000000"/>
                <w:sz w:val="22"/>
                <w:szCs w:val="22"/>
                <w:lang w:val="uk-UA"/>
              </w:rPr>
              <w:t>своїх функціональних обов’</w:t>
            </w:r>
            <w:r w:rsidRPr="00B14E5D">
              <w:rPr>
                <w:rFonts w:eastAsia="Times New Roman"/>
                <w:color w:val="000000"/>
                <w:sz w:val="22"/>
                <w:szCs w:val="22"/>
              </w:rPr>
              <w:t>язків у</w:t>
            </w:r>
            <w:r w:rsidRPr="00F67EEF">
              <w:rPr>
                <w:rFonts w:eastAsia="Times New Roman"/>
                <w:color w:val="000000"/>
                <w:sz w:val="22"/>
                <w:szCs w:val="22"/>
                <w:lang w:val="uk-UA"/>
              </w:rPr>
              <w:t xml:space="preserve"> сфері захисту прав, свобод та законних інтересів дітей м.</w:t>
            </w:r>
            <w:r>
              <w:rPr>
                <w:rFonts w:eastAsia="Times New Roman"/>
                <w:color w:val="000000"/>
                <w:sz w:val="22"/>
                <w:szCs w:val="22"/>
                <w:lang w:val="uk-UA"/>
              </w:rPr>
              <w:t> </w:t>
            </w:r>
            <w:r w:rsidRPr="00F67EEF">
              <w:rPr>
                <w:rFonts w:eastAsia="Times New Roman"/>
                <w:color w:val="000000"/>
                <w:sz w:val="22"/>
                <w:szCs w:val="22"/>
                <w:lang w:val="uk-UA"/>
              </w:rPr>
              <w:t>Сєвєродонецьк</w:t>
            </w:r>
            <w:r>
              <w:rPr>
                <w:rFonts w:eastAsia="Times New Roman"/>
                <w:color w:val="000000"/>
                <w:sz w:val="22"/>
                <w:szCs w:val="22"/>
                <w:lang w:val="uk-UA"/>
              </w:rPr>
              <w:t>а</w:t>
            </w:r>
            <w:r w:rsidRPr="00F67EEF">
              <w:rPr>
                <w:rFonts w:eastAsia="Times New Roman"/>
                <w:color w:val="000000"/>
                <w:sz w:val="22"/>
                <w:szCs w:val="22"/>
                <w:lang w:val="uk-UA"/>
              </w:rPr>
              <w:t xml:space="preserve"> </w:t>
            </w:r>
          </w:p>
        </w:tc>
        <w:tc>
          <w:tcPr>
            <w:tcW w:w="1276" w:type="dxa"/>
            <w:shd w:val="clear" w:color="auto" w:fill="auto"/>
            <w:vAlign w:val="center"/>
          </w:tcPr>
          <w:p w:rsidR="00B14E5D" w:rsidRPr="00F234E9" w:rsidRDefault="00B14E5D" w:rsidP="00D91A9A">
            <w:pPr>
              <w:jc w:val="center"/>
              <w:rPr>
                <w:sz w:val="22"/>
                <w:szCs w:val="22"/>
              </w:rPr>
            </w:pPr>
            <w:r>
              <w:rPr>
                <w:rFonts w:ascii="Times New Roman CYR" w:hAnsi="Times New Roman CYR" w:cs="Times New Roman CYR"/>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F234E9" w:rsidRDefault="00B14E5D" w:rsidP="00D91A9A">
            <w:pPr>
              <w:jc w:val="center"/>
              <w:rPr>
                <w:bCs/>
                <w:sz w:val="22"/>
                <w:szCs w:val="22"/>
              </w:rPr>
            </w:pPr>
            <w:r>
              <w:rPr>
                <w:rFonts w:ascii="Times New Roman CYR" w:hAnsi="Times New Roman CYR" w:cs="Times New Roman CYR"/>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r w:rsidR="00B14E5D" w:rsidRPr="002C3133" w:rsidTr="00B14E5D">
        <w:trPr>
          <w:trHeight w:val="569"/>
        </w:trPr>
        <w:tc>
          <w:tcPr>
            <w:tcW w:w="542" w:type="dxa"/>
            <w:vAlign w:val="center"/>
          </w:tcPr>
          <w:p w:rsidR="00B14E5D" w:rsidRPr="002C3133" w:rsidRDefault="00B14E5D" w:rsidP="00D91A9A">
            <w:pPr>
              <w:jc w:val="center"/>
              <w:rPr>
                <w:bCs/>
                <w:sz w:val="22"/>
                <w:szCs w:val="22"/>
              </w:rPr>
            </w:pPr>
          </w:p>
        </w:tc>
        <w:tc>
          <w:tcPr>
            <w:tcW w:w="4102" w:type="dxa"/>
            <w:vAlign w:val="center"/>
          </w:tcPr>
          <w:p w:rsidR="00B14E5D" w:rsidRPr="00BE4425" w:rsidRDefault="00B14E5D" w:rsidP="00D91A9A">
            <w:pPr>
              <w:jc w:val="left"/>
              <w:rPr>
                <w:b/>
                <w:sz w:val="22"/>
                <w:szCs w:val="22"/>
              </w:rPr>
            </w:pPr>
            <w:r w:rsidRPr="00BE4425">
              <w:rPr>
                <w:b/>
                <w:sz w:val="22"/>
                <w:szCs w:val="22"/>
              </w:rPr>
              <w:t>Разом:</w:t>
            </w:r>
          </w:p>
        </w:tc>
        <w:tc>
          <w:tcPr>
            <w:tcW w:w="1276" w:type="dxa"/>
            <w:shd w:val="clear" w:color="auto" w:fill="auto"/>
            <w:vAlign w:val="center"/>
          </w:tcPr>
          <w:p w:rsidR="00B14E5D" w:rsidRPr="00E511D1" w:rsidRDefault="00B14E5D" w:rsidP="00D91A9A">
            <w:pPr>
              <w:jc w:val="center"/>
              <w:rPr>
                <w:b/>
                <w:bCs/>
                <w:sz w:val="22"/>
                <w:szCs w:val="22"/>
              </w:rPr>
            </w:pPr>
            <w:r>
              <w:rPr>
                <w:b/>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2C3133" w:rsidRDefault="00B14E5D" w:rsidP="00D91A9A">
            <w:pPr>
              <w:jc w:val="center"/>
              <w:rPr>
                <w:b/>
                <w:bCs/>
                <w:sz w:val="22"/>
                <w:szCs w:val="22"/>
              </w:rPr>
            </w:pPr>
            <w:r>
              <w:rPr>
                <w:b/>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B14E5D">
        <w:rPr>
          <w:i/>
          <w:sz w:val="22"/>
          <w:szCs w:val="22"/>
        </w:rPr>
        <w:t>9</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9B3FFC">
        <w:trPr>
          <w:trHeight w:val="2438"/>
        </w:trPr>
        <w:tc>
          <w:tcPr>
            <w:tcW w:w="3650" w:type="dxa"/>
            <w:vAlign w:val="center"/>
          </w:tcPr>
          <w:p w:rsidR="00363A04"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6504A8">
              <w:rPr>
                <w:rFonts w:eastAsia="Times New Roman"/>
                <w:bCs/>
                <w:sz w:val="22"/>
                <w:szCs w:val="22"/>
                <w:lang w:val="uk-UA"/>
              </w:rPr>
              <w:t xml:space="preserve">Відділ культури </w:t>
            </w:r>
          </w:p>
          <w:p w:rsidR="00FD4551" w:rsidRPr="006504A8"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363A04">
              <w:rPr>
                <w:sz w:val="22"/>
                <w:szCs w:val="22"/>
                <w:lang w:val="uk-UA"/>
              </w:rPr>
              <w:t xml:space="preserve">Сєвєродонецької </w:t>
            </w:r>
            <w:r w:rsidR="00FD4551" w:rsidRPr="006504A8">
              <w:rPr>
                <w:rFonts w:eastAsia="Times New Roman"/>
                <w:bCs/>
                <w:sz w:val="22"/>
                <w:szCs w:val="22"/>
                <w:lang w:val="uk-UA"/>
              </w:rPr>
              <w:t>міської ради</w:t>
            </w:r>
          </w:p>
        </w:tc>
        <w:tc>
          <w:tcPr>
            <w:tcW w:w="6817" w:type="dxa"/>
            <w:vAlign w:val="center"/>
          </w:tcPr>
          <w:p w:rsidR="00FD4551" w:rsidRPr="0092735A" w:rsidRDefault="00FD4551" w:rsidP="009B3FFC">
            <w:pPr>
              <w:jc w:val="left"/>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CF1470">
        <w:trPr>
          <w:trHeight w:val="2298"/>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363A04">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sidR="00363A04">
              <w:rPr>
                <w:sz w:val="22"/>
                <w:szCs w:val="22"/>
              </w:rPr>
              <w:t>9</w:t>
            </w:r>
            <w:r w:rsidRPr="00ED1F71">
              <w:rPr>
                <w:sz w:val="22"/>
                <w:szCs w:val="22"/>
              </w:rPr>
              <w:t xml:space="preserve"> рік</w:t>
            </w:r>
          </w:p>
        </w:tc>
        <w:tc>
          <w:tcPr>
            <w:tcW w:w="6879" w:type="dxa"/>
            <w:vAlign w:val="center"/>
          </w:tcPr>
          <w:p w:rsidR="00FD4551" w:rsidRPr="00ED1F71" w:rsidRDefault="00FD4551" w:rsidP="00363A04">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7540AC" w:rsidTr="00CF1470">
        <w:trPr>
          <w:trHeight w:val="1698"/>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7540AC" w:rsidTr="00CF1470">
        <w:trPr>
          <w:trHeight w:val="1679"/>
        </w:trPr>
        <w:tc>
          <w:tcPr>
            <w:tcW w:w="560" w:type="dxa"/>
            <w:vAlign w:val="center"/>
          </w:tcPr>
          <w:p w:rsidR="009B3FFC" w:rsidRPr="00ED1F71" w:rsidRDefault="009B3FFC" w:rsidP="00D91A9A">
            <w:pPr>
              <w:jc w:val="left"/>
              <w:rPr>
                <w:sz w:val="22"/>
                <w:szCs w:val="22"/>
              </w:rPr>
            </w:pPr>
            <w:r w:rsidRPr="00ED1F71">
              <w:rPr>
                <w:sz w:val="22"/>
                <w:szCs w:val="22"/>
              </w:rPr>
              <w:t>3</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7540AC" w:rsidTr="00CF1470">
        <w:trPr>
          <w:trHeight w:val="1831"/>
        </w:trPr>
        <w:tc>
          <w:tcPr>
            <w:tcW w:w="560" w:type="dxa"/>
            <w:vAlign w:val="center"/>
          </w:tcPr>
          <w:p w:rsidR="009B3FFC" w:rsidRPr="00ED1F71" w:rsidRDefault="009B3FFC" w:rsidP="00D91A9A">
            <w:pPr>
              <w:jc w:val="left"/>
              <w:rPr>
                <w:sz w:val="22"/>
                <w:szCs w:val="22"/>
              </w:rPr>
            </w:pPr>
            <w:r w:rsidRPr="00ED1F71">
              <w:rPr>
                <w:sz w:val="22"/>
                <w:szCs w:val="22"/>
              </w:rPr>
              <w:t>4</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6879" w:type="dxa"/>
            <w:vAlign w:val="center"/>
          </w:tcPr>
          <w:p w:rsidR="009B3FFC" w:rsidRPr="00ED1F71" w:rsidRDefault="009B3FFC" w:rsidP="00EE768C">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7540AC" w:rsidTr="00D91A9A">
        <w:trPr>
          <w:trHeight w:val="1820"/>
        </w:trPr>
        <w:tc>
          <w:tcPr>
            <w:tcW w:w="560" w:type="dxa"/>
            <w:vAlign w:val="center"/>
          </w:tcPr>
          <w:p w:rsidR="009B3FFC" w:rsidRPr="00ED1F71" w:rsidRDefault="009B3FFC" w:rsidP="00D91A9A">
            <w:pPr>
              <w:jc w:val="left"/>
              <w:rPr>
                <w:sz w:val="22"/>
                <w:szCs w:val="22"/>
              </w:rPr>
            </w:pPr>
            <w:r w:rsidRPr="00ED1F71">
              <w:rPr>
                <w:sz w:val="22"/>
                <w:szCs w:val="22"/>
              </w:rPr>
              <w:t>5</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CF1470" w:rsidRPr="002C3133" w:rsidTr="00CF1470">
        <w:trPr>
          <w:trHeight w:val="1633"/>
        </w:trPr>
        <w:tc>
          <w:tcPr>
            <w:tcW w:w="542" w:type="dxa"/>
            <w:vAlign w:val="center"/>
          </w:tcPr>
          <w:p w:rsidR="00CF1470" w:rsidRPr="00ED1F71" w:rsidRDefault="00CF1470" w:rsidP="00D91A9A">
            <w:pPr>
              <w:jc w:val="left"/>
              <w:rPr>
                <w:sz w:val="22"/>
                <w:szCs w:val="22"/>
              </w:rPr>
            </w:pPr>
            <w:r w:rsidRPr="00ED1F71">
              <w:rPr>
                <w:sz w:val="22"/>
                <w:szCs w:val="22"/>
              </w:rPr>
              <w:t>1</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Pr>
                <w:sz w:val="22"/>
                <w:szCs w:val="22"/>
              </w:rPr>
              <w:t>9</w:t>
            </w:r>
            <w:r w:rsidRPr="00ED1F71">
              <w:rPr>
                <w:sz w:val="22"/>
                <w:szCs w:val="22"/>
              </w:rPr>
              <w:t xml:space="preserve"> рік</w:t>
            </w:r>
          </w:p>
        </w:tc>
        <w:tc>
          <w:tcPr>
            <w:tcW w:w="1418" w:type="dxa"/>
            <w:shd w:val="clear" w:color="auto" w:fill="auto"/>
            <w:vAlign w:val="center"/>
          </w:tcPr>
          <w:p w:rsidR="00CF1470" w:rsidRPr="00ED1F71" w:rsidRDefault="00CF1470" w:rsidP="00D91A9A">
            <w:pPr>
              <w:jc w:val="center"/>
              <w:rPr>
                <w:sz w:val="22"/>
                <w:szCs w:val="22"/>
              </w:rPr>
            </w:pPr>
            <w:r>
              <w:rPr>
                <w:sz w:val="22"/>
                <w:szCs w:val="22"/>
              </w:rPr>
              <w:t>3389,3</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D91A9A">
            <w:pPr>
              <w:jc w:val="center"/>
              <w:rPr>
                <w:sz w:val="22"/>
                <w:szCs w:val="22"/>
              </w:rPr>
            </w:pPr>
            <w:r>
              <w:rPr>
                <w:sz w:val="22"/>
                <w:szCs w:val="22"/>
              </w:rPr>
              <w:t>3389,3</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975"/>
        </w:trPr>
        <w:tc>
          <w:tcPr>
            <w:tcW w:w="542" w:type="dxa"/>
            <w:vAlign w:val="center"/>
          </w:tcPr>
          <w:p w:rsidR="00CF1470" w:rsidRPr="00ED1F71" w:rsidRDefault="00CF1470" w:rsidP="00D91A9A">
            <w:pPr>
              <w:jc w:val="left"/>
              <w:rPr>
                <w:sz w:val="22"/>
                <w:szCs w:val="22"/>
              </w:rPr>
            </w:pPr>
            <w:r w:rsidRPr="00ED1F71">
              <w:rPr>
                <w:sz w:val="22"/>
                <w:szCs w:val="22"/>
              </w:rPr>
              <w:t>2</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Pr>
                <w:sz w:val="22"/>
                <w:szCs w:val="22"/>
              </w:rPr>
              <w:t>-2019 роки</w:t>
            </w:r>
          </w:p>
        </w:tc>
        <w:tc>
          <w:tcPr>
            <w:tcW w:w="1418" w:type="dxa"/>
            <w:shd w:val="clear" w:color="auto" w:fill="auto"/>
            <w:vAlign w:val="center"/>
          </w:tcPr>
          <w:p w:rsidR="00CF1470" w:rsidRPr="00ED1F71" w:rsidRDefault="00CF1470" w:rsidP="003F21F3">
            <w:pPr>
              <w:jc w:val="center"/>
              <w:rPr>
                <w:sz w:val="22"/>
                <w:szCs w:val="22"/>
              </w:rPr>
            </w:pPr>
            <w:r w:rsidRPr="00ED1F71">
              <w:rPr>
                <w:sz w:val="22"/>
                <w:szCs w:val="22"/>
              </w:rPr>
              <w:t>1970,</w:t>
            </w:r>
            <w:r>
              <w:rPr>
                <w:sz w:val="22"/>
                <w:szCs w:val="22"/>
              </w:rPr>
              <w:t>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3F21F3">
            <w:pPr>
              <w:jc w:val="center"/>
              <w:rPr>
                <w:sz w:val="22"/>
                <w:szCs w:val="22"/>
              </w:rPr>
            </w:pPr>
            <w:r>
              <w:rPr>
                <w:sz w:val="22"/>
                <w:szCs w:val="22"/>
              </w:rPr>
              <w:t>1970,5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3</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Pr>
                <w:sz w:val="22"/>
                <w:szCs w:val="22"/>
              </w:rPr>
              <w:t>9992,7</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Pr>
                <w:sz w:val="22"/>
                <w:szCs w:val="22"/>
              </w:rPr>
              <w:t>9992,7</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4</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1418" w:type="dxa"/>
            <w:shd w:val="clear" w:color="auto" w:fill="auto"/>
            <w:vAlign w:val="center"/>
          </w:tcPr>
          <w:p w:rsidR="00CF1470" w:rsidRPr="00ED1F71" w:rsidRDefault="00CF1470" w:rsidP="00EE768C">
            <w:pPr>
              <w:jc w:val="center"/>
              <w:rPr>
                <w:sz w:val="22"/>
                <w:szCs w:val="22"/>
                <w:lang w:val="ru-RU"/>
              </w:rPr>
            </w:pPr>
            <w:r>
              <w:rPr>
                <w:sz w:val="22"/>
                <w:szCs w:val="22"/>
                <w:lang w:val="ru-RU"/>
              </w:rPr>
              <w:t>5652,5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lang w:val="ru-RU"/>
              </w:rPr>
            </w:pPr>
            <w:r>
              <w:rPr>
                <w:sz w:val="22"/>
                <w:szCs w:val="22"/>
                <w:lang w:val="ru-RU"/>
              </w:rPr>
              <w:t>5652,5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5</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555"/>
        </w:trPr>
        <w:tc>
          <w:tcPr>
            <w:tcW w:w="542" w:type="dxa"/>
            <w:vAlign w:val="center"/>
          </w:tcPr>
          <w:p w:rsidR="00CF1470" w:rsidRPr="002C3133" w:rsidRDefault="00CF1470" w:rsidP="00D91A9A">
            <w:pPr>
              <w:jc w:val="center"/>
              <w:rPr>
                <w:bCs/>
                <w:sz w:val="22"/>
                <w:szCs w:val="22"/>
              </w:rPr>
            </w:pPr>
          </w:p>
        </w:tc>
        <w:tc>
          <w:tcPr>
            <w:tcW w:w="4244" w:type="dxa"/>
            <w:vAlign w:val="center"/>
          </w:tcPr>
          <w:p w:rsidR="00CF1470" w:rsidRPr="00BE4425" w:rsidRDefault="00CF1470" w:rsidP="00D91A9A">
            <w:pPr>
              <w:jc w:val="left"/>
              <w:rPr>
                <w:b/>
                <w:sz w:val="22"/>
                <w:szCs w:val="22"/>
              </w:rPr>
            </w:pPr>
            <w:r w:rsidRPr="00BE4425">
              <w:rPr>
                <w:b/>
                <w:sz w:val="22"/>
                <w:szCs w:val="22"/>
              </w:rPr>
              <w:t>Разом:</w:t>
            </w:r>
          </w:p>
        </w:tc>
        <w:tc>
          <w:tcPr>
            <w:tcW w:w="1418" w:type="dxa"/>
            <w:shd w:val="clear" w:color="auto" w:fill="auto"/>
            <w:vAlign w:val="center"/>
          </w:tcPr>
          <w:p w:rsidR="00CF1470" w:rsidRPr="00590AA7" w:rsidRDefault="00CF1470" w:rsidP="00D91A9A">
            <w:pPr>
              <w:jc w:val="center"/>
              <w:rPr>
                <w:b/>
                <w:bCs/>
                <w:sz w:val="22"/>
                <w:szCs w:val="22"/>
              </w:rPr>
            </w:pPr>
            <w:r>
              <w:rPr>
                <w:b/>
                <w:bCs/>
                <w:sz w:val="22"/>
                <w:szCs w:val="22"/>
              </w:rPr>
              <w:t>21756,2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590AA7" w:rsidRDefault="00CF1470" w:rsidP="00D91A9A">
            <w:pPr>
              <w:jc w:val="center"/>
              <w:rPr>
                <w:b/>
                <w:bCs/>
                <w:sz w:val="22"/>
                <w:szCs w:val="22"/>
              </w:rPr>
            </w:pPr>
            <w:r>
              <w:rPr>
                <w:b/>
                <w:bCs/>
                <w:sz w:val="22"/>
                <w:szCs w:val="22"/>
              </w:rPr>
              <w:t>21756,2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181D3B">
        <w:trPr>
          <w:trHeight w:val="1088"/>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9F3995" w:rsidRPr="002C3133" w:rsidTr="00181D3B">
        <w:trPr>
          <w:trHeight w:val="1238"/>
        </w:trPr>
        <w:tc>
          <w:tcPr>
            <w:tcW w:w="514" w:type="dxa"/>
            <w:vAlign w:val="center"/>
          </w:tcPr>
          <w:p w:rsidR="009F3995" w:rsidRPr="00BE4425" w:rsidRDefault="009F3995" w:rsidP="00590AA7">
            <w:pPr>
              <w:jc w:val="center"/>
              <w:rPr>
                <w:sz w:val="22"/>
                <w:szCs w:val="22"/>
              </w:rPr>
            </w:pPr>
            <w:r w:rsidRPr="00BE4425">
              <w:rPr>
                <w:sz w:val="22"/>
                <w:szCs w:val="22"/>
              </w:rPr>
              <w:t>1.</w:t>
            </w:r>
          </w:p>
        </w:tc>
        <w:tc>
          <w:tcPr>
            <w:tcW w:w="3934" w:type="dxa"/>
            <w:vAlign w:val="center"/>
          </w:tcPr>
          <w:p w:rsidR="009F3995" w:rsidRPr="00EE768C" w:rsidRDefault="009F3995" w:rsidP="00EE768C">
            <w:pPr>
              <w:tabs>
                <w:tab w:val="num" w:pos="26"/>
              </w:tabs>
              <w:ind w:left="26"/>
              <w:jc w:val="left"/>
              <w:rPr>
                <w:bCs/>
                <w:sz w:val="22"/>
                <w:szCs w:val="22"/>
              </w:rPr>
            </w:pPr>
            <w:r w:rsidRPr="00EE768C">
              <w:rPr>
                <w:bCs/>
                <w:sz w:val="22"/>
                <w:szCs w:val="22"/>
              </w:rPr>
              <w:t>Міська цільова  Програма  розвитку  ринку  земель у  м. Сєвєродонецьку на 2019 рік</w:t>
            </w:r>
          </w:p>
        </w:tc>
        <w:tc>
          <w:tcPr>
            <w:tcW w:w="6033" w:type="dxa"/>
            <w:vAlign w:val="center"/>
          </w:tcPr>
          <w:p w:rsidR="009F3995" w:rsidRPr="00EE768C" w:rsidRDefault="009F3995" w:rsidP="00EE768C">
            <w:pPr>
              <w:jc w:val="left"/>
              <w:rPr>
                <w:bCs/>
                <w:sz w:val="22"/>
                <w:szCs w:val="22"/>
              </w:rPr>
            </w:pPr>
            <w:r w:rsidRPr="00EE768C">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EE768C" w:rsidRPr="002C3133" w:rsidTr="00181D3B">
        <w:trPr>
          <w:trHeight w:val="1823"/>
        </w:trPr>
        <w:tc>
          <w:tcPr>
            <w:tcW w:w="514" w:type="dxa"/>
            <w:vAlign w:val="center"/>
          </w:tcPr>
          <w:p w:rsidR="00EE768C" w:rsidRPr="00BE4425" w:rsidRDefault="00EE768C" w:rsidP="00590AA7">
            <w:pPr>
              <w:jc w:val="center"/>
              <w:rPr>
                <w:sz w:val="22"/>
                <w:szCs w:val="22"/>
              </w:rPr>
            </w:pPr>
            <w:r w:rsidRPr="00BE4425">
              <w:rPr>
                <w:sz w:val="22"/>
                <w:szCs w:val="22"/>
              </w:rPr>
              <w:t>2.</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2C3133" w:rsidTr="00D91A9A">
        <w:trPr>
          <w:trHeight w:val="1184"/>
        </w:trPr>
        <w:tc>
          <w:tcPr>
            <w:tcW w:w="514" w:type="dxa"/>
            <w:vAlign w:val="center"/>
          </w:tcPr>
          <w:p w:rsidR="00EE768C" w:rsidRPr="00BE4425" w:rsidRDefault="00EE768C" w:rsidP="00590AA7">
            <w:pPr>
              <w:jc w:val="center"/>
              <w:rPr>
                <w:sz w:val="22"/>
                <w:szCs w:val="22"/>
              </w:rPr>
            </w:pPr>
            <w:r w:rsidRPr="00BE4425">
              <w:rPr>
                <w:sz w:val="22"/>
                <w:szCs w:val="22"/>
              </w:rPr>
              <w:t>3.</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 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Визначення та </w:t>
            </w:r>
            <w:r w:rsidRPr="00EE768C">
              <w:rPr>
                <w:sz w:val="22"/>
                <w:szCs w:val="22"/>
              </w:rPr>
              <w:t>формування земельних ділянок рекреаційного призначення у м. Сєвєродонецьку</w:t>
            </w:r>
          </w:p>
        </w:tc>
      </w:tr>
      <w:tr w:rsidR="00EE768C" w:rsidRPr="002C3133" w:rsidTr="00181D3B">
        <w:trPr>
          <w:trHeight w:val="2204"/>
        </w:trPr>
        <w:tc>
          <w:tcPr>
            <w:tcW w:w="514" w:type="dxa"/>
            <w:vAlign w:val="center"/>
          </w:tcPr>
          <w:p w:rsidR="00EE768C" w:rsidRPr="00BE4425" w:rsidRDefault="00EE768C" w:rsidP="00590AA7">
            <w:pPr>
              <w:jc w:val="center"/>
              <w:rPr>
                <w:sz w:val="22"/>
                <w:szCs w:val="22"/>
              </w:rPr>
            </w:pPr>
            <w:r w:rsidRPr="00BE4425">
              <w:rPr>
                <w:sz w:val="22"/>
                <w:szCs w:val="22"/>
              </w:rPr>
              <w:t>4.</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2C3133" w:rsidTr="00181D3B">
        <w:trPr>
          <w:trHeight w:val="1112"/>
        </w:trPr>
        <w:tc>
          <w:tcPr>
            <w:tcW w:w="514" w:type="dxa"/>
            <w:vAlign w:val="center"/>
          </w:tcPr>
          <w:p w:rsidR="00EE768C" w:rsidRPr="00BE4425" w:rsidRDefault="00EE768C" w:rsidP="00590AA7">
            <w:pPr>
              <w:jc w:val="center"/>
              <w:rPr>
                <w:sz w:val="22"/>
                <w:szCs w:val="22"/>
              </w:rPr>
            </w:pPr>
            <w:r w:rsidRPr="00BE4425">
              <w:rPr>
                <w:sz w:val="22"/>
                <w:szCs w:val="22"/>
              </w:rPr>
              <w:t>5.</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6033" w:type="dxa"/>
            <w:vAlign w:val="center"/>
          </w:tcPr>
          <w:p w:rsidR="00EE768C" w:rsidRPr="00EE768C" w:rsidRDefault="00EE768C" w:rsidP="00EE768C">
            <w:pPr>
              <w:jc w:val="left"/>
              <w:rPr>
                <w:sz w:val="22"/>
                <w:szCs w:val="22"/>
              </w:rPr>
            </w:pPr>
            <w:r w:rsidRPr="00EE768C">
              <w:rPr>
                <w:sz w:val="22"/>
                <w:szCs w:val="22"/>
              </w:rPr>
              <w:t>Впровадження електронного  врядування:</w:t>
            </w:r>
          </w:p>
          <w:p w:rsidR="00EE768C" w:rsidRPr="00EE768C" w:rsidRDefault="00EE768C" w:rsidP="00181D3B">
            <w:pPr>
              <w:jc w:val="left"/>
              <w:rPr>
                <w:bCs/>
                <w:sz w:val="22"/>
                <w:szCs w:val="22"/>
              </w:rPr>
            </w:pPr>
            <w:r w:rsidRPr="00EE768C">
              <w:rPr>
                <w:bCs/>
                <w:sz w:val="22"/>
                <w:szCs w:val="22"/>
              </w:rPr>
              <w:t xml:space="preserve">- </w:t>
            </w:r>
            <w:r w:rsidRPr="00EE768C">
              <w:rPr>
                <w:sz w:val="22"/>
                <w:szCs w:val="22"/>
              </w:rPr>
              <w:t>- модернізація інформаційної структури міської ради</w:t>
            </w:r>
          </w:p>
        </w:tc>
      </w:tr>
      <w:tr w:rsidR="00EE768C" w:rsidRPr="002C3133" w:rsidTr="00707AB0">
        <w:trPr>
          <w:trHeight w:val="2126"/>
        </w:trPr>
        <w:tc>
          <w:tcPr>
            <w:tcW w:w="514" w:type="dxa"/>
            <w:vAlign w:val="center"/>
          </w:tcPr>
          <w:p w:rsidR="00EE768C" w:rsidRPr="00BE4425" w:rsidRDefault="00EE768C" w:rsidP="00590AA7">
            <w:pPr>
              <w:jc w:val="center"/>
              <w:rPr>
                <w:sz w:val="22"/>
                <w:szCs w:val="22"/>
              </w:rPr>
            </w:pPr>
            <w:r w:rsidRPr="00BE4425">
              <w:rPr>
                <w:sz w:val="22"/>
                <w:szCs w:val="22"/>
              </w:rPr>
              <w:t>6.</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w:t>
            </w:r>
          </w:p>
          <w:p w:rsidR="00EE768C" w:rsidRPr="00EE768C" w:rsidRDefault="00EE768C" w:rsidP="00EE768C">
            <w:pPr>
              <w:tabs>
                <w:tab w:val="num" w:pos="26"/>
              </w:tabs>
              <w:ind w:left="26"/>
              <w:jc w:val="left"/>
              <w:rPr>
                <w:bCs/>
                <w:sz w:val="22"/>
                <w:szCs w:val="22"/>
              </w:rPr>
            </w:pPr>
            <w:r w:rsidRPr="00EE768C">
              <w:rPr>
                <w:bCs/>
                <w:sz w:val="22"/>
                <w:szCs w:val="22"/>
              </w:rPr>
              <w:t>м. Сєвєродонецька»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2C3133" w:rsidTr="00181D3B">
        <w:trPr>
          <w:trHeight w:val="1593"/>
        </w:trPr>
        <w:tc>
          <w:tcPr>
            <w:tcW w:w="514" w:type="dxa"/>
            <w:vAlign w:val="center"/>
          </w:tcPr>
          <w:p w:rsidR="00EE768C" w:rsidRPr="00BE4425" w:rsidRDefault="00EE768C" w:rsidP="00EE768C">
            <w:pPr>
              <w:jc w:val="center"/>
              <w:rPr>
                <w:sz w:val="22"/>
                <w:szCs w:val="22"/>
              </w:rPr>
            </w:pPr>
            <w:r w:rsidRPr="00BE4425">
              <w:rPr>
                <w:sz w:val="22"/>
                <w:szCs w:val="22"/>
              </w:rPr>
              <w:t>7.</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E768C" w:rsidRPr="002C3133" w:rsidTr="00707AB0">
        <w:trPr>
          <w:trHeight w:val="1826"/>
        </w:trPr>
        <w:tc>
          <w:tcPr>
            <w:tcW w:w="514" w:type="dxa"/>
            <w:vAlign w:val="center"/>
          </w:tcPr>
          <w:p w:rsidR="00EE768C" w:rsidRPr="00BE4425" w:rsidRDefault="00EE768C" w:rsidP="00590AA7">
            <w:pPr>
              <w:jc w:val="center"/>
              <w:rPr>
                <w:sz w:val="22"/>
                <w:szCs w:val="22"/>
              </w:rPr>
            </w:pPr>
            <w:r w:rsidRPr="00BE4425">
              <w:rPr>
                <w:sz w:val="22"/>
                <w:szCs w:val="22"/>
              </w:rPr>
              <w:lastRenderedPageBreak/>
              <w:t>8.</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6033" w:type="dxa"/>
            <w:vAlign w:val="center"/>
          </w:tcPr>
          <w:p w:rsidR="00EE768C" w:rsidRPr="00EE768C" w:rsidRDefault="00EE768C" w:rsidP="00EE768C">
            <w:pPr>
              <w:jc w:val="left"/>
              <w:rPr>
                <w:snapToGrid w:val="0"/>
                <w:sz w:val="22"/>
                <w:szCs w:val="22"/>
              </w:rPr>
            </w:pPr>
            <w:r w:rsidRPr="00EE768C">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EE768C" w:rsidRPr="002C3133" w:rsidTr="00707AB0">
        <w:trPr>
          <w:trHeight w:val="1553"/>
        </w:trPr>
        <w:tc>
          <w:tcPr>
            <w:tcW w:w="514" w:type="dxa"/>
            <w:vAlign w:val="center"/>
          </w:tcPr>
          <w:p w:rsidR="00EE768C" w:rsidRPr="00BE4425" w:rsidRDefault="00EE768C" w:rsidP="00590AA7">
            <w:pPr>
              <w:jc w:val="center"/>
              <w:rPr>
                <w:sz w:val="22"/>
                <w:szCs w:val="22"/>
              </w:rPr>
            </w:pPr>
            <w:r>
              <w:rPr>
                <w:sz w:val="22"/>
                <w:szCs w:val="22"/>
              </w:rPr>
              <w:t>9.</w:t>
            </w:r>
          </w:p>
        </w:tc>
        <w:tc>
          <w:tcPr>
            <w:tcW w:w="3934" w:type="dxa"/>
            <w:vAlign w:val="center"/>
          </w:tcPr>
          <w:p w:rsidR="00EE768C" w:rsidRPr="00EE768C" w:rsidRDefault="00EE768C" w:rsidP="00EE768C">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6033" w:type="dxa"/>
            <w:vAlign w:val="center"/>
          </w:tcPr>
          <w:p w:rsidR="00EE768C" w:rsidRPr="00EE768C" w:rsidRDefault="00EE768C" w:rsidP="00EE768C">
            <w:pPr>
              <w:jc w:val="left"/>
              <w:rPr>
                <w:sz w:val="22"/>
                <w:szCs w:val="22"/>
              </w:rPr>
            </w:pPr>
            <w:r w:rsidRPr="00EE768C">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E768C" w:rsidRPr="002C3133" w:rsidTr="00707AB0">
        <w:trPr>
          <w:trHeight w:val="1561"/>
        </w:trPr>
        <w:tc>
          <w:tcPr>
            <w:tcW w:w="514" w:type="dxa"/>
            <w:vAlign w:val="center"/>
          </w:tcPr>
          <w:p w:rsidR="00EE768C" w:rsidRDefault="00EE768C" w:rsidP="00590AA7">
            <w:pPr>
              <w:jc w:val="center"/>
              <w:rPr>
                <w:sz w:val="22"/>
                <w:szCs w:val="22"/>
              </w:rPr>
            </w:pPr>
            <w:r>
              <w:rPr>
                <w:sz w:val="22"/>
                <w:szCs w:val="22"/>
              </w:rPr>
              <w:t>10.</w:t>
            </w:r>
          </w:p>
        </w:tc>
        <w:tc>
          <w:tcPr>
            <w:tcW w:w="3934" w:type="dxa"/>
            <w:vAlign w:val="center"/>
          </w:tcPr>
          <w:p w:rsidR="00EE768C" w:rsidRPr="00EE768C" w:rsidRDefault="00EE768C" w:rsidP="00EE768C">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6033" w:type="dxa"/>
            <w:vAlign w:val="center"/>
          </w:tcPr>
          <w:p w:rsidR="00EE768C" w:rsidRPr="00EE768C" w:rsidRDefault="00EE768C" w:rsidP="00EE768C">
            <w:pPr>
              <w:jc w:val="left"/>
              <w:rPr>
                <w:sz w:val="22"/>
                <w:szCs w:val="22"/>
              </w:rPr>
            </w:pPr>
            <w:r w:rsidRPr="00EE768C">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E768C" w:rsidRPr="002C3133" w:rsidTr="00707AB0">
        <w:trPr>
          <w:trHeight w:val="1683"/>
        </w:trPr>
        <w:tc>
          <w:tcPr>
            <w:tcW w:w="514" w:type="dxa"/>
            <w:vAlign w:val="center"/>
          </w:tcPr>
          <w:p w:rsidR="00EE768C" w:rsidRDefault="00EE768C" w:rsidP="00590AA7">
            <w:pPr>
              <w:jc w:val="center"/>
              <w:rPr>
                <w:sz w:val="22"/>
                <w:szCs w:val="22"/>
              </w:rPr>
            </w:pPr>
            <w:r>
              <w:rPr>
                <w:sz w:val="22"/>
                <w:szCs w:val="22"/>
              </w:rPr>
              <w:t>11.</w:t>
            </w:r>
          </w:p>
        </w:tc>
        <w:tc>
          <w:tcPr>
            <w:tcW w:w="3934" w:type="dxa"/>
            <w:vAlign w:val="center"/>
          </w:tcPr>
          <w:p w:rsidR="00EE768C" w:rsidRPr="00EE768C" w:rsidRDefault="00EE768C" w:rsidP="00EE768C">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181D3B" w:rsidP="00181D3B">
            <w:pPr>
              <w:jc w:val="left"/>
              <w:rPr>
                <w:sz w:val="22"/>
                <w:szCs w:val="22"/>
              </w:rPr>
            </w:pPr>
            <w:r>
              <w:rPr>
                <w:sz w:val="22"/>
                <w:szCs w:val="22"/>
              </w:rPr>
              <w:t>З</w:t>
            </w:r>
            <w:r w:rsidR="00EE768C" w:rsidRPr="00EE768C">
              <w:rPr>
                <w:sz w:val="22"/>
                <w:szCs w:val="22"/>
              </w:rPr>
              <w:t>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E768C" w:rsidRPr="002C3133" w:rsidTr="00707AB0">
        <w:trPr>
          <w:trHeight w:val="1835"/>
        </w:trPr>
        <w:tc>
          <w:tcPr>
            <w:tcW w:w="514" w:type="dxa"/>
            <w:vAlign w:val="center"/>
          </w:tcPr>
          <w:p w:rsidR="00EE768C" w:rsidRDefault="00EE768C" w:rsidP="00590AA7">
            <w:pPr>
              <w:jc w:val="center"/>
              <w:rPr>
                <w:sz w:val="22"/>
                <w:szCs w:val="22"/>
              </w:rPr>
            </w:pPr>
            <w:r>
              <w:rPr>
                <w:sz w:val="22"/>
                <w:szCs w:val="22"/>
              </w:rPr>
              <w:t>12.</w:t>
            </w:r>
          </w:p>
        </w:tc>
        <w:tc>
          <w:tcPr>
            <w:tcW w:w="3934" w:type="dxa"/>
            <w:vAlign w:val="center"/>
          </w:tcPr>
          <w:p w:rsidR="00EE768C" w:rsidRPr="00EE768C" w:rsidRDefault="00EE768C" w:rsidP="004A2BFD">
            <w:pPr>
              <w:tabs>
                <w:tab w:val="num" w:pos="26"/>
              </w:tabs>
              <w:ind w:left="26"/>
              <w:jc w:val="left"/>
              <w:rPr>
                <w:bCs/>
                <w:sz w:val="22"/>
                <w:szCs w:val="22"/>
              </w:rPr>
            </w:pPr>
            <w:r>
              <w:rPr>
                <w:bCs/>
                <w:sz w:val="22"/>
                <w:szCs w:val="22"/>
              </w:rPr>
              <w:t>Ліквідація комунальних підприємств (КП «Технагляд», КП «Сєвєродонецькархпроект», КП</w:t>
            </w:r>
            <w:r w:rsidR="004A2BFD">
              <w:rPr>
                <w:bCs/>
                <w:sz w:val="22"/>
                <w:szCs w:val="22"/>
              </w:rPr>
              <w:t> </w:t>
            </w:r>
            <w:r>
              <w:rPr>
                <w:bCs/>
                <w:sz w:val="22"/>
                <w:szCs w:val="22"/>
              </w:rPr>
              <w:t>«Сєвєродонецькі теплові мережі», КП «Сєвєродонецька ритуальна служба»)</w:t>
            </w:r>
          </w:p>
        </w:tc>
        <w:tc>
          <w:tcPr>
            <w:tcW w:w="6033" w:type="dxa"/>
            <w:vAlign w:val="center"/>
          </w:tcPr>
          <w:p w:rsidR="00EE768C" w:rsidRPr="00EE768C" w:rsidRDefault="004A2BFD" w:rsidP="004A2BFD">
            <w:pPr>
              <w:jc w:val="left"/>
              <w:rPr>
                <w:snapToGrid w:val="0"/>
                <w:sz w:val="22"/>
                <w:szCs w:val="22"/>
              </w:rPr>
            </w:pPr>
            <w:r w:rsidRPr="00EE768C">
              <w:rPr>
                <w:sz w:val="22"/>
                <w:szCs w:val="22"/>
              </w:rPr>
              <w:t>Здійснення заходів з припинення юридичн</w:t>
            </w:r>
            <w:r>
              <w:rPr>
                <w:sz w:val="22"/>
                <w:szCs w:val="22"/>
              </w:rPr>
              <w:t>их</w:t>
            </w:r>
            <w:r w:rsidRPr="00EE768C">
              <w:rPr>
                <w:sz w:val="22"/>
                <w:szCs w:val="22"/>
              </w:rPr>
              <w:t xml:space="preserve"> ос</w:t>
            </w:r>
            <w:r>
              <w:rPr>
                <w:sz w:val="22"/>
                <w:szCs w:val="22"/>
              </w:rPr>
              <w:t>і</w:t>
            </w:r>
            <w:r w:rsidRPr="00EE768C">
              <w:rPr>
                <w:sz w:val="22"/>
                <w:szCs w:val="22"/>
              </w:rPr>
              <w:t xml:space="preserve">б </w:t>
            </w:r>
            <w:r>
              <w:rPr>
                <w:sz w:val="22"/>
                <w:szCs w:val="22"/>
              </w:rPr>
              <w:t xml:space="preserve">комунальної форми власності </w:t>
            </w:r>
            <w:r w:rsidRPr="00EE768C">
              <w:rPr>
                <w:sz w:val="22"/>
                <w:szCs w:val="22"/>
              </w:rPr>
              <w:t xml:space="preserve">та погашення </w:t>
            </w:r>
            <w:r>
              <w:rPr>
                <w:sz w:val="22"/>
                <w:szCs w:val="22"/>
              </w:rPr>
              <w:t xml:space="preserve">їх </w:t>
            </w:r>
            <w:r w:rsidRPr="00EE768C">
              <w:rPr>
                <w:sz w:val="22"/>
                <w:szCs w:val="22"/>
              </w:rPr>
              <w:t>кредиторської заборгованості</w:t>
            </w:r>
          </w:p>
        </w:tc>
      </w:tr>
    </w:tbl>
    <w:p w:rsidR="00FD4551" w:rsidRDefault="00FD4551" w:rsidP="00FD4551">
      <w:pPr>
        <w:spacing w:before="240" w:after="60"/>
        <w:ind w:left="7788" w:firstLine="708"/>
        <w:jc w:val="center"/>
        <w:rPr>
          <w:b/>
          <w:sz w:val="24"/>
        </w:rPr>
      </w:pPr>
      <w:r w:rsidRPr="002C3133">
        <w:rPr>
          <w:b/>
          <w:sz w:val="24"/>
        </w:rPr>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E37937" w:rsidRPr="00BD6432" w:rsidTr="008F4DDB">
        <w:trPr>
          <w:cantSplit/>
          <w:trHeight w:val="1018"/>
        </w:trPr>
        <w:tc>
          <w:tcPr>
            <w:tcW w:w="612" w:type="dxa"/>
            <w:vAlign w:val="center"/>
          </w:tcPr>
          <w:p w:rsidR="00E37937" w:rsidRPr="00BD6432" w:rsidRDefault="00E37937" w:rsidP="00590AA7">
            <w:pPr>
              <w:jc w:val="center"/>
              <w:rPr>
                <w:sz w:val="24"/>
              </w:rPr>
            </w:pPr>
            <w:r w:rsidRPr="00BD6432">
              <w:rPr>
                <w:sz w:val="24"/>
              </w:rPr>
              <w:t>1</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розвитку  ринку  земель у  м.</w:t>
            </w:r>
            <w:r w:rsidR="00707AB0">
              <w:rPr>
                <w:bCs/>
                <w:sz w:val="22"/>
                <w:szCs w:val="22"/>
              </w:rPr>
              <w:t> </w:t>
            </w:r>
            <w:r w:rsidRPr="00EE768C">
              <w:rPr>
                <w:bCs/>
                <w:sz w:val="22"/>
                <w:szCs w:val="22"/>
              </w:rPr>
              <w:t>Сєвєродонецьку на 2019 рік</w:t>
            </w:r>
          </w:p>
        </w:tc>
        <w:tc>
          <w:tcPr>
            <w:tcW w:w="1482" w:type="dxa"/>
            <w:tcBorders>
              <w:bottom w:val="single" w:sz="4" w:space="0" w:color="auto"/>
            </w:tcBorders>
            <w:vAlign w:val="center"/>
          </w:tcPr>
          <w:p w:rsidR="00E37937" w:rsidRDefault="00E37937" w:rsidP="00E37937">
            <w:pPr>
              <w:jc w:val="center"/>
              <w:rPr>
                <w:color w:val="000000"/>
                <w:sz w:val="22"/>
                <w:szCs w:val="22"/>
              </w:rPr>
            </w:pPr>
            <w:r>
              <w:rPr>
                <w:color w:val="000000"/>
                <w:sz w:val="22"/>
                <w:szCs w:val="22"/>
              </w:rPr>
              <w:t>198,0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198,0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983"/>
        </w:trPr>
        <w:tc>
          <w:tcPr>
            <w:tcW w:w="612" w:type="dxa"/>
            <w:vAlign w:val="center"/>
          </w:tcPr>
          <w:p w:rsidR="00E37937" w:rsidRPr="00BD6432" w:rsidRDefault="00E37937" w:rsidP="00590AA7">
            <w:pPr>
              <w:jc w:val="center"/>
              <w:rPr>
                <w:sz w:val="24"/>
              </w:rPr>
            </w:pPr>
            <w:r w:rsidRPr="00BD6432">
              <w:rPr>
                <w:sz w:val="24"/>
              </w:rPr>
              <w:t>2</w:t>
            </w:r>
          </w:p>
        </w:tc>
        <w:tc>
          <w:tcPr>
            <w:tcW w:w="3444" w:type="dxa"/>
            <w:tcBorders>
              <w:right w:val="single" w:sz="4" w:space="0" w:color="auto"/>
            </w:tcBorders>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1482" w:type="dxa"/>
            <w:tcBorders>
              <w:top w:val="single" w:sz="4" w:space="0" w:color="auto"/>
              <w:left w:val="single" w:sz="4" w:space="0" w:color="auto"/>
              <w:bottom w:val="single" w:sz="4" w:space="0" w:color="auto"/>
              <w:right w:val="single" w:sz="4" w:space="0" w:color="auto"/>
            </w:tcBorders>
            <w:vAlign w:val="center"/>
          </w:tcPr>
          <w:p w:rsidR="00E37937" w:rsidRDefault="00E37937" w:rsidP="00E37937">
            <w:pPr>
              <w:jc w:val="center"/>
              <w:rPr>
                <w:color w:val="000000"/>
                <w:sz w:val="22"/>
                <w:szCs w:val="22"/>
              </w:rPr>
            </w:pPr>
            <w:r>
              <w:rPr>
                <w:color w:val="000000"/>
                <w:sz w:val="22"/>
                <w:szCs w:val="22"/>
              </w:rPr>
              <w:t>99,0</w:t>
            </w:r>
          </w:p>
        </w:tc>
        <w:tc>
          <w:tcPr>
            <w:tcW w:w="1275" w:type="dxa"/>
            <w:tcBorders>
              <w:left w:val="single" w:sz="4" w:space="0" w:color="auto"/>
            </w:tcBorders>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99,0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415"/>
        </w:trPr>
        <w:tc>
          <w:tcPr>
            <w:tcW w:w="612" w:type="dxa"/>
            <w:vAlign w:val="center"/>
          </w:tcPr>
          <w:p w:rsidR="00E37937" w:rsidRPr="00BD6432" w:rsidRDefault="00E37937" w:rsidP="00590AA7">
            <w:pPr>
              <w:jc w:val="center"/>
              <w:rPr>
                <w:sz w:val="24"/>
              </w:rPr>
            </w:pPr>
            <w:r w:rsidRPr="00BD6432">
              <w:rPr>
                <w:sz w:val="24"/>
              </w:rPr>
              <w:t>3</w:t>
            </w:r>
          </w:p>
        </w:tc>
        <w:tc>
          <w:tcPr>
            <w:tcW w:w="3444" w:type="dxa"/>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w:t>
            </w:r>
            <w:r>
              <w:rPr>
                <w:sz w:val="22"/>
                <w:szCs w:val="22"/>
              </w:rPr>
              <w:t> </w:t>
            </w:r>
            <w:r w:rsidRPr="00EE768C">
              <w:rPr>
                <w:sz w:val="22"/>
                <w:szCs w:val="22"/>
              </w:rPr>
              <w:t>Сєвєродонецьку на 2019 рік</w:t>
            </w:r>
          </w:p>
        </w:tc>
        <w:tc>
          <w:tcPr>
            <w:tcW w:w="1482" w:type="dxa"/>
            <w:tcBorders>
              <w:top w:val="single" w:sz="4" w:space="0" w:color="auto"/>
            </w:tcBorders>
            <w:vAlign w:val="center"/>
          </w:tcPr>
          <w:p w:rsidR="00E37937" w:rsidRDefault="00E37937" w:rsidP="00E37937">
            <w:pPr>
              <w:jc w:val="center"/>
              <w:rPr>
                <w:color w:val="000000"/>
                <w:sz w:val="22"/>
                <w:szCs w:val="22"/>
              </w:rPr>
            </w:pPr>
            <w:r>
              <w:rPr>
                <w:color w:val="000000"/>
                <w:sz w:val="22"/>
                <w:szCs w:val="22"/>
              </w:rPr>
              <w:t>228,9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228,9</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44"/>
        </w:trPr>
        <w:tc>
          <w:tcPr>
            <w:tcW w:w="612" w:type="dxa"/>
            <w:vAlign w:val="center"/>
          </w:tcPr>
          <w:p w:rsidR="00E37937" w:rsidRPr="00BD6432" w:rsidRDefault="00E37937" w:rsidP="00590AA7">
            <w:pPr>
              <w:jc w:val="center"/>
              <w:rPr>
                <w:sz w:val="24"/>
              </w:rPr>
            </w:pPr>
            <w:r w:rsidRPr="00BD6432">
              <w:rPr>
                <w:sz w:val="24"/>
              </w:rPr>
              <w:lastRenderedPageBreak/>
              <w:t>4</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1525,0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1525,0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34"/>
        </w:trPr>
        <w:tc>
          <w:tcPr>
            <w:tcW w:w="612" w:type="dxa"/>
            <w:vAlign w:val="center"/>
          </w:tcPr>
          <w:p w:rsidR="00E37937" w:rsidRPr="00BD6432" w:rsidRDefault="00E37937" w:rsidP="00590AA7">
            <w:pPr>
              <w:jc w:val="center"/>
              <w:rPr>
                <w:sz w:val="24"/>
              </w:rPr>
            </w:pPr>
            <w:r>
              <w:rPr>
                <w:sz w:val="24"/>
              </w:rPr>
              <w:t>5.</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3569,7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3569,74</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253"/>
        </w:trPr>
        <w:tc>
          <w:tcPr>
            <w:tcW w:w="612" w:type="dxa"/>
            <w:vAlign w:val="center"/>
          </w:tcPr>
          <w:p w:rsidR="00E37937" w:rsidRPr="00BD6432" w:rsidRDefault="00E37937" w:rsidP="00590AA7">
            <w:pPr>
              <w:jc w:val="center"/>
              <w:rPr>
                <w:sz w:val="24"/>
              </w:rPr>
            </w:pPr>
            <w:r>
              <w:rPr>
                <w:sz w:val="24"/>
              </w:rPr>
              <w:t>6.</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м. 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1097,3</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1097,3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30"/>
        </w:trPr>
        <w:tc>
          <w:tcPr>
            <w:tcW w:w="612" w:type="dxa"/>
            <w:vAlign w:val="center"/>
          </w:tcPr>
          <w:p w:rsidR="00E37937" w:rsidRPr="00BD6432" w:rsidRDefault="00E37937" w:rsidP="00590AA7">
            <w:pPr>
              <w:jc w:val="center"/>
              <w:rPr>
                <w:sz w:val="24"/>
              </w:rPr>
            </w:pPr>
            <w:r>
              <w:rPr>
                <w:sz w:val="24"/>
              </w:rPr>
              <w:t>7.</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690,0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440,0</w:t>
            </w:r>
          </w:p>
        </w:tc>
        <w:tc>
          <w:tcPr>
            <w:tcW w:w="1200" w:type="dxa"/>
            <w:vAlign w:val="center"/>
          </w:tcPr>
          <w:p w:rsidR="00E37937" w:rsidRDefault="00E37937" w:rsidP="00E37937">
            <w:pPr>
              <w:jc w:val="center"/>
              <w:rPr>
                <w:color w:val="000000"/>
                <w:sz w:val="22"/>
                <w:szCs w:val="22"/>
              </w:rPr>
            </w:pPr>
            <w:r>
              <w:rPr>
                <w:color w:val="000000"/>
                <w:sz w:val="22"/>
                <w:szCs w:val="22"/>
              </w:rPr>
              <w:t>250,0</w:t>
            </w:r>
          </w:p>
        </w:tc>
      </w:tr>
      <w:tr w:rsidR="00E37937" w:rsidRPr="00BD6432" w:rsidTr="008F4DDB">
        <w:trPr>
          <w:cantSplit/>
          <w:trHeight w:val="1697"/>
        </w:trPr>
        <w:tc>
          <w:tcPr>
            <w:tcW w:w="612" w:type="dxa"/>
            <w:vAlign w:val="center"/>
          </w:tcPr>
          <w:p w:rsidR="00E37937" w:rsidRPr="00BD6432" w:rsidRDefault="00E37937" w:rsidP="00590AA7">
            <w:pPr>
              <w:jc w:val="center"/>
              <w:rPr>
                <w:sz w:val="24"/>
              </w:rPr>
            </w:pPr>
            <w:r>
              <w:rPr>
                <w:sz w:val="24"/>
              </w:rPr>
              <w:t>8.</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860,0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860,0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823"/>
        </w:trPr>
        <w:tc>
          <w:tcPr>
            <w:tcW w:w="612" w:type="dxa"/>
            <w:vAlign w:val="center"/>
          </w:tcPr>
          <w:p w:rsidR="00E37937" w:rsidRPr="00BD6432" w:rsidRDefault="00E37937" w:rsidP="00590AA7">
            <w:pPr>
              <w:jc w:val="center"/>
              <w:rPr>
                <w:sz w:val="24"/>
              </w:rPr>
            </w:pPr>
            <w:r>
              <w:rPr>
                <w:sz w:val="24"/>
              </w:rPr>
              <w:t>9.</w:t>
            </w:r>
          </w:p>
        </w:tc>
        <w:tc>
          <w:tcPr>
            <w:tcW w:w="3444" w:type="dxa"/>
            <w:vAlign w:val="center"/>
          </w:tcPr>
          <w:p w:rsidR="00E37937" w:rsidRPr="00EE768C" w:rsidRDefault="00E37937" w:rsidP="008F4DDB">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1482" w:type="dxa"/>
            <w:vAlign w:val="center"/>
          </w:tcPr>
          <w:p w:rsidR="00E37937" w:rsidRDefault="00E37937" w:rsidP="00E37937">
            <w:pPr>
              <w:jc w:val="center"/>
              <w:rPr>
                <w:color w:val="000000"/>
                <w:sz w:val="22"/>
                <w:szCs w:val="22"/>
              </w:rPr>
            </w:pPr>
            <w:r>
              <w:rPr>
                <w:color w:val="000000"/>
                <w:sz w:val="22"/>
                <w:szCs w:val="22"/>
              </w:rPr>
              <w:t>6823,9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6823,93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26"/>
        </w:trPr>
        <w:tc>
          <w:tcPr>
            <w:tcW w:w="612" w:type="dxa"/>
            <w:vAlign w:val="center"/>
          </w:tcPr>
          <w:p w:rsidR="00E37937" w:rsidRPr="00BD6432" w:rsidRDefault="00E37937" w:rsidP="00D91A9A">
            <w:pPr>
              <w:jc w:val="center"/>
              <w:rPr>
                <w:sz w:val="24"/>
              </w:rPr>
            </w:pPr>
            <w:r>
              <w:rPr>
                <w:sz w:val="24"/>
              </w:rPr>
              <w:t>10.</w:t>
            </w:r>
          </w:p>
        </w:tc>
        <w:tc>
          <w:tcPr>
            <w:tcW w:w="3444" w:type="dxa"/>
            <w:vAlign w:val="center"/>
          </w:tcPr>
          <w:p w:rsidR="00E37937" w:rsidRPr="00EE768C" w:rsidRDefault="00E37937" w:rsidP="008F4DDB">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1482" w:type="dxa"/>
            <w:vAlign w:val="center"/>
          </w:tcPr>
          <w:p w:rsidR="00E37937" w:rsidRDefault="00E37937" w:rsidP="00E37937">
            <w:pPr>
              <w:jc w:val="center"/>
              <w:rPr>
                <w:color w:val="000000"/>
                <w:sz w:val="22"/>
                <w:szCs w:val="22"/>
              </w:rPr>
            </w:pPr>
            <w:r>
              <w:rPr>
                <w:color w:val="000000"/>
                <w:sz w:val="22"/>
                <w:szCs w:val="22"/>
              </w:rPr>
              <w:t>118347,6</w:t>
            </w:r>
          </w:p>
        </w:tc>
        <w:tc>
          <w:tcPr>
            <w:tcW w:w="1275" w:type="dxa"/>
            <w:vAlign w:val="center"/>
          </w:tcPr>
          <w:p w:rsidR="00E37937" w:rsidRDefault="00E37937" w:rsidP="00E37937">
            <w:pPr>
              <w:jc w:val="center"/>
              <w:rPr>
                <w:color w:val="000000"/>
                <w:sz w:val="22"/>
                <w:szCs w:val="22"/>
              </w:rPr>
            </w:pPr>
            <w:r>
              <w:rPr>
                <w:color w:val="000000"/>
                <w:sz w:val="22"/>
                <w:szCs w:val="22"/>
              </w:rPr>
              <w:t>54480</w:t>
            </w:r>
          </w:p>
        </w:tc>
        <w:tc>
          <w:tcPr>
            <w:tcW w:w="1257" w:type="dxa"/>
            <w:vAlign w:val="center"/>
          </w:tcPr>
          <w:p w:rsidR="00E37937" w:rsidRDefault="00E37937" w:rsidP="00E37937">
            <w:pPr>
              <w:jc w:val="center"/>
              <w:rPr>
                <w:color w:val="000000"/>
                <w:sz w:val="22"/>
                <w:szCs w:val="22"/>
              </w:rPr>
            </w:pPr>
            <w:r>
              <w:rPr>
                <w:color w:val="000000"/>
                <w:sz w:val="22"/>
                <w:szCs w:val="22"/>
              </w:rPr>
              <w:t>0</w:t>
            </w:r>
          </w:p>
        </w:tc>
        <w:tc>
          <w:tcPr>
            <w:tcW w:w="1200" w:type="dxa"/>
            <w:vAlign w:val="center"/>
          </w:tcPr>
          <w:p w:rsidR="00E37937" w:rsidRDefault="00E37937" w:rsidP="00E37937">
            <w:pPr>
              <w:jc w:val="center"/>
              <w:rPr>
                <w:color w:val="000000"/>
                <w:sz w:val="22"/>
                <w:szCs w:val="22"/>
              </w:rPr>
            </w:pPr>
            <w:r>
              <w:rPr>
                <w:color w:val="000000"/>
                <w:sz w:val="22"/>
                <w:szCs w:val="22"/>
              </w:rPr>
              <w:t>8429,6</w:t>
            </w:r>
          </w:p>
        </w:tc>
        <w:tc>
          <w:tcPr>
            <w:tcW w:w="1200" w:type="dxa"/>
            <w:vAlign w:val="center"/>
          </w:tcPr>
          <w:p w:rsidR="00E37937" w:rsidRDefault="00E37937" w:rsidP="00E37937">
            <w:pPr>
              <w:jc w:val="center"/>
              <w:rPr>
                <w:color w:val="000000"/>
                <w:sz w:val="22"/>
                <w:szCs w:val="22"/>
              </w:rPr>
            </w:pPr>
            <w:r>
              <w:rPr>
                <w:color w:val="000000"/>
                <w:sz w:val="22"/>
                <w:szCs w:val="22"/>
              </w:rPr>
              <w:t>55438</w:t>
            </w:r>
          </w:p>
        </w:tc>
      </w:tr>
      <w:tr w:rsidR="00E37937" w:rsidRPr="00BD6432" w:rsidTr="008F4DDB">
        <w:trPr>
          <w:cantSplit/>
          <w:trHeight w:val="1128"/>
        </w:trPr>
        <w:tc>
          <w:tcPr>
            <w:tcW w:w="612" w:type="dxa"/>
            <w:vAlign w:val="center"/>
          </w:tcPr>
          <w:p w:rsidR="00E37937" w:rsidRPr="00BD6432" w:rsidRDefault="00E37937" w:rsidP="00590AA7">
            <w:pPr>
              <w:jc w:val="center"/>
              <w:rPr>
                <w:sz w:val="24"/>
              </w:rPr>
            </w:pPr>
            <w:r>
              <w:rPr>
                <w:sz w:val="24"/>
              </w:rPr>
              <w:t>11.</w:t>
            </w:r>
          </w:p>
        </w:tc>
        <w:tc>
          <w:tcPr>
            <w:tcW w:w="3444" w:type="dxa"/>
            <w:vAlign w:val="center"/>
          </w:tcPr>
          <w:p w:rsidR="00E37937" w:rsidRPr="00EE768C" w:rsidRDefault="00E37937" w:rsidP="008F4DDB">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18543,0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18543,0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697"/>
        </w:trPr>
        <w:tc>
          <w:tcPr>
            <w:tcW w:w="612" w:type="dxa"/>
            <w:vAlign w:val="center"/>
          </w:tcPr>
          <w:p w:rsidR="00E37937" w:rsidRDefault="00E37937" w:rsidP="00590AA7">
            <w:pPr>
              <w:jc w:val="center"/>
              <w:rPr>
                <w:sz w:val="24"/>
              </w:rPr>
            </w:pPr>
            <w:r>
              <w:rPr>
                <w:sz w:val="24"/>
              </w:rPr>
              <w:t>12.</w:t>
            </w:r>
          </w:p>
        </w:tc>
        <w:tc>
          <w:tcPr>
            <w:tcW w:w="3444" w:type="dxa"/>
            <w:vAlign w:val="center"/>
          </w:tcPr>
          <w:p w:rsidR="00E37937" w:rsidRPr="00EE768C" w:rsidRDefault="00E37937" w:rsidP="008F4DDB">
            <w:pPr>
              <w:jc w:val="left"/>
              <w:rPr>
                <w:sz w:val="22"/>
                <w:szCs w:val="22"/>
              </w:rPr>
            </w:pPr>
            <w:r>
              <w:rPr>
                <w:bCs/>
                <w:sz w:val="22"/>
                <w:szCs w:val="22"/>
              </w:rPr>
              <w:t>Ліквідація комунальних підприємств (КП «Технагляд», КП «Сєвєродонецькархпроект», КП «Сєвєродонецькі теплові мережі», КП «Сєвєродонецька ритуальна служба»)</w:t>
            </w:r>
          </w:p>
        </w:tc>
        <w:tc>
          <w:tcPr>
            <w:tcW w:w="1482" w:type="dxa"/>
            <w:vAlign w:val="center"/>
          </w:tcPr>
          <w:p w:rsidR="00E37937" w:rsidRDefault="00E37937" w:rsidP="00E37937">
            <w:pPr>
              <w:jc w:val="center"/>
              <w:rPr>
                <w:color w:val="000000"/>
                <w:sz w:val="22"/>
                <w:szCs w:val="22"/>
              </w:rPr>
            </w:pPr>
            <w:r>
              <w:rPr>
                <w:color w:val="000000"/>
                <w:sz w:val="22"/>
                <w:szCs w:val="22"/>
              </w:rPr>
              <w:t>711,7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711,71</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559"/>
        </w:trPr>
        <w:tc>
          <w:tcPr>
            <w:tcW w:w="612" w:type="dxa"/>
          </w:tcPr>
          <w:p w:rsidR="00E37937" w:rsidRDefault="00E37937" w:rsidP="00D91A9A">
            <w:pPr>
              <w:jc w:val="center"/>
              <w:rPr>
                <w:sz w:val="24"/>
              </w:rPr>
            </w:pPr>
          </w:p>
        </w:tc>
        <w:tc>
          <w:tcPr>
            <w:tcW w:w="3444" w:type="dxa"/>
            <w:vAlign w:val="center"/>
          </w:tcPr>
          <w:p w:rsidR="00E37937" w:rsidRPr="00E076DD" w:rsidRDefault="00E37937" w:rsidP="008F4DDB">
            <w:pPr>
              <w:tabs>
                <w:tab w:val="num" w:pos="26"/>
              </w:tabs>
              <w:jc w:val="left"/>
              <w:rPr>
                <w:b/>
                <w:sz w:val="22"/>
                <w:szCs w:val="22"/>
              </w:rPr>
            </w:pPr>
            <w:r w:rsidRPr="00E076DD">
              <w:rPr>
                <w:b/>
                <w:sz w:val="22"/>
                <w:szCs w:val="22"/>
              </w:rPr>
              <w:t>Разом</w:t>
            </w:r>
          </w:p>
        </w:tc>
        <w:tc>
          <w:tcPr>
            <w:tcW w:w="1482" w:type="dxa"/>
            <w:vAlign w:val="center"/>
          </w:tcPr>
          <w:p w:rsidR="00E37937" w:rsidRDefault="00E37937" w:rsidP="00E37937">
            <w:pPr>
              <w:jc w:val="center"/>
              <w:rPr>
                <w:b/>
                <w:bCs/>
                <w:color w:val="000000"/>
                <w:sz w:val="22"/>
                <w:szCs w:val="22"/>
              </w:rPr>
            </w:pPr>
            <w:r>
              <w:rPr>
                <w:b/>
                <w:bCs/>
                <w:color w:val="000000"/>
                <w:sz w:val="22"/>
                <w:szCs w:val="22"/>
              </w:rPr>
              <w:t>152694,18</w:t>
            </w:r>
          </w:p>
        </w:tc>
        <w:tc>
          <w:tcPr>
            <w:tcW w:w="1275" w:type="dxa"/>
            <w:vAlign w:val="center"/>
          </w:tcPr>
          <w:p w:rsidR="00E37937" w:rsidRDefault="00E37937" w:rsidP="00E37937">
            <w:pPr>
              <w:jc w:val="center"/>
              <w:rPr>
                <w:b/>
                <w:bCs/>
                <w:color w:val="000000"/>
                <w:sz w:val="22"/>
                <w:szCs w:val="22"/>
              </w:rPr>
            </w:pPr>
            <w:r>
              <w:rPr>
                <w:b/>
                <w:bCs/>
                <w:color w:val="000000"/>
                <w:sz w:val="22"/>
                <w:szCs w:val="22"/>
              </w:rPr>
              <w:t>54480,00</w:t>
            </w:r>
          </w:p>
        </w:tc>
        <w:tc>
          <w:tcPr>
            <w:tcW w:w="1257" w:type="dxa"/>
            <w:vAlign w:val="center"/>
          </w:tcPr>
          <w:p w:rsidR="00E37937" w:rsidRDefault="00E37937" w:rsidP="00E37937">
            <w:pPr>
              <w:jc w:val="center"/>
              <w:rPr>
                <w:b/>
                <w:bCs/>
                <w:color w:val="000000"/>
                <w:sz w:val="22"/>
                <w:szCs w:val="22"/>
              </w:rPr>
            </w:pPr>
            <w:r>
              <w:rPr>
                <w:b/>
                <w:bCs/>
                <w:color w:val="000000"/>
                <w:sz w:val="22"/>
                <w:szCs w:val="22"/>
              </w:rPr>
              <w:t>0,00</w:t>
            </w:r>
          </w:p>
        </w:tc>
        <w:tc>
          <w:tcPr>
            <w:tcW w:w="1200" w:type="dxa"/>
            <w:vAlign w:val="center"/>
          </w:tcPr>
          <w:p w:rsidR="00E37937" w:rsidRDefault="00E37937" w:rsidP="00E37937">
            <w:pPr>
              <w:jc w:val="center"/>
              <w:rPr>
                <w:b/>
                <w:bCs/>
                <w:color w:val="000000"/>
                <w:sz w:val="22"/>
                <w:szCs w:val="22"/>
              </w:rPr>
            </w:pPr>
            <w:r>
              <w:rPr>
                <w:b/>
                <w:bCs/>
                <w:color w:val="000000"/>
                <w:sz w:val="22"/>
                <w:szCs w:val="22"/>
              </w:rPr>
              <w:t>42526,18</w:t>
            </w:r>
          </w:p>
        </w:tc>
        <w:tc>
          <w:tcPr>
            <w:tcW w:w="1200" w:type="dxa"/>
            <w:vAlign w:val="center"/>
          </w:tcPr>
          <w:p w:rsidR="00E37937" w:rsidRDefault="00E37937" w:rsidP="00E37937">
            <w:pPr>
              <w:jc w:val="center"/>
              <w:rPr>
                <w:b/>
                <w:bCs/>
                <w:color w:val="000000"/>
                <w:sz w:val="22"/>
                <w:szCs w:val="22"/>
              </w:rPr>
            </w:pPr>
            <w:r>
              <w:rPr>
                <w:b/>
                <w:bCs/>
                <w:color w:val="000000"/>
                <w:sz w:val="22"/>
                <w:szCs w:val="22"/>
              </w:rPr>
              <w:t>55688,0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00363A04">
              <w:rPr>
                <w:sz w:val="22"/>
                <w:szCs w:val="22"/>
              </w:rPr>
              <w:t xml:space="preserve">Сєвєродонецької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BD0F94">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DE4698">
              <w:rPr>
                <w:bCs/>
                <w:iCs/>
                <w:sz w:val="22"/>
                <w:szCs w:val="22"/>
              </w:rPr>
              <w:t>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C57351">
            <w:pPr>
              <w:pStyle w:val="a4"/>
              <w:widowControl w:val="0"/>
              <w:numPr>
                <w:ilvl w:val="0"/>
                <w:numId w:val="25"/>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C57351">
            <w:pPr>
              <w:pStyle w:val="a4"/>
              <w:widowControl w:val="0"/>
              <w:numPr>
                <w:ilvl w:val="0"/>
                <w:numId w:val="25"/>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BD0F94">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8E5750">
              <w:rPr>
                <w:bCs/>
                <w:iCs/>
                <w:sz w:val="22"/>
                <w:szCs w:val="22"/>
              </w:rPr>
              <w:t xml:space="preserve"> рік</w:t>
            </w:r>
          </w:p>
        </w:tc>
        <w:tc>
          <w:tcPr>
            <w:tcW w:w="1276" w:type="dxa"/>
            <w:shd w:val="clear" w:color="auto" w:fill="auto"/>
            <w:vAlign w:val="center"/>
          </w:tcPr>
          <w:p w:rsidR="00FD4551" w:rsidRPr="00382A4D" w:rsidRDefault="00BD0F94" w:rsidP="00382A4D">
            <w:pPr>
              <w:ind w:left="-91" w:right="-74"/>
              <w:jc w:val="center"/>
              <w:rPr>
                <w:bCs/>
                <w:sz w:val="22"/>
                <w:szCs w:val="22"/>
              </w:rPr>
            </w:pPr>
            <w:r>
              <w:rPr>
                <w:sz w:val="22"/>
                <w:szCs w:val="22"/>
              </w:rPr>
              <w:t>253167,9</w:t>
            </w:r>
          </w:p>
        </w:tc>
        <w:tc>
          <w:tcPr>
            <w:tcW w:w="1227" w:type="dxa"/>
            <w:vAlign w:val="center"/>
          </w:tcPr>
          <w:p w:rsidR="00FD4551" w:rsidRPr="00382A4D" w:rsidRDefault="00BD0F94" w:rsidP="00382A4D">
            <w:pPr>
              <w:ind w:left="-91" w:right="-74"/>
              <w:jc w:val="center"/>
              <w:rPr>
                <w:bCs/>
                <w:sz w:val="22"/>
                <w:szCs w:val="22"/>
              </w:rPr>
            </w:pPr>
            <w:r>
              <w:rPr>
                <w:sz w:val="22"/>
                <w:szCs w:val="22"/>
              </w:rPr>
              <w:t>42499,5</w:t>
            </w:r>
          </w:p>
        </w:tc>
        <w:tc>
          <w:tcPr>
            <w:tcW w:w="1262" w:type="dxa"/>
            <w:vAlign w:val="center"/>
          </w:tcPr>
          <w:p w:rsidR="00FD4551" w:rsidRPr="00382A4D" w:rsidRDefault="00BD0F94" w:rsidP="00D91A9A">
            <w:pPr>
              <w:ind w:left="-91" w:right="-74"/>
              <w:jc w:val="center"/>
              <w:rPr>
                <w:bCs/>
                <w:sz w:val="22"/>
                <w:szCs w:val="22"/>
              </w:rPr>
            </w:pPr>
            <w:r>
              <w:rPr>
                <w:bCs/>
                <w:sz w:val="22"/>
                <w:szCs w:val="22"/>
              </w:rPr>
              <w:t>0,0</w:t>
            </w:r>
          </w:p>
        </w:tc>
        <w:tc>
          <w:tcPr>
            <w:tcW w:w="1276" w:type="dxa"/>
            <w:vAlign w:val="center"/>
          </w:tcPr>
          <w:p w:rsidR="00FD4551" w:rsidRPr="00382A4D" w:rsidRDefault="00BD0F94" w:rsidP="00382A4D">
            <w:pPr>
              <w:ind w:left="-91" w:right="-74"/>
              <w:jc w:val="center"/>
              <w:rPr>
                <w:bCs/>
                <w:sz w:val="22"/>
                <w:szCs w:val="22"/>
              </w:rPr>
            </w:pPr>
            <w:r>
              <w:rPr>
                <w:sz w:val="22"/>
                <w:szCs w:val="22"/>
              </w:rPr>
              <w:t>185159,8</w:t>
            </w:r>
          </w:p>
        </w:tc>
        <w:tc>
          <w:tcPr>
            <w:tcW w:w="1286" w:type="dxa"/>
            <w:shd w:val="clear" w:color="auto" w:fill="auto"/>
            <w:vAlign w:val="center"/>
          </w:tcPr>
          <w:p w:rsidR="00FD4551" w:rsidRPr="00BD22ED" w:rsidRDefault="00BD0F94" w:rsidP="00D91A9A">
            <w:pPr>
              <w:ind w:left="-91" w:right="-74"/>
              <w:jc w:val="center"/>
              <w:rPr>
                <w:bCs/>
                <w:sz w:val="22"/>
              </w:rPr>
            </w:pPr>
            <w:r>
              <w:rPr>
                <w:bCs/>
                <w:sz w:val="22"/>
              </w:rPr>
              <w:t>25508,6</w:t>
            </w:r>
          </w:p>
        </w:tc>
      </w:tr>
      <w:tr w:rsidR="00BD0F94" w:rsidRPr="002C3133" w:rsidTr="00D91A9A">
        <w:trPr>
          <w:trHeight w:val="555"/>
        </w:trPr>
        <w:tc>
          <w:tcPr>
            <w:tcW w:w="542" w:type="dxa"/>
            <w:vAlign w:val="center"/>
          </w:tcPr>
          <w:p w:rsidR="00BD0F94" w:rsidRPr="002C3133" w:rsidRDefault="00BD0F94" w:rsidP="00D91A9A">
            <w:pPr>
              <w:jc w:val="center"/>
              <w:rPr>
                <w:bCs/>
                <w:sz w:val="22"/>
                <w:szCs w:val="22"/>
              </w:rPr>
            </w:pPr>
          </w:p>
        </w:tc>
        <w:tc>
          <w:tcPr>
            <w:tcW w:w="3584" w:type="dxa"/>
            <w:vAlign w:val="center"/>
          </w:tcPr>
          <w:p w:rsidR="00BD0F94" w:rsidRPr="008E5750" w:rsidRDefault="00BD0F94" w:rsidP="00D91A9A">
            <w:pPr>
              <w:jc w:val="left"/>
              <w:rPr>
                <w:b/>
                <w:sz w:val="22"/>
                <w:szCs w:val="22"/>
              </w:rPr>
            </w:pPr>
            <w:r w:rsidRPr="008E5750">
              <w:rPr>
                <w:b/>
                <w:sz w:val="22"/>
                <w:szCs w:val="22"/>
              </w:rPr>
              <w:t>Разом:</w:t>
            </w:r>
          </w:p>
        </w:tc>
        <w:tc>
          <w:tcPr>
            <w:tcW w:w="1276" w:type="dxa"/>
            <w:shd w:val="clear" w:color="auto" w:fill="auto"/>
            <w:vAlign w:val="center"/>
          </w:tcPr>
          <w:p w:rsidR="00BD0F94" w:rsidRPr="00BD0F94" w:rsidRDefault="00BD0F94" w:rsidP="00BF4D71">
            <w:pPr>
              <w:ind w:left="-91" w:right="-74"/>
              <w:jc w:val="center"/>
              <w:rPr>
                <w:b/>
                <w:bCs/>
                <w:sz w:val="22"/>
                <w:szCs w:val="22"/>
              </w:rPr>
            </w:pPr>
            <w:r w:rsidRPr="00BD0F94">
              <w:rPr>
                <w:b/>
                <w:sz w:val="22"/>
                <w:szCs w:val="22"/>
              </w:rPr>
              <w:t>253167,9</w:t>
            </w:r>
          </w:p>
        </w:tc>
        <w:tc>
          <w:tcPr>
            <w:tcW w:w="1227" w:type="dxa"/>
            <w:vAlign w:val="center"/>
          </w:tcPr>
          <w:p w:rsidR="00BD0F94" w:rsidRPr="00BD0F94" w:rsidRDefault="00BD0F94" w:rsidP="00BF4D71">
            <w:pPr>
              <w:ind w:left="-91" w:right="-74"/>
              <w:jc w:val="center"/>
              <w:rPr>
                <w:b/>
                <w:bCs/>
                <w:sz w:val="22"/>
                <w:szCs w:val="22"/>
              </w:rPr>
            </w:pPr>
            <w:r w:rsidRPr="00BD0F94">
              <w:rPr>
                <w:b/>
                <w:sz w:val="22"/>
                <w:szCs w:val="22"/>
              </w:rPr>
              <w:t>42499,5</w:t>
            </w:r>
          </w:p>
        </w:tc>
        <w:tc>
          <w:tcPr>
            <w:tcW w:w="1262" w:type="dxa"/>
            <w:vAlign w:val="center"/>
          </w:tcPr>
          <w:p w:rsidR="00BD0F94" w:rsidRPr="00BD0F94" w:rsidRDefault="00BD0F94" w:rsidP="00BF4D71">
            <w:pPr>
              <w:ind w:left="-91" w:right="-74"/>
              <w:jc w:val="center"/>
              <w:rPr>
                <w:b/>
                <w:bCs/>
                <w:sz w:val="22"/>
                <w:szCs w:val="22"/>
              </w:rPr>
            </w:pPr>
            <w:r w:rsidRPr="00BD0F94">
              <w:rPr>
                <w:b/>
                <w:bCs/>
                <w:sz w:val="22"/>
                <w:szCs w:val="22"/>
              </w:rPr>
              <w:t>0,0</w:t>
            </w:r>
          </w:p>
        </w:tc>
        <w:tc>
          <w:tcPr>
            <w:tcW w:w="1276" w:type="dxa"/>
            <w:vAlign w:val="center"/>
          </w:tcPr>
          <w:p w:rsidR="00BD0F94" w:rsidRPr="00BD0F94" w:rsidRDefault="00BD0F94" w:rsidP="00BF4D71">
            <w:pPr>
              <w:ind w:left="-91" w:right="-74"/>
              <w:jc w:val="center"/>
              <w:rPr>
                <w:b/>
                <w:bCs/>
                <w:sz w:val="22"/>
                <w:szCs w:val="22"/>
              </w:rPr>
            </w:pPr>
            <w:r w:rsidRPr="00BD0F94">
              <w:rPr>
                <w:b/>
                <w:sz w:val="22"/>
                <w:szCs w:val="22"/>
              </w:rPr>
              <w:t>185159,8</w:t>
            </w:r>
          </w:p>
        </w:tc>
        <w:tc>
          <w:tcPr>
            <w:tcW w:w="1286" w:type="dxa"/>
            <w:shd w:val="clear" w:color="auto" w:fill="auto"/>
            <w:vAlign w:val="center"/>
          </w:tcPr>
          <w:p w:rsidR="00BD0F94" w:rsidRPr="00BD0F94" w:rsidRDefault="00BD0F94" w:rsidP="00BF4D71">
            <w:pPr>
              <w:ind w:left="-91" w:right="-74"/>
              <w:jc w:val="center"/>
              <w:rPr>
                <w:b/>
                <w:bCs/>
                <w:sz w:val="22"/>
              </w:rPr>
            </w:pPr>
            <w:r w:rsidRPr="00BD0F94">
              <w:rPr>
                <w:b/>
                <w:bCs/>
                <w:sz w:val="22"/>
              </w:rPr>
              <w:t>25508,6</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363A04" w:rsidRDefault="00FD4551" w:rsidP="00363A04">
            <w:pPr>
              <w:jc w:val="center"/>
              <w:rPr>
                <w:sz w:val="22"/>
                <w:szCs w:val="22"/>
              </w:rPr>
            </w:pPr>
            <w:r w:rsidRPr="002176B4">
              <w:rPr>
                <w:sz w:val="22"/>
                <w:szCs w:val="22"/>
              </w:rPr>
              <w:t xml:space="preserve">Управління </w:t>
            </w:r>
          </w:p>
          <w:p w:rsidR="00363A04" w:rsidRDefault="00FD4551" w:rsidP="00363A04">
            <w:pPr>
              <w:jc w:val="center"/>
              <w:rPr>
                <w:b/>
                <w:bCs/>
                <w:sz w:val="22"/>
                <w:szCs w:val="22"/>
              </w:rPr>
            </w:pPr>
            <w:r w:rsidRPr="002176B4">
              <w:rPr>
                <w:sz w:val="22"/>
                <w:szCs w:val="22"/>
              </w:rPr>
              <w:t xml:space="preserve">житлово </w:t>
            </w:r>
            <w:r w:rsidR="00363A04">
              <w:rPr>
                <w:sz w:val="22"/>
                <w:szCs w:val="22"/>
              </w:rPr>
              <w:t>–</w:t>
            </w:r>
            <w:r w:rsidRPr="002176B4">
              <w:rPr>
                <w:sz w:val="22"/>
                <w:szCs w:val="22"/>
              </w:rPr>
              <w:t xml:space="preserve"> комунального господарства</w:t>
            </w:r>
            <w:r w:rsidRPr="002176B4">
              <w:rPr>
                <w:b/>
                <w:bCs/>
                <w:sz w:val="22"/>
                <w:szCs w:val="22"/>
              </w:rPr>
              <w:t xml:space="preserve"> </w:t>
            </w:r>
          </w:p>
          <w:p w:rsidR="00FD4551" w:rsidRPr="002176B4" w:rsidRDefault="00363A04" w:rsidP="00363A04">
            <w:pPr>
              <w:jc w:val="center"/>
              <w:rPr>
                <w:sz w:val="22"/>
                <w:szCs w:val="22"/>
              </w:rPr>
            </w:pPr>
            <w:r>
              <w:rPr>
                <w:sz w:val="22"/>
                <w:szCs w:val="22"/>
              </w:rPr>
              <w:t xml:space="preserve">Сєвєродонецької </w:t>
            </w:r>
            <w:r w:rsidR="00FD4551"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071ED5" w:rsidTr="00334B52">
        <w:trPr>
          <w:trHeight w:val="723"/>
        </w:trPr>
        <w:tc>
          <w:tcPr>
            <w:tcW w:w="560"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з/п</w:t>
            </w:r>
          </w:p>
        </w:tc>
        <w:tc>
          <w:tcPr>
            <w:tcW w:w="4226"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3"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w:t>
            </w:r>
          </w:p>
        </w:tc>
        <w:tc>
          <w:tcPr>
            <w:tcW w:w="4226" w:type="dxa"/>
            <w:vAlign w:val="center"/>
          </w:tcPr>
          <w:p w:rsidR="00334B52" w:rsidRPr="001741E6" w:rsidRDefault="00334B52"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5723" w:type="dxa"/>
            <w:vAlign w:val="center"/>
          </w:tcPr>
          <w:p w:rsidR="00334B52" w:rsidRPr="001741E6" w:rsidRDefault="00334B52" w:rsidP="00621876">
            <w:pPr>
              <w:jc w:val="left"/>
              <w:rPr>
                <w:bCs/>
                <w:sz w:val="22"/>
                <w:szCs w:val="22"/>
              </w:rPr>
            </w:pPr>
            <w:r>
              <w:rPr>
                <w:bCs/>
                <w:sz w:val="22"/>
                <w:szCs w:val="22"/>
              </w:rPr>
              <w:t>З</w:t>
            </w:r>
            <w:r w:rsidRPr="001741E6">
              <w:rPr>
                <w:bCs/>
                <w:sz w:val="22"/>
                <w:szCs w:val="22"/>
              </w:rPr>
              <w:t>абезпечення сталої та ефективної роботи системи зливової каналізації міста</w:t>
            </w:r>
            <w:r w:rsidRPr="001741E6">
              <w:rPr>
                <w:sz w:val="22"/>
                <w:szCs w:val="22"/>
              </w:rPr>
              <w:t xml:space="preserve"> шляхом реалізація заходів, спрямованих на поліпшення її технічного стану, зменшення негативного впливу на навколишнє природне середовище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2.</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5723" w:type="dxa"/>
            <w:vAlign w:val="center"/>
          </w:tcPr>
          <w:p w:rsidR="00334B52" w:rsidRPr="0065033B" w:rsidRDefault="00334B52" w:rsidP="00621876">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3.</w:t>
            </w:r>
          </w:p>
        </w:tc>
        <w:tc>
          <w:tcPr>
            <w:tcW w:w="4226" w:type="dxa"/>
            <w:vAlign w:val="center"/>
          </w:tcPr>
          <w:p w:rsidR="00334B52" w:rsidRPr="006066E3" w:rsidRDefault="00334B52"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5723" w:type="dxa"/>
            <w:vAlign w:val="center"/>
          </w:tcPr>
          <w:p w:rsidR="00334B52" w:rsidRDefault="00334B52" w:rsidP="00621876">
            <w:pPr>
              <w:jc w:val="left"/>
              <w:rPr>
                <w:sz w:val="22"/>
                <w:szCs w:val="22"/>
              </w:rPr>
            </w:pPr>
            <w:r>
              <w:rPr>
                <w:bCs/>
                <w:sz w:val="24"/>
              </w:rPr>
              <w:t>З</w:t>
            </w:r>
            <w:r w:rsidRPr="00DC1E76">
              <w:rPr>
                <w:bCs/>
                <w:sz w:val="24"/>
              </w:rPr>
              <w:t>абезпечення стабільної роботи комунальних підприємств, що підпорядковані Сєвєродонецькій міській раді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4.</w:t>
            </w:r>
          </w:p>
        </w:tc>
        <w:tc>
          <w:tcPr>
            <w:tcW w:w="4226" w:type="dxa"/>
            <w:vAlign w:val="center"/>
          </w:tcPr>
          <w:p w:rsidR="00334B52" w:rsidRPr="001741E6" w:rsidRDefault="00334B52"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5723" w:type="dxa"/>
            <w:vAlign w:val="center"/>
          </w:tcPr>
          <w:p w:rsidR="00334B52" w:rsidRPr="001B1AC4" w:rsidRDefault="00334B52" w:rsidP="00621876">
            <w:pPr>
              <w:jc w:val="left"/>
              <w:rPr>
                <w:bCs/>
                <w:sz w:val="22"/>
                <w:szCs w:val="22"/>
              </w:rPr>
            </w:pPr>
            <w:r>
              <w:rPr>
                <w:sz w:val="22"/>
                <w:szCs w:val="22"/>
              </w:rPr>
              <w:t>П</w:t>
            </w:r>
            <w:r w:rsidRPr="001B1AC4">
              <w:rPr>
                <w:sz w:val="22"/>
                <w:szCs w:val="22"/>
              </w:rPr>
              <w:t>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 а також створення дієвого механізму залучення коштів співвласників або управителя багатоквартирного будинку</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5.</w:t>
            </w:r>
          </w:p>
        </w:tc>
        <w:tc>
          <w:tcPr>
            <w:tcW w:w="4226" w:type="dxa"/>
            <w:vAlign w:val="center"/>
          </w:tcPr>
          <w:p w:rsidR="00334B52" w:rsidRPr="001B1AC4" w:rsidRDefault="00334B52"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5723" w:type="dxa"/>
            <w:vAlign w:val="center"/>
          </w:tcPr>
          <w:p w:rsidR="00334B52" w:rsidRPr="0065033B" w:rsidRDefault="00334B52" w:rsidP="00621876">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6.</w:t>
            </w:r>
          </w:p>
        </w:tc>
        <w:tc>
          <w:tcPr>
            <w:tcW w:w="4226" w:type="dxa"/>
            <w:vAlign w:val="center"/>
          </w:tcPr>
          <w:p w:rsidR="00334B52" w:rsidRPr="00235F3B" w:rsidRDefault="00334B52"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5723" w:type="dxa"/>
            <w:vAlign w:val="center"/>
          </w:tcPr>
          <w:p w:rsidR="00334B52" w:rsidRPr="0065033B" w:rsidRDefault="00334B52" w:rsidP="00621876">
            <w:pPr>
              <w:ind w:left="33"/>
              <w:jc w:val="left"/>
              <w:rPr>
                <w:bCs/>
                <w:sz w:val="22"/>
                <w:szCs w:val="22"/>
              </w:rPr>
            </w:pPr>
            <w:r>
              <w:rPr>
                <w:bCs/>
                <w:sz w:val="24"/>
              </w:rPr>
              <w:t>З</w:t>
            </w:r>
            <w:r w:rsidRPr="00A11FB4">
              <w:rPr>
                <w:bCs/>
                <w:sz w:val="24"/>
              </w:rPr>
              <w:t>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lastRenderedPageBreak/>
              <w:t>7.</w:t>
            </w:r>
          </w:p>
        </w:tc>
        <w:tc>
          <w:tcPr>
            <w:tcW w:w="4226" w:type="dxa"/>
            <w:vAlign w:val="center"/>
          </w:tcPr>
          <w:p w:rsidR="00334B52" w:rsidRPr="001741E6" w:rsidRDefault="00334B52" w:rsidP="00621876">
            <w:pPr>
              <w:jc w:val="left"/>
              <w:rPr>
                <w:sz w:val="22"/>
                <w:szCs w:val="22"/>
                <w:highlight w:val="yellow"/>
              </w:rPr>
            </w:pPr>
            <w:r w:rsidRPr="00235F3B">
              <w:rPr>
                <w:sz w:val="22"/>
                <w:szCs w:val="22"/>
              </w:rPr>
              <w:t>Міська цільова програма «Утримання озер м. Сєвєродонецька» на 2019 рік»</w:t>
            </w:r>
          </w:p>
        </w:tc>
        <w:tc>
          <w:tcPr>
            <w:tcW w:w="5723" w:type="dxa"/>
            <w:vAlign w:val="center"/>
          </w:tcPr>
          <w:p w:rsidR="00334B52" w:rsidRPr="0065033B" w:rsidRDefault="00334B52" w:rsidP="00621876">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8.</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цільова  програма «Світлофори м.</w:t>
            </w:r>
            <w:r>
              <w:rPr>
                <w:sz w:val="22"/>
                <w:szCs w:val="22"/>
              </w:rPr>
              <w:t> </w:t>
            </w:r>
            <w:r w:rsidRPr="00235F3B">
              <w:rPr>
                <w:sz w:val="22"/>
                <w:szCs w:val="22"/>
              </w:rPr>
              <w:t>Сєвєродонецька» на 2019 рік</w:t>
            </w:r>
          </w:p>
        </w:tc>
        <w:tc>
          <w:tcPr>
            <w:tcW w:w="5723" w:type="dxa"/>
            <w:vAlign w:val="center"/>
          </w:tcPr>
          <w:p w:rsidR="00334B52" w:rsidRPr="00235F3B" w:rsidRDefault="00334B52" w:rsidP="00621876">
            <w:pPr>
              <w:jc w:val="left"/>
              <w:rPr>
                <w:sz w:val="22"/>
                <w:szCs w:val="22"/>
              </w:rPr>
            </w:pPr>
            <w:r w:rsidRPr="00235F3B">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9.</w:t>
            </w:r>
          </w:p>
        </w:tc>
        <w:tc>
          <w:tcPr>
            <w:tcW w:w="4226" w:type="dxa"/>
            <w:vAlign w:val="center"/>
          </w:tcPr>
          <w:p w:rsidR="00334B52" w:rsidRPr="00C60FB4" w:rsidRDefault="00334B52"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5723" w:type="dxa"/>
            <w:vAlign w:val="center"/>
          </w:tcPr>
          <w:p w:rsidR="00334B52" w:rsidRPr="0065033B" w:rsidRDefault="00334B52" w:rsidP="00621876">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10.</w:t>
            </w:r>
          </w:p>
        </w:tc>
        <w:tc>
          <w:tcPr>
            <w:tcW w:w="4226" w:type="dxa"/>
            <w:vAlign w:val="center"/>
          </w:tcPr>
          <w:p w:rsidR="00334B52" w:rsidRPr="001741E6" w:rsidRDefault="00334B52" w:rsidP="00621876">
            <w:pPr>
              <w:jc w:val="left"/>
              <w:rPr>
                <w:sz w:val="22"/>
                <w:szCs w:val="22"/>
                <w:highlight w:val="yellow"/>
              </w:rPr>
            </w:pPr>
            <w:r w:rsidRPr="00535AF6">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3" w:type="dxa"/>
            <w:vAlign w:val="center"/>
          </w:tcPr>
          <w:p w:rsidR="00334B52" w:rsidRPr="0065033B" w:rsidRDefault="00334B52" w:rsidP="00621876">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11.</w:t>
            </w:r>
          </w:p>
        </w:tc>
        <w:tc>
          <w:tcPr>
            <w:tcW w:w="4226" w:type="dxa"/>
            <w:vAlign w:val="center"/>
          </w:tcPr>
          <w:p w:rsidR="00334B52" w:rsidRPr="001741E6" w:rsidRDefault="00334B52"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5723" w:type="dxa"/>
            <w:vAlign w:val="center"/>
          </w:tcPr>
          <w:p w:rsidR="00334B52" w:rsidRPr="00382A4D" w:rsidRDefault="00334B52" w:rsidP="00621876">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w:t>
            </w:r>
          </w:p>
        </w:tc>
        <w:tc>
          <w:tcPr>
            <w:tcW w:w="3998" w:type="dxa"/>
            <w:vAlign w:val="center"/>
          </w:tcPr>
          <w:p w:rsidR="00D90DDE" w:rsidRPr="001741E6" w:rsidRDefault="00D90DDE"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1160,0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1160,0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2.</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1388" w:type="dxa"/>
            <w:vAlign w:val="center"/>
          </w:tcPr>
          <w:p w:rsidR="00D90DDE" w:rsidRDefault="00D90DDE" w:rsidP="00D90DDE">
            <w:pPr>
              <w:jc w:val="center"/>
              <w:rPr>
                <w:color w:val="000000"/>
                <w:sz w:val="22"/>
                <w:szCs w:val="22"/>
              </w:rPr>
            </w:pPr>
            <w:r>
              <w:rPr>
                <w:color w:val="000000"/>
                <w:sz w:val="22"/>
                <w:szCs w:val="22"/>
              </w:rPr>
              <w:t>200,8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200,8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3.</w:t>
            </w:r>
          </w:p>
        </w:tc>
        <w:tc>
          <w:tcPr>
            <w:tcW w:w="3998" w:type="dxa"/>
            <w:vAlign w:val="center"/>
          </w:tcPr>
          <w:p w:rsidR="00D90DDE" w:rsidRPr="006066E3" w:rsidRDefault="00D90DDE"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1388" w:type="dxa"/>
            <w:vAlign w:val="center"/>
          </w:tcPr>
          <w:p w:rsidR="00D90DDE" w:rsidRDefault="00D90DDE" w:rsidP="00D90DDE">
            <w:pPr>
              <w:jc w:val="center"/>
              <w:rPr>
                <w:color w:val="000000"/>
                <w:sz w:val="22"/>
                <w:szCs w:val="22"/>
              </w:rPr>
            </w:pPr>
            <w:r>
              <w:rPr>
                <w:color w:val="000000"/>
                <w:sz w:val="22"/>
                <w:szCs w:val="22"/>
              </w:rPr>
              <w:t>68588,0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68588,0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4.</w:t>
            </w:r>
          </w:p>
        </w:tc>
        <w:tc>
          <w:tcPr>
            <w:tcW w:w="3998" w:type="dxa"/>
            <w:vAlign w:val="center"/>
          </w:tcPr>
          <w:p w:rsidR="00D90DDE" w:rsidRPr="001741E6" w:rsidRDefault="00D90DDE"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48357,8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lang w:val="ru-RU"/>
              </w:rPr>
              <w:t>48357,8</w:t>
            </w:r>
          </w:p>
        </w:tc>
        <w:tc>
          <w:tcPr>
            <w:tcW w:w="1104" w:type="dxa"/>
            <w:vAlign w:val="center"/>
          </w:tcPr>
          <w:p w:rsidR="00D90DDE" w:rsidRDefault="00D90DDE" w:rsidP="00D90DDE">
            <w:pPr>
              <w:jc w:val="center"/>
              <w:rPr>
                <w:color w:val="000000"/>
                <w:sz w:val="22"/>
                <w:szCs w:val="22"/>
              </w:rPr>
            </w:pPr>
            <w:r>
              <w:rPr>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5.</w:t>
            </w:r>
          </w:p>
        </w:tc>
        <w:tc>
          <w:tcPr>
            <w:tcW w:w="3998" w:type="dxa"/>
            <w:vAlign w:val="center"/>
          </w:tcPr>
          <w:p w:rsidR="00D90DDE" w:rsidRPr="001B1AC4" w:rsidRDefault="00D90DDE"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1388" w:type="dxa"/>
            <w:vAlign w:val="center"/>
          </w:tcPr>
          <w:p w:rsidR="00D90DDE" w:rsidRDefault="00D90DDE" w:rsidP="00D90DDE">
            <w:pPr>
              <w:jc w:val="center"/>
              <w:rPr>
                <w:color w:val="000000"/>
                <w:sz w:val="22"/>
                <w:szCs w:val="22"/>
              </w:rPr>
            </w:pPr>
            <w:r>
              <w:rPr>
                <w:color w:val="000000"/>
                <w:sz w:val="22"/>
                <w:szCs w:val="22"/>
              </w:rPr>
              <w:t>4170,1</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4170,1</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6.</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3156,4</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3156,4</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7.</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«Утримання озер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8525,8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8525,8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8.</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цільова  програма «Світлофори м.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8456,3</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8456,3</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9.</w:t>
            </w:r>
          </w:p>
        </w:tc>
        <w:tc>
          <w:tcPr>
            <w:tcW w:w="3998" w:type="dxa"/>
            <w:vAlign w:val="center"/>
          </w:tcPr>
          <w:p w:rsidR="00D90DDE" w:rsidRPr="00C60FB4" w:rsidRDefault="00D90DDE"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1388" w:type="dxa"/>
            <w:vAlign w:val="center"/>
          </w:tcPr>
          <w:p w:rsidR="00D90DDE" w:rsidRDefault="00D90DDE" w:rsidP="00D90DDE">
            <w:pPr>
              <w:jc w:val="center"/>
              <w:rPr>
                <w:color w:val="000000"/>
                <w:sz w:val="22"/>
                <w:szCs w:val="22"/>
              </w:rPr>
            </w:pPr>
            <w:r>
              <w:rPr>
                <w:color w:val="000000"/>
                <w:sz w:val="22"/>
                <w:szCs w:val="22"/>
              </w:rPr>
              <w:t>730,2</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730,2</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10.</w:t>
            </w:r>
          </w:p>
        </w:tc>
        <w:tc>
          <w:tcPr>
            <w:tcW w:w="3998" w:type="dxa"/>
            <w:vAlign w:val="center"/>
          </w:tcPr>
          <w:p w:rsidR="00D90DDE" w:rsidRPr="001741E6" w:rsidRDefault="00D90DDE" w:rsidP="00621876">
            <w:pPr>
              <w:jc w:val="left"/>
              <w:rPr>
                <w:sz w:val="22"/>
                <w:szCs w:val="22"/>
                <w:highlight w:val="yellow"/>
              </w:rPr>
            </w:pPr>
            <w:r w:rsidRPr="00535AF6">
              <w:rPr>
                <w:sz w:val="22"/>
                <w:szCs w:val="22"/>
              </w:rPr>
              <w:t xml:space="preserve">Міська цільова Програма сприяння діяльності об’єднань співвласників   </w:t>
            </w:r>
            <w:r w:rsidRPr="00535AF6">
              <w:rPr>
                <w:sz w:val="22"/>
                <w:szCs w:val="22"/>
              </w:rPr>
              <w:lastRenderedPageBreak/>
              <w:t>багатоквартирних    будинків на території міста Сєвєродонецька на 2018 - 2019 роки</w:t>
            </w:r>
          </w:p>
        </w:tc>
        <w:tc>
          <w:tcPr>
            <w:tcW w:w="1388" w:type="dxa"/>
            <w:vAlign w:val="center"/>
          </w:tcPr>
          <w:p w:rsidR="00D90DDE" w:rsidRDefault="00D90DDE" w:rsidP="00D90DDE">
            <w:pPr>
              <w:jc w:val="center"/>
              <w:rPr>
                <w:color w:val="000000"/>
                <w:sz w:val="22"/>
                <w:szCs w:val="22"/>
              </w:rPr>
            </w:pPr>
            <w:r>
              <w:rPr>
                <w:color w:val="000000"/>
                <w:sz w:val="22"/>
                <w:szCs w:val="22"/>
              </w:rPr>
              <w:lastRenderedPageBreak/>
              <w:t>7000,0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7000,0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lastRenderedPageBreak/>
              <w:t>11.</w:t>
            </w:r>
          </w:p>
        </w:tc>
        <w:tc>
          <w:tcPr>
            <w:tcW w:w="3998" w:type="dxa"/>
            <w:vAlign w:val="center"/>
          </w:tcPr>
          <w:p w:rsidR="00D90DDE" w:rsidRPr="001741E6" w:rsidRDefault="00D90DDE"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3301,0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3301,0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84077C">
        <w:trPr>
          <w:trHeight w:val="443"/>
        </w:trPr>
        <w:tc>
          <w:tcPr>
            <w:tcW w:w="534" w:type="dxa"/>
            <w:vAlign w:val="center"/>
          </w:tcPr>
          <w:p w:rsidR="00D90DDE" w:rsidRPr="00D90DDE" w:rsidRDefault="00D90DDE" w:rsidP="00621876">
            <w:pPr>
              <w:jc w:val="left"/>
              <w:rPr>
                <w:b/>
                <w:bCs/>
                <w:sz w:val="22"/>
                <w:szCs w:val="22"/>
              </w:rPr>
            </w:pPr>
          </w:p>
        </w:tc>
        <w:tc>
          <w:tcPr>
            <w:tcW w:w="3998" w:type="dxa"/>
            <w:vAlign w:val="center"/>
          </w:tcPr>
          <w:p w:rsidR="00D90DDE" w:rsidRPr="00D90DDE" w:rsidRDefault="00D90DDE" w:rsidP="00621876">
            <w:pPr>
              <w:jc w:val="left"/>
              <w:rPr>
                <w:b/>
                <w:sz w:val="22"/>
                <w:szCs w:val="22"/>
              </w:rPr>
            </w:pPr>
            <w:r w:rsidRPr="00D90DDE">
              <w:rPr>
                <w:b/>
                <w:sz w:val="22"/>
                <w:szCs w:val="22"/>
              </w:rPr>
              <w:t>Разом:</w:t>
            </w:r>
          </w:p>
        </w:tc>
        <w:tc>
          <w:tcPr>
            <w:tcW w:w="1388" w:type="dxa"/>
            <w:vAlign w:val="center"/>
          </w:tcPr>
          <w:p w:rsidR="00D90DDE" w:rsidRDefault="00D90DDE" w:rsidP="00D90DDE">
            <w:pPr>
              <w:jc w:val="center"/>
              <w:rPr>
                <w:b/>
                <w:bCs/>
                <w:color w:val="000000"/>
                <w:sz w:val="22"/>
                <w:szCs w:val="22"/>
              </w:rPr>
            </w:pPr>
            <w:r>
              <w:rPr>
                <w:b/>
                <w:bCs/>
                <w:color w:val="000000"/>
                <w:sz w:val="22"/>
                <w:szCs w:val="22"/>
              </w:rPr>
              <w:t>153646,4</w:t>
            </w:r>
          </w:p>
        </w:tc>
        <w:tc>
          <w:tcPr>
            <w:tcW w:w="1134" w:type="dxa"/>
            <w:vAlign w:val="center"/>
          </w:tcPr>
          <w:p w:rsidR="00D90DDE" w:rsidRDefault="00D90DDE" w:rsidP="00D90DDE">
            <w:pPr>
              <w:jc w:val="center"/>
              <w:rPr>
                <w:b/>
                <w:bCs/>
                <w:color w:val="000000"/>
                <w:sz w:val="22"/>
                <w:szCs w:val="22"/>
              </w:rPr>
            </w:pPr>
            <w:r>
              <w:rPr>
                <w:b/>
                <w:bCs/>
                <w:color w:val="000000"/>
                <w:sz w:val="22"/>
                <w:szCs w:val="22"/>
              </w:rPr>
              <w:t>0,0</w:t>
            </w:r>
          </w:p>
        </w:tc>
        <w:tc>
          <w:tcPr>
            <w:tcW w:w="1103" w:type="dxa"/>
            <w:vAlign w:val="center"/>
          </w:tcPr>
          <w:p w:rsidR="00D90DDE" w:rsidRDefault="00D90DDE" w:rsidP="00D90DDE">
            <w:pPr>
              <w:jc w:val="center"/>
              <w:rPr>
                <w:b/>
                <w:bCs/>
                <w:color w:val="000000"/>
                <w:sz w:val="22"/>
                <w:szCs w:val="22"/>
              </w:rPr>
            </w:pPr>
            <w:r>
              <w:rPr>
                <w:b/>
                <w:bCs/>
                <w:color w:val="000000"/>
                <w:sz w:val="22"/>
                <w:szCs w:val="22"/>
              </w:rPr>
              <w:t>0,0</w:t>
            </w:r>
          </w:p>
        </w:tc>
        <w:tc>
          <w:tcPr>
            <w:tcW w:w="1276" w:type="dxa"/>
            <w:vAlign w:val="center"/>
          </w:tcPr>
          <w:p w:rsidR="00D90DDE" w:rsidRDefault="00D90DDE" w:rsidP="00D90DDE">
            <w:pPr>
              <w:jc w:val="center"/>
              <w:rPr>
                <w:b/>
                <w:bCs/>
                <w:color w:val="000000"/>
                <w:sz w:val="22"/>
                <w:szCs w:val="22"/>
              </w:rPr>
            </w:pPr>
            <w:r>
              <w:rPr>
                <w:b/>
                <w:bCs/>
                <w:color w:val="000000"/>
                <w:sz w:val="22"/>
                <w:szCs w:val="22"/>
              </w:rPr>
              <w:t>153646,4</w:t>
            </w:r>
          </w:p>
        </w:tc>
        <w:tc>
          <w:tcPr>
            <w:tcW w:w="1104" w:type="dxa"/>
            <w:vAlign w:val="center"/>
          </w:tcPr>
          <w:p w:rsidR="00D90DDE" w:rsidRDefault="00D90DDE" w:rsidP="00D90DDE">
            <w:pPr>
              <w:jc w:val="center"/>
              <w:rPr>
                <w:b/>
                <w:bCs/>
                <w:color w:val="000000"/>
                <w:sz w:val="22"/>
                <w:szCs w:val="22"/>
              </w:rPr>
            </w:pPr>
            <w:r>
              <w:rPr>
                <w:b/>
                <w:bCs/>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386956">
        <w:rPr>
          <w:b/>
          <w:bCs/>
          <w:sz w:val="28"/>
          <w:szCs w:val="28"/>
        </w:rPr>
        <w:lastRenderedPageBreak/>
        <w:t>Х. Фонд</w:t>
      </w:r>
      <w:r w:rsidRPr="0080337C">
        <w:rPr>
          <w:b/>
          <w:bCs/>
          <w:sz w:val="28"/>
          <w:szCs w:val="28"/>
        </w:rPr>
        <w:t xml:space="preserve">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BA495A">
        <w:trPr>
          <w:trHeight w:val="1374"/>
        </w:trPr>
        <w:tc>
          <w:tcPr>
            <w:tcW w:w="3227" w:type="dxa"/>
            <w:vAlign w:val="center"/>
          </w:tcPr>
          <w:p w:rsidR="00FD4551" w:rsidRPr="006C7F3F" w:rsidRDefault="00FD4551" w:rsidP="00D91A9A">
            <w:pPr>
              <w:jc w:val="center"/>
              <w:rPr>
                <w:sz w:val="22"/>
                <w:szCs w:val="22"/>
              </w:rPr>
            </w:pPr>
            <w:r w:rsidRPr="006C7F3F">
              <w:rPr>
                <w:sz w:val="22"/>
                <w:szCs w:val="22"/>
              </w:rPr>
              <w:t xml:space="preserve">Фонд комунального майна </w:t>
            </w:r>
            <w:r w:rsidR="00363A04">
              <w:rPr>
                <w:sz w:val="22"/>
                <w:szCs w:val="22"/>
              </w:rPr>
              <w:t xml:space="preserve">Сєвєродонецької </w:t>
            </w:r>
            <w:r w:rsidRPr="006C7F3F">
              <w:rPr>
                <w:sz w:val="22"/>
                <w:szCs w:val="22"/>
              </w:rPr>
              <w:t>міської ради</w:t>
            </w:r>
          </w:p>
        </w:tc>
        <w:tc>
          <w:tcPr>
            <w:tcW w:w="7254" w:type="dxa"/>
            <w:vAlign w:val="center"/>
          </w:tcPr>
          <w:p w:rsidR="00FD4551" w:rsidRPr="00BD0F94" w:rsidRDefault="00BD0F94" w:rsidP="00BD0F94">
            <w:pPr>
              <w:pStyle w:val="af2"/>
              <w:jc w:val="both"/>
              <w:rPr>
                <w:b w:val="0"/>
                <w:sz w:val="22"/>
                <w:szCs w:val="22"/>
              </w:rPr>
            </w:pPr>
            <w:r>
              <w:rPr>
                <w:b w:val="0"/>
                <w:sz w:val="22"/>
                <w:szCs w:val="22"/>
              </w:rPr>
              <w:t>Р</w:t>
            </w:r>
            <w:r w:rsidRPr="00BD0F94">
              <w:rPr>
                <w:b w:val="0"/>
                <w:sz w:val="22"/>
                <w:szCs w:val="22"/>
              </w:rPr>
              <w:t>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BA495A">
        <w:trPr>
          <w:trHeight w:val="1134"/>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BA495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sidR="00BA495A">
              <w:rPr>
                <w:sz w:val="22"/>
                <w:szCs w:val="22"/>
              </w:rPr>
              <w:t>9</w:t>
            </w:r>
            <w:r>
              <w:rPr>
                <w:sz w:val="22"/>
                <w:szCs w:val="22"/>
              </w:rPr>
              <w:t xml:space="preserve"> </w:t>
            </w:r>
            <w:r w:rsidRPr="00E91933">
              <w:rPr>
                <w:sz w:val="22"/>
                <w:szCs w:val="22"/>
              </w:rPr>
              <w:t>рік</w:t>
            </w:r>
          </w:p>
        </w:tc>
        <w:tc>
          <w:tcPr>
            <w:tcW w:w="7293" w:type="dxa"/>
            <w:vAlign w:val="center"/>
          </w:tcPr>
          <w:p w:rsidR="00FD4551" w:rsidRPr="00BA495A" w:rsidRDefault="00BA495A" w:rsidP="00D91A9A">
            <w:pPr>
              <w:widowControl w:val="0"/>
              <w:autoSpaceDE w:val="0"/>
              <w:autoSpaceDN w:val="0"/>
              <w:adjustRightInd w:val="0"/>
              <w:ind w:left="34" w:hanging="34"/>
              <w:jc w:val="left"/>
              <w:rPr>
                <w:sz w:val="22"/>
                <w:szCs w:val="22"/>
              </w:rPr>
            </w:pPr>
            <w:r w:rsidRPr="00BA495A">
              <w:rPr>
                <w:sz w:val="22"/>
                <w:szCs w:val="22"/>
              </w:rPr>
              <w:t>Прискорення економічного зростання, залучення інвестицій, зменшення частки   комунального майна територіальної громади у структурі економіки м. Сєвєродонецьк шляхом  продажу об’єктів приватизації (відчуження) ефективному приватному власнику.</w:t>
            </w:r>
          </w:p>
        </w:tc>
      </w:tr>
      <w:tr w:rsidR="00FD4551" w:rsidRPr="00AB758F" w:rsidTr="00BA495A">
        <w:trPr>
          <w:trHeight w:val="1549"/>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BA495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00BA495A" w:rsidRPr="00BA495A">
              <w:rPr>
                <w:bCs/>
                <w:sz w:val="22"/>
                <w:szCs w:val="22"/>
              </w:rPr>
              <w:t>Луганської області</w:t>
            </w:r>
            <w:r w:rsidR="00BA495A" w:rsidRPr="00D44C48">
              <w:rPr>
                <w:iCs/>
                <w:sz w:val="22"/>
                <w:szCs w:val="22"/>
              </w:rPr>
              <w:t xml:space="preserve"> </w:t>
            </w:r>
            <w:r w:rsidRPr="00D44C48">
              <w:rPr>
                <w:iCs/>
                <w:sz w:val="22"/>
                <w:szCs w:val="22"/>
              </w:rPr>
              <w:t>на 201</w:t>
            </w:r>
            <w:r w:rsidR="00BA495A">
              <w:rPr>
                <w:iCs/>
                <w:sz w:val="22"/>
                <w:szCs w:val="22"/>
              </w:rPr>
              <w:t>9</w:t>
            </w:r>
            <w:r w:rsidRPr="00D44C48">
              <w:rPr>
                <w:iCs/>
                <w:sz w:val="22"/>
                <w:szCs w:val="22"/>
              </w:rPr>
              <w:t xml:space="preserve"> рік</w:t>
            </w:r>
          </w:p>
        </w:tc>
        <w:tc>
          <w:tcPr>
            <w:tcW w:w="7293" w:type="dxa"/>
            <w:vAlign w:val="center"/>
          </w:tcPr>
          <w:p w:rsidR="00FD4551" w:rsidRPr="00D44C48" w:rsidRDefault="00BA495A" w:rsidP="00BA495A">
            <w:pPr>
              <w:pStyle w:val="a7"/>
              <w:spacing w:before="0" w:beforeAutospacing="0" w:after="0" w:afterAutospacing="0"/>
              <w:rPr>
                <w:sz w:val="22"/>
                <w:szCs w:val="22"/>
              </w:rPr>
            </w:pPr>
            <w:r>
              <w:rPr>
                <w:bCs/>
                <w:sz w:val="22"/>
                <w:szCs w:val="22"/>
              </w:rPr>
              <w:t>П</w:t>
            </w:r>
            <w:r w:rsidRPr="00BA495A">
              <w:rPr>
                <w:bCs/>
                <w:sz w:val="22"/>
                <w:szCs w:val="22"/>
              </w:rPr>
              <w:t>ідвищення ефективності використання майна територіальної громади м.</w:t>
            </w:r>
            <w:r>
              <w:rPr>
                <w:bCs/>
                <w:sz w:val="22"/>
                <w:szCs w:val="22"/>
              </w:rPr>
              <w:t> </w:t>
            </w:r>
            <w:r w:rsidRPr="00BA495A">
              <w:rPr>
                <w:bCs/>
                <w:sz w:val="22"/>
                <w:szCs w:val="22"/>
              </w:rPr>
              <w:t>Сєвєродонецька Луганської області, забезпечення реалізації права на оренду, підвищення конкурентоспроможності комунального сектору на ринку оренди у м. Сєвєродонецьк, створення сприятливих умов для розвитку підприємництва у м.Сєвєродонецьк,</w:t>
            </w:r>
            <w:r w:rsidRPr="00BA495A">
              <w:rPr>
                <w:bCs/>
                <w:iCs/>
                <w:sz w:val="22"/>
                <w:szCs w:val="22"/>
              </w:rPr>
              <w:t xml:space="preserve"> забезпечення надходжень  від орендної плати до міського бюджету, задоволення потреб територіальної громади.</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BA495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w:t>
            </w:r>
            <w:r w:rsidR="00BA495A">
              <w:rPr>
                <w:sz w:val="22"/>
                <w:szCs w:val="22"/>
              </w:rPr>
              <w:t>9</w:t>
            </w:r>
            <w:r w:rsidRPr="00D44C48">
              <w:rPr>
                <w:sz w:val="22"/>
                <w:szCs w:val="22"/>
              </w:rPr>
              <w:t>рік</w:t>
            </w:r>
          </w:p>
        </w:tc>
        <w:tc>
          <w:tcPr>
            <w:tcW w:w="7293" w:type="dxa"/>
            <w:vAlign w:val="center"/>
          </w:tcPr>
          <w:p w:rsidR="00FD4551" w:rsidRPr="00D44C48" w:rsidRDefault="00BA495A" w:rsidP="00D91A9A">
            <w:pPr>
              <w:pStyle w:val="af7"/>
              <w:spacing w:before="120"/>
              <w:jc w:val="both"/>
              <w:rPr>
                <w:sz w:val="22"/>
                <w:szCs w:val="22"/>
              </w:rPr>
            </w:pPr>
            <w:r>
              <w:rPr>
                <w:sz w:val="22"/>
                <w:szCs w:val="22"/>
              </w:rPr>
              <w:t>З</w:t>
            </w:r>
            <w:r w:rsidR="00FD4551" w:rsidRPr="00D44C48">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BA495A" w:rsidP="00D91A9A">
            <w:pPr>
              <w:pStyle w:val="af7"/>
              <w:jc w:val="both"/>
              <w:rPr>
                <w:sz w:val="22"/>
                <w:szCs w:val="22"/>
              </w:rPr>
            </w:pPr>
            <w:r>
              <w:rPr>
                <w:sz w:val="22"/>
                <w:szCs w:val="22"/>
              </w:rPr>
              <w:t>С</w:t>
            </w:r>
            <w:r w:rsidR="00FD4551" w:rsidRPr="00D44C48">
              <w:rPr>
                <w:sz w:val="22"/>
                <w:szCs w:val="22"/>
              </w:rPr>
              <w:t>творення умов для ефективного використання власності територіальної громади міста.</w:t>
            </w:r>
          </w:p>
          <w:p w:rsidR="00BA495A" w:rsidRDefault="00BA495A" w:rsidP="00BA495A">
            <w:pPr>
              <w:pStyle w:val="af7"/>
              <w:jc w:val="both"/>
              <w:rPr>
                <w:sz w:val="22"/>
                <w:szCs w:val="22"/>
              </w:rPr>
            </w:pPr>
            <w:r>
              <w:rPr>
                <w:sz w:val="22"/>
                <w:szCs w:val="22"/>
              </w:rPr>
              <w:t>П</w:t>
            </w:r>
            <w:r w:rsidR="00FD4551" w:rsidRPr="00D44C48">
              <w:rPr>
                <w:sz w:val="22"/>
                <w:szCs w:val="22"/>
              </w:rPr>
              <w:t>ідвищення ефективності управління комунальною власністю.</w:t>
            </w:r>
            <w:r w:rsidR="00FD4551">
              <w:rPr>
                <w:sz w:val="22"/>
                <w:szCs w:val="22"/>
              </w:rPr>
              <w:t xml:space="preserve"> </w:t>
            </w:r>
          </w:p>
          <w:p w:rsidR="00FD4551" w:rsidRPr="00D44C48" w:rsidRDefault="00BA495A" w:rsidP="00BA495A">
            <w:pPr>
              <w:pStyle w:val="af7"/>
              <w:jc w:val="both"/>
              <w:rPr>
                <w:sz w:val="22"/>
                <w:szCs w:val="22"/>
              </w:rPr>
            </w:pPr>
            <w:r>
              <w:rPr>
                <w:sz w:val="22"/>
                <w:szCs w:val="22"/>
              </w:rPr>
              <w:t>З</w:t>
            </w:r>
            <w:r w:rsidR="00FD4551" w:rsidRPr="00D44C48">
              <w:rPr>
                <w:sz w:val="22"/>
                <w:szCs w:val="22"/>
              </w:rPr>
              <w:t>ниження експлуатаційних витрат на опалення через застосування енергозберігаючих технологій</w:t>
            </w:r>
            <w:r>
              <w:rPr>
                <w:sz w:val="22"/>
                <w:szCs w:val="22"/>
              </w:rPr>
              <w:t>.</w:t>
            </w:r>
          </w:p>
        </w:tc>
      </w:tr>
    </w:tbl>
    <w:p w:rsidR="00FD4551" w:rsidRDefault="00FD4551" w:rsidP="00BA495A">
      <w:pPr>
        <w:spacing w:before="12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BA495A">
        <w:trPr>
          <w:trHeight w:val="802"/>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BA495A"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9 </w:t>
            </w:r>
            <w:r w:rsidRPr="00E91933">
              <w:rPr>
                <w:sz w:val="22"/>
                <w:szCs w:val="22"/>
              </w:rPr>
              <w:t>рік</w:t>
            </w:r>
          </w:p>
        </w:tc>
        <w:tc>
          <w:tcPr>
            <w:tcW w:w="1512" w:type="dxa"/>
            <w:shd w:val="clear" w:color="auto" w:fill="auto"/>
            <w:vAlign w:val="center"/>
          </w:tcPr>
          <w:p w:rsidR="00FD4551" w:rsidRPr="00BF33FE" w:rsidRDefault="00BA495A" w:rsidP="00D91A9A">
            <w:pPr>
              <w:jc w:val="center"/>
              <w:rPr>
                <w:sz w:val="22"/>
                <w:szCs w:val="22"/>
              </w:rPr>
            </w:pPr>
            <w:r>
              <w:rPr>
                <w:sz w:val="22"/>
                <w:szCs w:val="22"/>
              </w:rPr>
              <w:t>137,2</w:t>
            </w:r>
          </w:p>
        </w:tc>
        <w:tc>
          <w:tcPr>
            <w:tcW w:w="1299" w:type="dxa"/>
            <w:vAlign w:val="center"/>
          </w:tcPr>
          <w:p w:rsidR="00FD4551" w:rsidRPr="00BF33FE" w:rsidRDefault="00BA495A" w:rsidP="00BA495A">
            <w:pPr>
              <w:jc w:val="center"/>
              <w:rPr>
                <w:bCs/>
                <w:sz w:val="22"/>
                <w:szCs w:val="22"/>
              </w:rPr>
            </w:pPr>
            <w:r>
              <w:rPr>
                <w:bCs/>
                <w:sz w:val="22"/>
                <w:szCs w:val="22"/>
              </w:rPr>
              <w:t>0,0</w:t>
            </w:r>
          </w:p>
        </w:tc>
        <w:tc>
          <w:tcPr>
            <w:tcW w:w="1232" w:type="dxa"/>
            <w:vAlign w:val="center"/>
          </w:tcPr>
          <w:p w:rsidR="00FD4551" w:rsidRPr="00BF33FE" w:rsidRDefault="00BA495A" w:rsidP="00D91A9A">
            <w:pPr>
              <w:jc w:val="center"/>
              <w:rPr>
                <w:bCs/>
                <w:sz w:val="22"/>
                <w:szCs w:val="22"/>
              </w:rPr>
            </w:pPr>
            <w:r>
              <w:rPr>
                <w:bCs/>
                <w:sz w:val="22"/>
                <w:szCs w:val="22"/>
              </w:rPr>
              <w:t>0,0</w:t>
            </w:r>
          </w:p>
        </w:tc>
        <w:tc>
          <w:tcPr>
            <w:tcW w:w="1275" w:type="dxa"/>
            <w:vAlign w:val="center"/>
          </w:tcPr>
          <w:p w:rsidR="00FD4551" w:rsidRPr="00BF33FE" w:rsidRDefault="00FD4551" w:rsidP="00BA495A">
            <w:pPr>
              <w:jc w:val="center"/>
              <w:rPr>
                <w:bCs/>
                <w:sz w:val="22"/>
                <w:szCs w:val="22"/>
              </w:rPr>
            </w:pPr>
            <w:r>
              <w:rPr>
                <w:sz w:val="22"/>
                <w:szCs w:val="22"/>
              </w:rPr>
              <w:t>1</w:t>
            </w:r>
            <w:r w:rsidR="00BA495A">
              <w:rPr>
                <w:sz w:val="22"/>
                <w:szCs w:val="22"/>
              </w:rPr>
              <w:t>37,2</w:t>
            </w:r>
          </w:p>
        </w:tc>
        <w:tc>
          <w:tcPr>
            <w:tcW w:w="1194" w:type="dxa"/>
            <w:shd w:val="clear" w:color="auto" w:fill="auto"/>
            <w:vAlign w:val="center"/>
          </w:tcPr>
          <w:p w:rsidR="00FD4551" w:rsidRPr="00BF33FE" w:rsidRDefault="00BA495A" w:rsidP="00D91A9A">
            <w:pPr>
              <w:jc w:val="center"/>
              <w:rPr>
                <w:bCs/>
                <w:sz w:val="22"/>
                <w:szCs w:val="22"/>
              </w:rPr>
            </w:pPr>
            <w:r>
              <w:rPr>
                <w:bCs/>
                <w:sz w:val="22"/>
                <w:szCs w:val="22"/>
              </w:rPr>
              <w:t>0,0</w:t>
            </w:r>
          </w:p>
        </w:tc>
      </w:tr>
      <w:tr w:rsidR="00BA495A" w:rsidRPr="002C3133" w:rsidTr="00BA495A">
        <w:trPr>
          <w:trHeight w:val="1200"/>
        </w:trPr>
        <w:tc>
          <w:tcPr>
            <w:tcW w:w="542" w:type="dxa"/>
            <w:vAlign w:val="center"/>
          </w:tcPr>
          <w:p w:rsidR="00BA495A" w:rsidRDefault="00BA495A" w:rsidP="00D91A9A">
            <w:pPr>
              <w:jc w:val="center"/>
              <w:rPr>
                <w:bCs/>
                <w:sz w:val="22"/>
                <w:szCs w:val="22"/>
              </w:rPr>
            </w:pPr>
            <w:r>
              <w:rPr>
                <w:bCs/>
                <w:sz w:val="22"/>
                <w:szCs w:val="22"/>
              </w:rPr>
              <w:t>2.</w:t>
            </w:r>
          </w:p>
        </w:tc>
        <w:tc>
          <w:tcPr>
            <w:tcW w:w="3458" w:type="dxa"/>
            <w:vAlign w:val="center"/>
          </w:tcPr>
          <w:p w:rsidR="00BA495A" w:rsidRPr="00D44C48" w:rsidRDefault="00BA495A" w:rsidP="00BF4D71">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Pr="00BA495A">
              <w:rPr>
                <w:bCs/>
                <w:sz w:val="22"/>
                <w:szCs w:val="22"/>
              </w:rPr>
              <w:t>Луганської області</w:t>
            </w:r>
            <w:r w:rsidRPr="00D44C48">
              <w:rPr>
                <w:iCs/>
                <w:sz w:val="22"/>
                <w:szCs w:val="22"/>
              </w:rPr>
              <w:t xml:space="preserve"> на 201</w:t>
            </w:r>
            <w:r>
              <w:rPr>
                <w:iCs/>
                <w:sz w:val="22"/>
                <w:szCs w:val="22"/>
              </w:rPr>
              <w:t>9</w:t>
            </w:r>
            <w:r w:rsidRPr="00D44C48">
              <w:rPr>
                <w:iCs/>
                <w:sz w:val="22"/>
                <w:szCs w:val="22"/>
              </w:rPr>
              <w:t xml:space="preserve"> рік</w:t>
            </w:r>
          </w:p>
        </w:tc>
        <w:tc>
          <w:tcPr>
            <w:tcW w:w="1512" w:type="dxa"/>
            <w:shd w:val="clear" w:color="auto" w:fill="auto"/>
            <w:vAlign w:val="center"/>
          </w:tcPr>
          <w:p w:rsidR="00BA495A" w:rsidRPr="00BF33FE" w:rsidRDefault="00BF4D71" w:rsidP="00B81A21">
            <w:pPr>
              <w:jc w:val="center"/>
              <w:rPr>
                <w:sz w:val="22"/>
                <w:szCs w:val="22"/>
              </w:rPr>
            </w:pPr>
            <w:r>
              <w:rPr>
                <w:sz w:val="22"/>
                <w:szCs w:val="22"/>
              </w:rPr>
              <w:t>138,0</w:t>
            </w:r>
          </w:p>
        </w:tc>
        <w:tc>
          <w:tcPr>
            <w:tcW w:w="1299" w:type="dxa"/>
            <w:vAlign w:val="center"/>
          </w:tcPr>
          <w:p w:rsidR="00BA495A" w:rsidRPr="00BF33FE" w:rsidRDefault="00BF4D71" w:rsidP="00D91A9A">
            <w:pPr>
              <w:jc w:val="center"/>
              <w:rPr>
                <w:bCs/>
                <w:sz w:val="22"/>
                <w:szCs w:val="22"/>
              </w:rPr>
            </w:pPr>
            <w:r>
              <w:rPr>
                <w:bCs/>
                <w:sz w:val="22"/>
                <w:szCs w:val="22"/>
              </w:rPr>
              <w:t>0,0</w:t>
            </w:r>
          </w:p>
        </w:tc>
        <w:tc>
          <w:tcPr>
            <w:tcW w:w="1232" w:type="dxa"/>
            <w:vAlign w:val="center"/>
          </w:tcPr>
          <w:p w:rsidR="00BA495A" w:rsidRPr="00BF33FE" w:rsidRDefault="00BF4D71" w:rsidP="00D91A9A">
            <w:pPr>
              <w:jc w:val="center"/>
              <w:rPr>
                <w:bCs/>
                <w:sz w:val="22"/>
                <w:szCs w:val="22"/>
              </w:rPr>
            </w:pPr>
            <w:r>
              <w:rPr>
                <w:bCs/>
                <w:sz w:val="22"/>
                <w:szCs w:val="22"/>
              </w:rPr>
              <w:t>0,0</w:t>
            </w:r>
          </w:p>
        </w:tc>
        <w:tc>
          <w:tcPr>
            <w:tcW w:w="1275" w:type="dxa"/>
            <w:vAlign w:val="center"/>
          </w:tcPr>
          <w:p w:rsidR="00BA495A" w:rsidRPr="00BF33FE" w:rsidRDefault="004B2B62" w:rsidP="00D91A9A">
            <w:pPr>
              <w:jc w:val="center"/>
              <w:rPr>
                <w:bCs/>
                <w:sz w:val="22"/>
                <w:szCs w:val="22"/>
              </w:rPr>
            </w:pPr>
            <w:r>
              <w:rPr>
                <w:bCs/>
                <w:sz w:val="22"/>
                <w:szCs w:val="22"/>
              </w:rPr>
              <w:t>100,0</w:t>
            </w:r>
          </w:p>
        </w:tc>
        <w:tc>
          <w:tcPr>
            <w:tcW w:w="1194" w:type="dxa"/>
            <w:shd w:val="clear" w:color="auto" w:fill="auto"/>
            <w:vAlign w:val="center"/>
          </w:tcPr>
          <w:p w:rsidR="00BA495A" w:rsidRPr="00BF33FE" w:rsidRDefault="00BA495A" w:rsidP="004B2B62">
            <w:pPr>
              <w:jc w:val="center"/>
              <w:rPr>
                <w:bCs/>
                <w:sz w:val="22"/>
                <w:szCs w:val="22"/>
              </w:rPr>
            </w:pPr>
            <w:r>
              <w:rPr>
                <w:sz w:val="22"/>
                <w:szCs w:val="22"/>
              </w:rPr>
              <w:t>38,</w:t>
            </w:r>
            <w:r w:rsidR="004B2B62">
              <w:rPr>
                <w:sz w:val="22"/>
                <w:szCs w:val="22"/>
              </w:rPr>
              <w:t>0</w:t>
            </w:r>
          </w:p>
        </w:tc>
      </w:tr>
      <w:tr w:rsidR="00BA495A" w:rsidRPr="002C3133" w:rsidTr="00BA495A">
        <w:trPr>
          <w:trHeight w:val="125"/>
        </w:trPr>
        <w:tc>
          <w:tcPr>
            <w:tcW w:w="542" w:type="dxa"/>
            <w:vAlign w:val="center"/>
          </w:tcPr>
          <w:p w:rsidR="00BA495A" w:rsidRDefault="00BA495A" w:rsidP="00D91A9A">
            <w:pPr>
              <w:jc w:val="center"/>
              <w:rPr>
                <w:bCs/>
                <w:sz w:val="22"/>
                <w:szCs w:val="22"/>
              </w:rPr>
            </w:pPr>
            <w:r>
              <w:rPr>
                <w:bCs/>
                <w:sz w:val="22"/>
                <w:szCs w:val="22"/>
              </w:rPr>
              <w:t>3.</w:t>
            </w:r>
          </w:p>
        </w:tc>
        <w:tc>
          <w:tcPr>
            <w:tcW w:w="3458" w:type="dxa"/>
            <w:vAlign w:val="center"/>
          </w:tcPr>
          <w:p w:rsidR="00BA495A" w:rsidRPr="00BF33FE" w:rsidRDefault="00BA495A" w:rsidP="00BA495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9</w:t>
            </w:r>
            <w:r w:rsidRPr="00BF33FE">
              <w:rPr>
                <w:sz w:val="22"/>
                <w:szCs w:val="22"/>
              </w:rPr>
              <w:t xml:space="preserve"> рік</w:t>
            </w:r>
          </w:p>
        </w:tc>
        <w:tc>
          <w:tcPr>
            <w:tcW w:w="1512" w:type="dxa"/>
            <w:shd w:val="clear" w:color="auto" w:fill="auto"/>
            <w:vAlign w:val="center"/>
          </w:tcPr>
          <w:p w:rsidR="00BA495A" w:rsidRPr="00BF33FE" w:rsidRDefault="00BA495A" w:rsidP="004B2B62">
            <w:pPr>
              <w:jc w:val="center"/>
              <w:rPr>
                <w:sz w:val="22"/>
                <w:szCs w:val="22"/>
              </w:rPr>
            </w:pPr>
            <w:r>
              <w:rPr>
                <w:sz w:val="22"/>
                <w:szCs w:val="22"/>
              </w:rPr>
              <w:t>12</w:t>
            </w:r>
            <w:r w:rsidR="004B2B62">
              <w:rPr>
                <w:sz w:val="22"/>
                <w:szCs w:val="22"/>
              </w:rPr>
              <w:t>14</w:t>
            </w:r>
            <w:r>
              <w:rPr>
                <w:sz w:val="22"/>
                <w:szCs w:val="22"/>
              </w:rPr>
              <w:t>,</w:t>
            </w:r>
            <w:r w:rsidR="004B2B62">
              <w:rPr>
                <w:sz w:val="22"/>
                <w:szCs w:val="22"/>
              </w:rPr>
              <w:t>7</w:t>
            </w:r>
          </w:p>
        </w:tc>
        <w:tc>
          <w:tcPr>
            <w:tcW w:w="1299" w:type="dxa"/>
            <w:vAlign w:val="center"/>
          </w:tcPr>
          <w:p w:rsidR="00BA495A" w:rsidRPr="00BF33FE" w:rsidRDefault="004B2B62" w:rsidP="00D91A9A">
            <w:pPr>
              <w:jc w:val="center"/>
              <w:rPr>
                <w:bCs/>
                <w:sz w:val="22"/>
                <w:szCs w:val="22"/>
              </w:rPr>
            </w:pPr>
            <w:r>
              <w:rPr>
                <w:bCs/>
                <w:sz w:val="22"/>
                <w:szCs w:val="22"/>
              </w:rPr>
              <w:t>0,0</w:t>
            </w:r>
          </w:p>
        </w:tc>
        <w:tc>
          <w:tcPr>
            <w:tcW w:w="1232" w:type="dxa"/>
            <w:vAlign w:val="center"/>
          </w:tcPr>
          <w:p w:rsidR="00BA495A" w:rsidRPr="00BF33FE" w:rsidRDefault="004B2B62" w:rsidP="00D91A9A">
            <w:pPr>
              <w:jc w:val="center"/>
              <w:rPr>
                <w:bCs/>
                <w:sz w:val="22"/>
                <w:szCs w:val="22"/>
              </w:rPr>
            </w:pPr>
            <w:r>
              <w:rPr>
                <w:bCs/>
                <w:sz w:val="22"/>
                <w:szCs w:val="22"/>
              </w:rPr>
              <w:t>0,0</w:t>
            </w:r>
          </w:p>
        </w:tc>
        <w:tc>
          <w:tcPr>
            <w:tcW w:w="1275" w:type="dxa"/>
            <w:vAlign w:val="center"/>
          </w:tcPr>
          <w:p w:rsidR="00BA495A" w:rsidRPr="00BF33FE" w:rsidRDefault="00BA495A" w:rsidP="0057761A">
            <w:pPr>
              <w:jc w:val="center"/>
              <w:rPr>
                <w:bCs/>
                <w:sz w:val="22"/>
                <w:szCs w:val="22"/>
              </w:rPr>
            </w:pPr>
            <w:r>
              <w:rPr>
                <w:sz w:val="22"/>
                <w:szCs w:val="22"/>
              </w:rPr>
              <w:t>12</w:t>
            </w:r>
            <w:r w:rsidR="004B2B62">
              <w:rPr>
                <w:sz w:val="22"/>
                <w:szCs w:val="22"/>
              </w:rPr>
              <w:t>1</w:t>
            </w:r>
            <w:r w:rsidR="0057761A">
              <w:rPr>
                <w:sz w:val="22"/>
                <w:szCs w:val="22"/>
              </w:rPr>
              <w:t>4</w:t>
            </w:r>
            <w:r>
              <w:rPr>
                <w:sz w:val="22"/>
                <w:szCs w:val="22"/>
              </w:rPr>
              <w:t>,</w:t>
            </w:r>
            <w:r w:rsidR="004B2B62">
              <w:rPr>
                <w:sz w:val="22"/>
                <w:szCs w:val="22"/>
              </w:rPr>
              <w:t>7</w:t>
            </w:r>
          </w:p>
        </w:tc>
        <w:tc>
          <w:tcPr>
            <w:tcW w:w="1194" w:type="dxa"/>
            <w:shd w:val="clear" w:color="auto" w:fill="auto"/>
            <w:vAlign w:val="center"/>
          </w:tcPr>
          <w:p w:rsidR="00BA495A" w:rsidRPr="00BF33FE" w:rsidRDefault="004B2B62" w:rsidP="00D91A9A">
            <w:pPr>
              <w:jc w:val="center"/>
              <w:rPr>
                <w:bCs/>
                <w:sz w:val="22"/>
                <w:szCs w:val="22"/>
              </w:rPr>
            </w:pPr>
            <w:r>
              <w:rPr>
                <w:bCs/>
                <w:sz w:val="22"/>
                <w:szCs w:val="22"/>
              </w:rPr>
              <w:t>0,0</w:t>
            </w:r>
          </w:p>
        </w:tc>
      </w:tr>
      <w:tr w:rsidR="00BA495A" w:rsidRPr="002C3133" w:rsidTr="00D91A9A">
        <w:trPr>
          <w:trHeight w:val="555"/>
        </w:trPr>
        <w:tc>
          <w:tcPr>
            <w:tcW w:w="542" w:type="dxa"/>
            <w:vAlign w:val="center"/>
          </w:tcPr>
          <w:p w:rsidR="00BA495A" w:rsidRPr="002C3133" w:rsidRDefault="00BA495A" w:rsidP="00D91A9A">
            <w:pPr>
              <w:jc w:val="center"/>
              <w:rPr>
                <w:bCs/>
                <w:sz w:val="22"/>
                <w:szCs w:val="22"/>
              </w:rPr>
            </w:pPr>
          </w:p>
        </w:tc>
        <w:tc>
          <w:tcPr>
            <w:tcW w:w="3458" w:type="dxa"/>
            <w:vAlign w:val="center"/>
          </w:tcPr>
          <w:p w:rsidR="00BA495A" w:rsidRPr="00BF33FE" w:rsidRDefault="00BA495A" w:rsidP="00D91A9A">
            <w:pPr>
              <w:jc w:val="left"/>
              <w:rPr>
                <w:b/>
                <w:sz w:val="22"/>
                <w:szCs w:val="22"/>
              </w:rPr>
            </w:pPr>
            <w:r w:rsidRPr="00BF33FE">
              <w:rPr>
                <w:b/>
                <w:sz w:val="22"/>
                <w:szCs w:val="22"/>
              </w:rPr>
              <w:t>Разом:</w:t>
            </w:r>
          </w:p>
        </w:tc>
        <w:tc>
          <w:tcPr>
            <w:tcW w:w="1512" w:type="dxa"/>
            <w:shd w:val="clear" w:color="auto" w:fill="auto"/>
            <w:vAlign w:val="center"/>
          </w:tcPr>
          <w:p w:rsidR="00BA495A" w:rsidRPr="00AA52AF" w:rsidRDefault="004B2B62" w:rsidP="00D91A9A">
            <w:pPr>
              <w:jc w:val="center"/>
              <w:rPr>
                <w:b/>
                <w:bCs/>
                <w:sz w:val="22"/>
                <w:szCs w:val="22"/>
              </w:rPr>
            </w:pPr>
            <w:r>
              <w:rPr>
                <w:b/>
                <w:color w:val="000000"/>
                <w:sz w:val="22"/>
                <w:szCs w:val="22"/>
              </w:rPr>
              <w:t>1489,9</w:t>
            </w:r>
          </w:p>
        </w:tc>
        <w:tc>
          <w:tcPr>
            <w:tcW w:w="1299" w:type="dxa"/>
            <w:vAlign w:val="center"/>
          </w:tcPr>
          <w:p w:rsidR="00BA495A" w:rsidRPr="00AA52AF" w:rsidRDefault="004B2B62" w:rsidP="00D91A9A">
            <w:pPr>
              <w:jc w:val="center"/>
              <w:rPr>
                <w:b/>
                <w:bCs/>
                <w:sz w:val="22"/>
                <w:szCs w:val="22"/>
              </w:rPr>
            </w:pPr>
            <w:r>
              <w:rPr>
                <w:b/>
                <w:bCs/>
                <w:sz w:val="22"/>
                <w:szCs w:val="22"/>
              </w:rPr>
              <w:t>0,0</w:t>
            </w:r>
          </w:p>
        </w:tc>
        <w:tc>
          <w:tcPr>
            <w:tcW w:w="1232" w:type="dxa"/>
            <w:vAlign w:val="center"/>
          </w:tcPr>
          <w:p w:rsidR="00BA495A" w:rsidRPr="00AA52AF" w:rsidRDefault="004B2B62" w:rsidP="00D91A9A">
            <w:pPr>
              <w:jc w:val="center"/>
              <w:rPr>
                <w:bCs/>
                <w:sz w:val="22"/>
                <w:szCs w:val="22"/>
              </w:rPr>
            </w:pPr>
            <w:r>
              <w:rPr>
                <w:bCs/>
                <w:sz w:val="22"/>
                <w:szCs w:val="22"/>
              </w:rPr>
              <w:t>0,0</w:t>
            </w:r>
          </w:p>
        </w:tc>
        <w:tc>
          <w:tcPr>
            <w:tcW w:w="1275" w:type="dxa"/>
            <w:vAlign w:val="center"/>
          </w:tcPr>
          <w:p w:rsidR="00BA495A" w:rsidRPr="00AA52AF" w:rsidRDefault="004B2B62" w:rsidP="00D91A9A">
            <w:pPr>
              <w:jc w:val="center"/>
              <w:rPr>
                <w:b/>
                <w:bCs/>
                <w:sz w:val="22"/>
                <w:szCs w:val="22"/>
              </w:rPr>
            </w:pPr>
            <w:r>
              <w:rPr>
                <w:b/>
                <w:color w:val="000000"/>
                <w:sz w:val="22"/>
                <w:szCs w:val="22"/>
              </w:rPr>
              <w:t>1451,9</w:t>
            </w:r>
          </w:p>
        </w:tc>
        <w:tc>
          <w:tcPr>
            <w:tcW w:w="1194" w:type="dxa"/>
            <w:shd w:val="clear" w:color="auto" w:fill="auto"/>
            <w:vAlign w:val="center"/>
          </w:tcPr>
          <w:p w:rsidR="00BA495A" w:rsidRPr="00AA52AF" w:rsidRDefault="00BA495A" w:rsidP="004B2B62">
            <w:pPr>
              <w:jc w:val="center"/>
              <w:rPr>
                <w:b/>
                <w:bCs/>
                <w:sz w:val="22"/>
                <w:szCs w:val="22"/>
              </w:rPr>
            </w:pPr>
            <w:r w:rsidRPr="00AA52AF">
              <w:rPr>
                <w:b/>
                <w:sz w:val="22"/>
                <w:szCs w:val="22"/>
              </w:rPr>
              <w:t>3</w:t>
            </w:r>
            <w:r>
              <w:rPr>
                <w:b/>
                <w:sz w:val="22"/>
                <w:szCs w:val="22"/>
              </w:rPr>
              <w:t>8</w:t>
            </w:r>
            <w:r w:rsidRPr="00AA52AF">
              <w:rPr>
                <w:b/>
                <w:sz w:val="22"/>
                <w:szCs w:val="22"/>
              </w:rPr>
              <w:t>,</w:t>
            </w:r>
            <w:r w:rsidR="004B2B62">
              <w:rPr>
                <w:b/>
                <w:sz w:val="22"/>
                <w:szCs w:val="22"/>
              </w:rPr>
              <w:t>0</w:t>
            </w:r>
          </w:p>
        </w:tc>
      </w:tr>
    </w:tbl>
    <w:p w:rsidR="00FD4551" w:rsidRDefault="00FD4551" w:rsidP="00BA495A">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C441A5" w:rsidRPr="0065033B" w:rsidTr="00DF356D">
        <w:trPr>
          <w:trHeight w:val="1290"/>
        </w:trPr>
        <w:tc>
          <w:tcPr>
            <w:tcW w:w="556" w:type="dxa"/>
            <w:vAlign w:val="center"/>
          </w:tcPr>
          <w:p w:rsidR="00C441A5" w:rsidRPr="00DF356D" w:rsidRDefault="00363A04" w:rsidP="00363A04">
            <w:pPr>
              <w:jc w:val="left"/>
              <w:rPr>
                <w:bCs/>
                <w:sz w:val="22"/>
                <w:szCs w:val="22"/>
              </w:rPr>
            </w:pPr>
            <w:r w:rsidRPr="00DF356D">
              <w:rPr>
                <w:bCs/>
                <w:sz w:val="22"/>
                <w:szCs w:val="22"/>
              </w:rPr>
              <w:t>1</w:t>
            </w:r>
            <w:r w:rsidR="00C441A5" w:rsidRPr="00DF356D">
              <w:rPr>
                <w:bCs/>
                <w:sz w:val="22"/>
                <w:szCs w:val="22"/>
              </w:rPr>
              <w:t>.</w:t>
            </w:r>
          </w:p>
        </w:tc>
        <w:tc>
          <w:tcPr>
            <w:tcW w:w="4230"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5670" w:type="dxa"/>
            <w:vAlign w:val="center"/>
          </w:tcPr>
          <w:p w:rsidR="00C441A5" w:rsidRPr="00DF356D" w:rsidRDefault="00863AAE" w:rsidP="00863AAE">
            <w:pPr>
              <w:jc w:val="left"/>
              <w:rPr>
                <w:sz w:val="22"/>
                <w:szCs w:val="22"/>
              </w:rPr>
            </w:pPr>
            <w:r w:rsidRPr="00DF356D">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C441A5" w:rsidRPr="002C3133" w:rsidTr="00DF356D">
        <w:trPr>
          <w:trHeight w:val="1330"/>
        </w:trPr>
        <w:tc>
          <w:tcPr>
            <w:tcW w:w="542" w:type="dxa"/>
            <w:vAlign w:val="center"/>
          </w:tcPr>
          <w:p w:rsidR="00C441A5" w:rsidRPr="00DF356D" w:rsidRDefault="00363A04" w:rsidP="00363A04">
            <w:pPr>
              <w:jc w:val="center"/>
              <w:rPr>
                <w:bCs/>
                <w:sz w:val="22"/>
                <w:szCs w:val="22"/>
              </w:rPr>
            </w:pPr>
            <w:r w:rsidRPr="00DF356D">
              <w:rPr>
                <w:bCs/>
                <w:sz w:val="22"/>
                <w:szCs w:val="22"/>
              </w:rPr>
              <w:t>1</w:t>
            </w:r>
            <w:r w:rsidR="00C441A5" w:rsidRPr="00DF356D">
              <w:rPr>
                <w:bCs/>
                <w:sz w:val="22"/>
                <w:szCs w:val="22"/>
              </w:rPr>
              <w:t>.</w:t>
            </w:r>
          </w:p>
        </w:tc>
        <w:tc>
          <w:tcPr>
            <w:tcW w:w="3677"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1517" w:type="dxa"/>
            <w:shd w:val="clear" w:color="auto" w:fill="auto"/>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19" w:type="dxa"/>
            <w:vAlign w:val="center"/>
          </w:tcPr>
          <w:p w:rsidR="00C441A5" w:rsidRPr="00DF356D" w:rsidRDefault="00C441A5" w:rsidP="00D91A9A">
            <w:pPr>
              <w:jc w:val="center"/>
              <w:rPr>
                <w:bCs/>
                <w:sz w:val="22"/>
                <w:szCs w:val="22"/>
              </w:rPr>
            </w:pPr>
            <w:r w:rsidRPr="00DF356D">
              <w:rPr>
                <w:bCs/>
                <w:sz w:val="22"/>
                <w:szCs w:val="22"/>
              </w:rPr>
              <w:t>-</w:t>
            </w:r>
          </w:p>
        </w:tc>
        <w:tc>
          <w:tcPr>
            <w:tcW w:w="1162" w:type="dxa"/>
            <w:vAlign w:val="center"/>
          </w:tcPr>
          <w:p w:rsidR="00C441A5" w:rsidRPr="00DF356D" w:rsidRDefault="00C441A5" w:rsidP="00D91A9A">
            <w:pPr>
              <w:jc w:val="center"/>
              <w:rPr>
                <w:bCs/>
                <w:sz w:val="22"/>
                <w:szCs w:val="22"/>
              </w:rPr>
            </w:pPr>
            <w:r w:rsidRPr="00DF356D">
              <w:rPr>
                <w:bCs/>
                <w:sz w:val="22"/>
                <w:szCs w:val="22"/>
              </w:rPr>
              <w:t>-</w:t>
            </w:r>
          </w:p>
        </w:tc>
        <w:tc>
          <w:tcPr>
            <w:tcW w:w="1275" w:type="dxa"/>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89" w:type="dxa"/>
            <w:shd w:val="clear" w:color="auto" w:fill="auto"/>
            <w:vAlign w:val="center"/>
          </w:tcPr>
          <w:p w:rsidR="00C441A5" w:rsidRPr="00DF356D" w:rsidRDefault="00C441A5" w:rsidP="00D91A9A">
            <w:pPr>
              <w:jc w:val="center"/>
              <w:rPr>
                <w:bCs/>
                <w:sz w:val="22"/>
                <w:szCs w:val="22"/>
              </w:rPr>
            </w:pPr>
            <w:r w:rsidRPr="00DF356D">
              <w:rPr>
                <w:bCs/>
                <w:sz w:val="22"/>
                <w:szCs w:val="22"/>
              </w:rPr>
              <w:t>-</w:t>
            </w:r>
          </w:p>
        </w:tc>
      </w:tr>
      <w:tr w:rsidR="00FD4551" w:rsidRPr="002C3133" w:rsidTr="00D91A9A">
        <w:trPr>
          <w:trHeight w:val="555"/>
        </w:trPr>
        <w:tc>
          <w:tcPr>
            <w:tcW w:w="542" w:type="dxa"/>
            <w:vAlign w:val="center"/>
          </w:tcPr>
          <w:p w:rsidR="00FD4551" w:rsidRPr="00DF356D" w:rsidRDefault="00FD4551" w:rsidP="00D91A9A">
            <w:pPr>
              <w:jc w:val="center"/>
              <w:rPr>
                <w:bCs/>
                <w:sz w:val="22"/>
                <w:szCs w:val="22"/>
              </w:rPr>
            </w:pPr>
          </w:p>
        </w:tc>
        <w:tc>
          <w:tcPr>
            <w:tcW w:w="3677" w:type="dxa"/>
            <w:vAlign w:val="center"/>
          </w:tcPr>
          <w:p w:rsidR="00FD4551" w:rsidRPr="00DF356D" w:rsidRDefault="00FD4551" w:rsidP="00D91A9A">
            <w:pPr>
              <w:jc w:val="left"/>
              <w:rPr>
                <w:b/>
                <w:color w:val="000000" w:themeColor="text1"/>
                <w:sz w:val="22"/>
                <w:szCs w:val="22"/>
              </w:rPr>
            </w:pPr>
            <w:r w:rsidRPr="00DF356D">
              <w:rPr>
                <w:b/>
                <w:color w:val="000000" w:themeColor="text1"/>
                <w:sz w:val="22"/>
                <w:szCs w:val="22"/>
              </w:rPr>
              <w:t>Разом:</w:t>
            </w:r>
          </w:p>
        </w:tc>
        <w:tc>
          <w:tcPr>
            <w:tcW w:w="1517" w:type="dxa"/>
            <w:shd w:val="clear" w:color="auto" w:fill="auto"/>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19"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162"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275" w:type="dxa"/>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89" w:type="dxa"/>
            <w:shd w:val="clear" w:color="auto" w:fill="auto"/>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DF356D" w:rsidRDefault="00DF356D" w:rsidP="00FD4551">
      <w:pPr>
        <w:tabs>
          <w:tab w:val="left" w:pos="320"/>
        </w:tabs>
        <w:spacing w:before="240"/>
        <w:jc w:val="center"/>
        <w:rPr>
          <w:b/>
          <w:bCs/>
          <w:sz w:val="28"/>
          <w:szCs w:val="28"/>
        </w:rPr>
      </w:pP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sidR="00363A04">
              <w:rPr>
                <w:b/>
                <w:bCs/>
                <w:sz w:val="22"/>
                <w:szCs w:val="22"/>
              </w:rPr>
              <w:t>9</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E81170" w:rsidP="006144D7">
            <w:pPr>
              <w:jc w:val="center"/>
              <w:rPr>
                <w:b/>
                <w:bCs/>
                <w:sz w:val="22"/>
                <w:szCs w:val="22"/>
              </w:rPr>
            </w:pPr>
            <w:r>
              <w:rPr>
                <w:b/>
                <w:bCs/>
                <w:sz w:val="22"/>
                <w:szCs w:val="22"/>
              </w:rPr>
              <w:t>1158456,3</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219128,7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0,0</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E81170" w:rsidP="004A4CE8">
            <w:pPr>
              <w:jc w:val="center"/>
              <w:rPr>
                <w:sz w:val="22"/>
                <w:szCs w:val="22"/>
              </w:rPr>
            </w:pPr>
            <w:r>
              <w:rPr>
                <w:sz w:val="22"/>
                <w:szCs w:val="22"/>
              </w:rPr>
              <w:t>854586,6</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E81170" w:rsidP="00D91A9A">
            <w:pPr>
              <w:jc w:val="center"/>
              <w:rPr>
                <w:sz w:val="22"/>
                <w:szCs w:val="22"/>
              </w:rPr>
            </w:pPr>
            <w:r>
              <w:rPr>
                <w:sz w:val="22"/>
                <w:szCs w:val="22"/>
              </w:rPr>
              <w:t>84741,0</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05"/>
        <w:gridCol w:w="2268"/>
        <w:gridCol w:w="3686"/>
      </w:tblGrid>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w:t>
            </w:r>
            <w:r w:rsidR="00F91818">
              <w:rPr>
                <w:b/>
                <w:bCs/>
                <w:sz w:val="28"/>
                <w:szCs w:val="28"/>
                <w:lang w:eastAsia="uk-UA"/>
              </w:rPr>
              <w:t>9</w:t>
            </w:r>
            <w:r w:rsidRPr="00B34867">
              <w:rPr>
                <w:b/>
                <w:bCs/>
                <w:sz w:val="28"/>
                <w:szCs w:val="28"/>
                <w:lang w:eastAsia="uk-UA"/>
              </w:rPr>
              <w:t xml:space="preserve"> році</w:t>
            </w:r>
          </w:p>
          <w:p w:rsidR="00E63EFF" w:rsidRPr="00B34867" w:rsidRDefault="00E63EFF" w:rsidP="005E2CD1">
            <w:pPr>
              <w:jc w:val="center"/>
              <w:rPr>
                <w:b/>
                <w:bCs/>
                <w:sz w:val="28"/>
                <w:szCs w:val="28"/>
                <w:lang w:eastAsia="uk-UA"/>
              </w:rPr>
            </w:pPr>
          </w:p>
        </w:tc>
      </w:tr>
      <w:tr w:rsidR="00E63EFF" w:rsidTr="00FE4BFC">
        <w:tc>
          <w:tcPr>
            <w:tcW w:w="534" w:type="dxa"/>
            <w:vAlign w:val="center"/>
          </w:tcPr>
          <w:p w:rsidR="00E63EFF" w:rsidRPr="00FE4BFC" w:rsidRDefault="00E63EFF" w:rsidP="005E2CD1">
            <w:pPr>
              <w:jc w:val="center"/>
              <w:rPr>
                <w:sz w:val="22"/>
                <w:szCs w:val="22"/>
              </w:rPr>
            </w:pPr>
            <w:r w:rsidRPr="00FE4BFC">
              <w:rPr>
                <w:sz w:val="22"/>
                <w:szCs w:val="22"/>
              </w:rPr>
              <w:t>№ з/п</w:t>
            </w:r>
          </w:p>
        </w:tc>
        <w:tc>
          <w:tcPr>
            <w:tcW w:w="9105" w:type="dxa"/>
            <w:vAlign w:val="center"/>
          </w:tcPr>
          <w:p w:rsidR="00E63EFF" w:rsidRPr="00FE4BFC" w:rsidRDefault="00E63EFF" w:rsidP="005E2CD1">
            <w:pPr>
              <w:jc w:val="center"/>
              <w:rPr>
                <w:sz w:val="22"/>
                <w:szCs w:val="22"/>
              </w:rPr>
            </w:pPr>
            <w:r w:rsidRPr="00FE4BFC">
              <w:rPr>
                <w:sz w:val="22"/>
                <w:szCs w:val="22"/>
              </w:rPr>
              <w:t>Назва міської цільової програми</w:t>
            </w:r>
          </w:p>
        </w:tc>
        <w:tc>
          <w:tcPr>
            <w:tcW w:w="2268" w:type="dxa"/>
            <w:vAlign w:val="center"/>
          </w:tcPr>
          <w:p w:rsidR="00E63EFF" w:rsidRPr="00FE4BFC" w:rsidRDefault="00E63EFF" w:rsidP="005E2CD1">
            <w:pPr>
              <w:jc w:val="center"/>
              <w:rPr>
                <w:sz w:val="22"/>
                <w:szCs w:val="22"/>
              </w:rPr>
            </w:pPr>
            <w:r w:rsidRPr="00FE4BFC">
              <w:rPr>
                <w:sz w:val="22"/>
                <w:szCs w:val="22"/>
              </w:rPr>
              <w:t>Строк виконання</w:t>
            </w:r>
          </w:p>
        </w:tc>
        <w:tc>
          <w:tcPr>
            <w:tcW w:w="3686" w:type="dxa"/>
            <w:vAlign w:val="center"/>
          </w:tcPr>
          <w:p w:rsidR="00E63EFF" w:rsidRPr="00FE4BFC" w:rsidRDefault="00E63EFF" w:rsidP="005E2CD1">
            <w:pPr>
              <w:jc w:val="center"/>
              <w:rPr>
                <w:sz w:val="22"/>
                <w:szCs w:val="22"/>
              </w:rPr>
            </w:pPr>
            <w:r w:rsidRPr="00FE4BFC">
              <w:rPr>
                <w:sz w:val="22"/>
                <w:szCs w:val="22"/>
              </w:rPr>
              <w:t>Відповідальний виконавець</w:t>
            </w:r>
          </w:p>
        </w:tc>
      </w:tr>
      <w:tr w:rsidR="00834CB4" w:rsidTr="00FE4BFC">
        <w:tc>
          <w:tcPr>
            <w:tcW w:w="534" w:type="dxa"/>
            <w:vAlign w:val="center"/>
          </w:tcPr>
          <w:p w:rsidR="00834CB4" w:rsidRPr="00FE4BFC" w:rsidRDefault="00834CB4" w:rsidP="005E2CD1">
            <w:pPr>
              <w:jc w:val="center"/>
              <w:rPr>
                <w:sz w:val="22"/>
                <w:szCs w:val="22"/>
              </w:rPr>
            </w:pPr>
            <w:r w:rsidRPr="00FE4BFC">
              <w:rPr>
                <w:sz w:val="22"/>
                <w:szCs w:val="22"/>
              </w:rPr>
              <w:t>1</w:t>
            </w:r>
          </w:p>
        </w:tc>
        <w:tc>
          <w:tcPr>
            <w:tcW w:w="9105" w:type="dxa"/>
            <w:vAlign w:val="center"/>
          </w:tcPr>
          <w:p w:rsidR="00834CB4" w:rsidRPr="00FE4BFC" w:rsidRDefault="00834CB4" w:rsidP="005E2CD1">
            <w:pPr>
              <w:jc w:val="center"/>
              <w:rPr>
                <w:sz w:val="22"/>
                <w:szCs w:val="22"/>
              </w:rPr>
            </w:pPr>
            <w:r w:rsidRPr="00FE4BFC">
              <w:rPr>
                <w:sz w:val="22"/>
                <w:szCs w:val="22"/>
              </w:rPr>
              <w:t>2</w:t>
            </w:r>
          </w:p>
        </w:tc>
        <w:tc>
          <w:tcPr>
            <w:tcW w:w="2268" w:type="dxa"/>
            <w:vAlign w:val="center"/>
          </w:tcPr>
          <w:p w:rsidR="00834CB4" w:rsidRPr="00FE4BFC" w:rsidRDefault="00834CB4" w:rsidP="005E2CD1">
            <w:pPr>
              <w:jc w:val="center"/>
              <w:rPr>
                <w:sz w:val="22"/>
                <w:szCs w:val="22"/>
              </w:rPr>
            </w:pPr>
            <w:r w:rsidRPr="00FE4BFC">
              <w:rPr>
                <w:sz w:val="22"/>
                <w:szCs w:val="22"/>
              </w:rPr>
              <w:t>3</w:t>
            </w:r>
          </w:p>
        </w:tc>
        <w:tc>
          <w:tcPr>
            <w:tcW w:w="3686" w:type="dxa"/>
            <w:vAlign w:val="center"/>
          </w:tcPr>
          <w:p w:rsidR="00834CB4" w:rsidRPr="00FE4BFC" w:rsidRDefault="00834CB4" w:rsidP="005E2CD1">
            <w:pPr>
              <w:jc w:val="center"/>
              <w:rPr>
                <w:sz w:val="22"/>
                <w:szCs w:val="22"/>
              </w:rPr>
            </w:pPr>
            <w:r w:rsidRPr="00FE4BFC">
              <w:rPr>
                <w:sz w:val="22"/>
                <w:szCs w:val="22"/>
              </w:rPr>
              <w:t>4</w:t>
            </w:r>
          </w:p>
        </w:tc>
      </w:tr>
      <w:tr w:rsidR="00455E93" w:rsidTr="00FE4BFC">
        <w:trPr>
          <w:trHeight w:val="351"/>
        </w:trPr>
        <w:tc>
          <w:tcPr>
            <w:tcW w:w="534" w:type="dxa"/>
            <w:vAlign w:val="center"/>
          </w:tcPr>
          <w:p w:rsidR="00455E93" w:rsidRPr="001B591C" w:rsidRDefault="00455E93" w:rsidP="005E2CD1">
            <w:pPr>
              <w:jc w:val="left"/>
              <w:rPr>
                <w:sz w:val="24"/>
              </w:rPr>
            </w:pPr>
            <w:r w:rsidRPr="001B591C">
              <w:rPr>
                <w:sz w:val="24"/>
              </w:rPr>
              <w:t>1</w:t>
            </w:r>
          </w:p>
        </w:tc>
        <w:tc>
          <w:tcPr>
            <w:tcW w:w="9105" w:type="dxa"/>
            <w:vAlign w:val="center"/>
          </w:tcPr>
          <w:p w:rsidR="00455E93" w:rsidRPr="001B591C" w:rsidRDefault="00455E93" w:rsidP="00621876">
            <w:pPr>
              <w:widowControl w:val="0"/>
              <w:autoSpaceDE w:val="0"/>
              <w:autoSpaceDN w:val="0"/>
              <w:adjustRightInd w:val="0"/>
              <w:jc w:val="left"/>
              <w:rPr>
                <w:sz w:val="24"/>
              </w:rPr>
            </w:pPr>
            <w:r w:rsidRPr="001B591C">
              <w:rPr>
                <w:sz w:val="24"/>
              </w:rPr>
              <w:t>Міська цільова комплексна програма «Освіта Сєвєродонецька до 2020 року»</w:t>
            </w:r>
          </w:p>
        </w:tc>
        <w:tc>
          <w:tcPr>
            <w:tcW w:w="2268" w:type="dxa"/>
            <w:vAlign w:val="center"/>
          </w:tcPr>
          <w:p w:rsidR="00455E93" w:rsidRPr="001B591C" w:rsidRDefault="00455E93" w:rsidP="00455E93">
            <w:pPr>
              <w:jc w:val="center"/>
              <w:rPr>
                <w:sz w:val="24"/>
              </w:rPr>
            </w:pPr>
            <w:r w:rsidRPr="001B591C">
              <w:rPr>
                <w:sz w:val="24"/>
              </w:rPr>
              <w:t>2019-2020 роки</w:t>
            </w:r>
          </w:p>
        </w:tc>
        <w:tc>
          <w:tcPr>
            <w:tcW w:w="3686" w:type="dxa"/>
            <w:vAlign w:val="center"/>
          </w:tcPr>
          <w:p w:rsidR="00455E93" w:rsidRPr="001B591C" w:rsidRDefault="00455E93" w:rsidP="00FE4BFC">
            <w:pPr>
              <w:jc w:val="left"/>
              <w:rPr>
                <w:sz w:val="24"/>
              </w:rPr>
            </w:pPr>
            <w:r w:rsidRPr="001B591C">
              <w:rPr>
                <w:sz w:val="24"/>
              </w:rPr>
              <w:t>Відділ освіти</w:t>
            </w:r>
          </w:p>
        </w:tc>
      </w:tr>
      <w:tr w:rsidR="00455E93" w:rsidTr="00FE4BFC">
        <w:tc>
          <w:tcPr>
            <w:tcW w:w="534" w:type="dxa"/>
            <w:vAlign w:val="center"/>
          </w:tcPr>
          <w:p w:rsidR="00455E93" w:rsidRPr="001B591C" w:rsidRDefault="00455E93" w:rsidP="005E2CD1">
            <w:pPr>
              <w:jc w:val="left"/>
              <w:rPr>
                <w:sz w:val="24"/>
              </w:rPr>
            </w:pPr>
            <w:r w:rsidRPr="001B591C">
              <w:rPr>
                <w:sz w:val="24"/>
              </w:rPr>
              <w:t>2</w:t>
            </w:r>
          </w:p>
        </w:tc>
        <w:tc>
          <w:tcPr>
            <w:tcW w:w="9105" w:type="dxa"/>
            <w:vAlign w:val="center"/>
          </w:tcPr>
          <w:p w:rsidR="00455E93" w:rsidRPr="001B591C" w:rsidRDefault="00455E93" w:rsidP="00621876">
            <w:pPr>
              <w:jc w:val="left"/>
              <w:rPr>
                <w:rFonts w:eastAsia="Calibri"/>
                <w:sz w:val="24"/>
                <w:lang w:eastAsia="en-US"/>
              </w:rPr>
            </w:pPr>
            <w:r w:rsidRPr="001B591C">
              <w:rPr>
                <w:sz w:val="24"/>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2268" w:type="dxa"/>
            <w:vAlign w:val="center"/>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С ДЮК «Юність»</w:t>
            </w:r>
          </w:p>
        </w:tc>
      </w:tr>
      <w:tr w:rsidR="00455E93" w:rsidTr="000D453E">
        <w:trPr>
          <w:trHeight w:val="402"/>
        </w:trPr>
        <w:tc>
          <w:tcPr>
            <w:tcW w:w="534" w:type="dxa"/>
            <w:vAlign w:val="center"/>
          </w:tcPr>
          <w:p w:rsidR="00455E93" w:rsidRPr="001B591C" w:rsidRDefault="00455E93" w:rsidP="005E2CD1">
            <w:pPr>
              <w:jc w:val="left"/>
              <w:rPr>
                <w:sz w:val="24"/>
              </w:rPr>
            </w:pPr>
            <w:r w:rsidRPr="001B591C">
              <w:rPr>
                <w:sz w:val="24"/>
              </w:rPr>
              <w:t>3</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«Стоп-інфаркт»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73"/>
        </w:trPr>
        <w:tc>
          <w:tcPr>
            <w:tcW w:w="534" w:type="dxa"/>
            <w:vAlign w:val="center"/>
          </w:tcPr>
          <w:p w:rsidR="00455E93" w:rsidRPr="001B591C" w:rsidRDefault="00455E93" w:rsidP="005E2CD1">
            <w:pPr>
              <w:jc w:val="left"/>
              <w:rPr>
                <w:sz w:val="24"/>
              </w:rPr>
            </w:pPr>
            <w:r w:rsidRPr="001B591C">
              <w:rPr>
                <w:sz w:val="24"/>
              </w:rPr>
              <w:t>4</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протидії захворюванню на туберкульоз»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87"/>
        </w:trPr>
        <w:tc>
          <w:tcPr>
            <w:tcW w:w="534" w:type="dxa"/>
            <w:vAlign w:val="center"/>
          </w:tcPr>
          <w:p w:rsidR="00455E93" w:rsidRPr="001B591C" w:rsidRDefault="00455E93" w:rsidP="005E2CD1">
            <w:pPr>
              <w:jc w:val="left"/>
              <w:rPr>
                <w:sz w:val="24"/>
              </w:rPr>
            </w:pPr>
            <w:r w:rsidRPr="001B591C">
              <w:rPr>
                <w:sz w:val="24"/>
              </w:rPr>
              <w:t>5</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«Репродуктивне здоров’я населення»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4033DD">
        <w:trPr>
          <w:trHeight w:val="388"/>
        </w:trPr>
        <w:tc>
          <w:tcPr>
            <w:tcW w:w="534" w:type="dxa"/>
            <w:vAlign w:val="center"/>
          </w:tcPr>
          <w:p w:rsidR="00455E93" w:rsidRPr="001B591C" w:rsidRDefault="00455E93" w:rsidP="005E2CD1">
            <w:pPr>
              <w:jc w:val="left"/>
              <w:rPr>
                <w:sz w:val="24"/>
              </w:rPr>
            </w:pPr>
            <w:r w:rsidRPr="001B591C">
              <w:rPr>
                <w:sz w:val="24"/>
              </w:rPr>
              <w:t>6</w:t>
            </w:r>
          </w:p>
        </w:tc>
        <w:tc>
          <w:tcPr>
            <w:tcW w:w="9105" w:type="dxa"/>
            <w:vAlign w:val="center"/>
          </w:tcPr>
          <w:p w:rsidR="00455E93" w:rsidRPr="001B591C" w:rsidRDefault="00455E93" w:rsidP="00621876">
            <w:pPr>
              <w:tabs>
                <w:tab w:val="left" w:pos="1350"/>
              </w:tabs>
              <w:jc w:val="left"/>
              <w:rPr>
                <w:sz w:val="24"/>
              </w:rPr>
            </w:pPr>
            <w:r w:rsidRPr="001B591C">
              <w:rPr>
                <w:sz w:val="24"/>
              </w:rPr>
              <w:t>Міська комплексна програма «Новітні репродуктивні технології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FE4BFC">
        <w:tc>
          <w:tcPr>
            <w:tcW w:w="534" w:type="dxa"/>
            <w:vAlign w:val="center"/>
          </w:tcPr>
          <w:p w:rsidR="00455E93" w:rsidRPr="001B591C" w:rsidRDefault="00455E93" w:rsidP="005E2CD1">
            <w:pPr>
              <w:jc w:val="left"/>
              <w:rPr>
                <w:sz w:val="24"/>
              </w:rPr>
            </w:pPr>
            <w:r w:rsidRPr="001B591C">
              <w:rPr>
                <w:sz w:val="24"/>
              </w:rPr>
              <w:t>7</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розвитку системи охорони здоров’я м. Сєвєродонецька на 2019 рік</w:t>
            </w:r>
          </w:p>
        </w:tc>
        <w:tc>
          <w:tcPr>
            <w:tcW w:w="2268" w:type="dxa"/>
            <w:vAlign w:val="center"/>
          </w:tcPr>
          <w:p w:rsidR="00455E93" w:rsidRPr="001B591C" w:rsidRDefault="00455E93" w:rsidP="005E2CD1">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F91818" w:rsidTr="000D453E">
        <w:trPr>
          <w:trHeight w:val="345"/>
        </w:trPr>
        <w:tc>
          <w:tcPr>
            <w:tcW w:w="534" w:type="dxa"/>
            <w:vAlign w:val="center"/>
          </w:tcPr>
          <w:p w:rsidR="00F91818" w:rsidRPr="001B591C" w:rsidRDefault="00F91818" w:rsidP="00F91818">
            <w:pPr>
              <w:jc w:val="left"/>
              <w:rPr>
                <w:sz w:val="24"/>
              </w:rPr>
            </w:pPr>
            <w:r w:rsidRPr="001B591C">
              <w:rPr>
                <w:sz w:val="24"/>
              </w:rPr>
              <w:t>8</w:t>
            </w:r>
          </w:p>
        </w:tc>
        <w:tc>
          <w:tcPr>
            <w:tcW w:w="9105" w:type="dxa"/>
            <w:vAlign w:val="center"/>
          </w:tcPr>
          <w:p w:rsidR="00F91818" w:rsidRPr="001B591C" w:rsidRDefault="00F91818" w:rsidP="00F91818">
            <w:pPr>
              <w:ind w:left="34"/>
              <w:jc w:val="left"/>
              <w:rPr>
                <w:color w:val="000000"/>
                <w:spacing w:val="6"/>
                <w:sz w:val="24"/>
              </w:rPr>
            </w:pPr>
            <w:r w:rsidRPr="001B591C">
              <w:rPr>
                <w:color w:val="000000"/>
                <w:spacing w:val="6"/>
                <w:sz w:val="24"/>
              </w:rPr>
              <w:t xml:space="preserve">Міська цільова програма розвитку фізичної культури та спорту на 2019 рік </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9</w:t>
            </w:r>
          </w:p>
        </w:tc>
        <w:tc>
          <w:tcPr>
            <w:tcW w:w="9105" w:type="dxa"/>
            <w:vAlign w:val="center"/>
          </w:tcPr>
          <w:p w:rsidR="00F91818" w:rsidRPr="001B591C" w:rsidRDefault="00F91818" w:rsidP="00F91818">
            <w:pPr>
              <w:jc w:val="left"/>
              <w:rPr>
                <w:sz w:val="24"/>
              </w:rPr>
            </w:pPr>
            <w:r w:rsidRPr="001B591C">
              <w:rPr>
                <w:sz w:val="24"/>
              </w:rPr>
              <w:t>Програма з національно-патріотичного виховання «Патріот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10</w:t>
            </w:r>
          </w:p>
        </w:tc>
        <w:tc>
          <w:tcPr>
            <w:tcW w:w="9105" w:type="dxa"/>
            <w:vAlign w:val="center"/>
          </w:tcPr>
          <w:p w:rsidR="00F91818" w:rsidRPr="001B591C" w:rsidRDefault="00F91818" w:rsidP="00F91818">
            <w:pPr>
              <w:jc w:val="left"/>
              <w:rPr>
                <w:sz w:val="24"/>
              </w:rPr>
            </w:pPr>
            <w:r w:rsidRPr="001B591C">
              <w:rPr>
                <w:sz w:val="24"/>
              </w:rPr>
              <w:t>Міська цільова комплексна програма «Молодь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11</w:t>
            </w:r>
          </w:p>
        </w:tc>
        <w:tc>
          <w:tcPr>
            <w:tcW w:w="9105" w:type="dxa"/>
            <w:vAlign w:val="center"/>
          </w:tcPr>
          <w:p w:rsidR="00F91818" w:rsidRPr="001B591C" w:rsidRDefault="00F91818" w:rsidP="00F91818">
            <w:pPr>
              <w:jc w:val="left"/>
              <w:rPr>
                <w:sz w:val="24"/>
              </w:rPr>
            </w:pPr>
            <w:r w:rsidRPr="001B591C">
              <w:rPr>
                <w:sz w:val="24"/>
              </w:rPr>
              <w:t>Міська цільова програма «Ефективне функціонування СДЮСТШ ВВС «Садко» вищої категорії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bCs/>
                <w:sz w:val="24"/>
              </w:rPr>
              <w:t>СДЮСТШ ВВС «САДКО»</w:t>
            </w:r>
          </w:p>
        </w:tc>
      </w:tr>
      <w:tr w:rsidR="003A40DE" w:rsidTr="00FE4BFC">
        <w:tc>
          <w:tcPr>
            <w:tcW w:w="534" w:type="dxa"/>
            <w:vAlign w:val="center"/>
          </w:tcPr>
          <w:p w:rsidR="003A40DE" w:rsidRPr="001B591C" w:rsidRDefault="003A40DE" w:rsidP="003A40DE">
            <w:pPr>
              <w:jc w:val="left"/>
              <w:rPr>
                <w:sz w:val="24"/>
              </w:rPr>
            </w:pPr>
            <w:r w:rsidRPr="001B591C">
              <w:rPr>
                <w:sz w:val="24"/>
              </w:rPr>
              <w:t>12</w:t>
            </w:r>
          </w:p>
        </w:tc>
        <w:tc>
          <w:tcPr>
            <w:tcW w:w="9105" w:type="dxa"/>
            <w:vAlign w:val="center"/>
          </w:tcPr>
          <w:p w:rsidR="003A40DE" w:rsidRPr="001B591C" w:rsidRDefault="003A40DE" w:rsidP="003A40DE">
            <w:pPr>
              <w:pStyle w:val="aff9"/>
              <w:snapToGrid w:val="0"/>
            </w:pPr>
            <w:r w:rsidRPr="001B591C">
              <w:t>Комплексна</w:t>
            </w:r>
            <w:r w:rsidRPr="001B591C">
              <w:rPr>
                <w:rFonts w:eastAsia="Times New Roman"/>
              </w:rPr>
              <w:t xml:space="preserve"> </w:t>
            </w:r>
            <w:r w:rsidRPr="001B591C">
              <w:t>міська</w:t>
            </w:r>
            <w:r w:rsidRPr="001B591C">
              <w:rPr>
                <w:rFonts w:eastAsia="Times New Roman"/>
              </w:rPr>
              <w:t xml:space="preserve"> </w:t>
            </w:r>
            <w:r w:rsidRPr="001B591C">
              <w:t>цільова</w:t>
            </w:r>
            <w:r w:rsidRPr="001B591C">
              <w:rPr>
                <w:rFonts w:eastAsia="Times New Roman"/>
              </w:rPr>
              <w:t xml:space="preserve"> </w:t>
            </w:r>
            <w:r w:rsidRPr="001B591C">
              <w:t>програма</w:t>
            </w:r>
            <w:r w:rsidRPr="001B591C">
              <w:rPr>
                <w:rFonts w:eastAsia="Times New Roman"/>
              </w:rPr>
              <w:t xml:space="preserve"> </w:t>
            </w:r>
            <w:r w:rsidRPr="001B591C">
              <w:t>соціального</w:t>
            </w:r>
            <w:r w:rsidRPr="001B591C">
              <w:rPr>
                <w:rFonts w:eastAsia="Times New Roman"/>
              </w:rPr>
              <w:t xml:space="preserve"> </w:t>
            </w:r>
            <w:r w:rsidRPr="001B591C">
              <w:t>захисту</w:t>
            </w:r>
            <w:r w:rsidRPr="001B591C">
              <w:rPr>
                <w:rFonts w:eastAsia="Times New Roman"/>
              </w:rPr>
              <w:t xml:space="preserve"> </w:t>
            </w:r>
            <w:r w:rsidRPr="001B591C">
              <w:t>населення</w:t>
            </w:r>
            <w:r w:rsidRPr="001B591C">
              <w:rPr>
                <w:rFonts w:eastAsia="Times New Roman"/>
              </w:rPr>
              <w:t xml:space="preserve"> </w:t>
            </w:r>
            <w:r w:rsidRPr="001B591C">
              <w:t>міста</w:t>
            </w:r>
            <w:r w:rsidRPr="001B591C">
              <w:rPr>
                <w:rFonts w:eastAsia="Times New Roman"/>
              </w:rPr>
              <w:t xml:space="preserve"> «</w:t>
            </w:r>
            <w:r w:rsidRPr="001B591C">
              <w:t>Турбота»</w:t>
            </w:r>
            <w:r w:rsidRPr="001B591C">
              <w:rPr>
                <w:rFonts w:eastAsia="Times New Roman"/>
              </w:rPr>
              <w:t xml:space="preserve"> </w:t>
            </w:r>
            <w:r w:rsidRPr="001B591C">
              <w:t>на</w:t>
            </w:r>
            <w:r w:rsidRPr="001B591C">
              <w:rPr>
                <w:rFonts w:eastAsia="Times New Roman"/>
              </w:rPr>
              <w:t xml:space="preserve"> </w:t>
            </w:r>
            <w:r w:rsidRPr="001B591C">
              <w:t>2019</w:t>
            </w:r>
            <w:r w:rsidRPr="001B591C">
              <w:rPr>
                <w:rFonts w:eastAsia="Times New Roman"/>
              </w:rPr>
              <w:t xml:space="preserve"> </w:t>
            </w:r>
            <w:r w:rsidRPr="001B591C">
              <w:t>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13</w:t>
            </w:r>
          </w:p>
        </w:tc>
        <w:tc>
          <w:tcPr>
            <w:tcW w:w="9105" w:type="dxa"/>
            <w:vAlign w:val="center"/>
          </w:tcPr>
          <w:p w:rsidR="003A40DE" w:rsidRPr="001B591C" w:rsidRDefault="003A40DE" w:rsidP="003A40DE">
            <w:pPr>
              <w:snapToGrid w:val="0"/>
              <w:jc w:val="left"/>
              <w:rPr>
                <w:sz w:val="24"/>
              </w:rPr>
            </w:pPr>
            <w:r w:rsidRPr="001B591C">
              <w:rPr>
                <w:sz w:val="24"/>
              </w:rPr>
              <w:t>Комплексна</w:t>
            </w:r>
            <w:r w:rsidRPr="001B591C">
              <w:rPr>
                <w:sz w:val="24"/>
                <w:lang w:val="ru-RU"/>
              </w:rPr>
              <w:t xml:space="preserve"> </w:t>
            </w:r>
            <w:r w:rsidRPr="001B591C">
              <w:rPr>
                <w:sz w:val="24"/>
              </w:rPr>
              <w:t>міська програми соціального захисту осіб пільгової категорії  на 201</w:t>
            </w:r>
            <w:r w:rsidRPr="001B591C">
              <w:rPr>
                <w:sz w:val="24"/>
                <w:lang w:val="ru-RU"/>
              </w:rPr>
              <w:t>9</w:t>
            </w:r>
            <w:r w:rsidRPr="001B591C">
              <w:rPr>
                <w:sz w:val="24"/>
              </w:rPr>
              <w:t xml:space="preserve">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14</w:t>
            </w:r>
          </w:p>
        </w:tc>
        <w:tc>
          <w:tcPr>
            <w:tcW w:w="9105" w:type="dxa"/>
            <w:vAlign w:val="center"/>
          </w:tcPr>
          <w:p w:rsidR="003A40DE" w:rsidRPr="001B591C" w:rsidRDefault="003A40DE" w:rsidP="003A40DE">
            <w:pPr>
              <w:tabs>
                <w:tab w:val="left" w:pos="570"/>
              </w:tabs>
              <w:snapToGrid w:val="0"/>
              <w:jc w:val="left"/>
              <w:rPr>
                <w:sz w:val="24"/>
              </w:rPr>
            </w:pPr>
            <w:r w:rsidRPr="001B591C">
              <w:rPr>
                <w:sz w:val="24"/>
              </w:rPr>
              <w:t>Програма зайнятості населення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15</w:t>
            </w:r>
          </w:p>
        </w:tc>
        <w:tc>
          <w:tcPr>
            <w:tcW w:w="9105" w:type="dxa"/>
            <w:vAlign w:val="center"/>
          </w:tcPr>
          <w:p w:rsidR="003A40DE" w:rsidRPr="001B591C" w:rsidRDefault="003A40DE" w:rsidP="003A40DE">
            <w:pPr>
              <w:pStyle w:val="1a"/>
              <w:rPr>
                <w:bCs/>
                <w:sz w:val="24"/>
                <w:szCs w:val="24"/>
                <w:lang w:val="uk-UA"/>
              </w:rPr>
            </w:pPr>
            <w:r w:rsidRPr="001B591C">
              <w:rPr>
                <w:sz w:val="24"/>
                <w:szCs w:val="24"/>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0D453E" w:rsidTr="00FE4BFC">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3A40DE" w:rsidTr="00B73AB5">
        <w:tc>
          <w:tcPr>
            <w:tcW w:w="534" w:type="dxa"/>
            <w:vAlign w:val="center"/>
          </w:tcPr>
          <w:p w:rsidR="003A40DE" w:rsidRPr="001B591C" w:rsidRDefault="003A40DE" w:rsidP="003A40DE">
            <w:pPr>
              <w:jc w:val="left"/>
              <w:rPr>
                <w:sz w:val="24"/>
              </w:rPr>
            </w:pPr>
            <w:r w:rsidRPr="001B591C">
              <w:rPr>
                <w:sz w:val="24"/>
              </w:rPr>
              <w:t>16</w:t>
            </w:r>
          </w:p>
        </w:tc>
        <w:tc>
          <w:tcPr>
            <w:tcW w:w="9105" w:type="dxa"/>
            <w:vAlign w:val="center"/>
          </w:tcPr>
          <w:p w:rsidR="003A40DE" w:rsidRPr="001B591C" w:rsidRDefault="003A40DE" w:rsidP="003A40DE">
            <w:pPr>
              <w:snapToGrid w:val="0"/>
              <w:jc w:val="left"/>
              <w:rPr>
                <w:sz w:val="24"/>
              </w:rPr>
            </w:pPr>
            <w:r w:rsidRPr="001B591C">
              <w:rPr>
                <w:sz w:val="24"/>
              </w:rPr>
              <w:t>Комплексна міська програма «Оздоровлення та відпочинок дітей»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17</w:t>
            </w:r>
          </w:p>
        </w:tc>
        <w:tc>
          <w:tcPr>
            <w:tcW w:w="9105" w:type="dxa"/>
            <w:vAlign w:val="center"/>
          </w:tcPr>
          <w:p w:rsidR="003A40DE" w:rsidRPr="001B591C" w:rsidRDefault="003A40DE" w:rsidP="003A40DE">
            <w:pPr>
              <w:pStyle w:val="34"/>
              <w:snapToGrid w:val="0"/>
              <w:rPr>
                <w:rFonts w:ascii="Times New Roman" w:hAnsi="Times New Roman"/>
                <w:lang w:val="uk-UA"/>
              </w:rPr>
            </w:pPr>
            <w:r w:rsidRPr="001B591C">
              <w:rPr>
                <w:rFonts w:ascii="Times New Roman" w:hAnsi="Times New Roman"/>
                <w:lang w:val="uk-UA"/>
              </w:rPr>
              <w:t>Програма</w:t>
            </w:r>
            <w:r w:rsidRPr="001B591C">
              <w:rPr>
                <w:rFonts w:ascii="Times New Roman" w:eastAsia="Times New Roman" w:hAnsi="Times New Roman"/>
                <w:lang w:val="uk-UA"/>
              </w:rPr>
              <w:t xml:space="preserve"> </w:t>
            </w:r>
            <w:r w:rsidRPr="001B591C">
              <w:rPr>
                <w:rFonts w:ascii="Times New Roman" w:hAnsi="Times New Roman"/>
                <w:lang w:val="uk-UA"/>
              </w:rPr>
              <w:t>розвитку</w:t>
            </w:r>
            <w:r w:rsidRPr="001B591C">
              <w:rPr>
                <w:rFonts w:ascii="Times New Roman" w:eastAsia="Times New Roman" w:hAnsi="Times New Roman"/>
                <w:lang w:val="uk-UA"/>
              </w:rPr>
              <w:t xml:space="preserve"> </w:t>
            </w:r>
            <w:r w:rsidRPr="001B591C">
              <w:rPr>
                <w:rFonts w:ascii="Times New Roman" w:hAnsi="Times New Roman"/>
                <w:lang w:val="uk-UA"/>
              </w:rPr>
              <w:t>Центру</w:t>
            </w:r>
            <w:r w:rsidRPr="001B591C">
              <w:rPr>
                <w:rFonts w:ascii="Times New Roman" w:eastAsia="Times New Roman" w:hAnsi="Times New Roman"/>
                <w:lang w:val="uk-UA"/>
              </w:rPr>
              <w:t xml:space="preserve"> </w:t>
            </w:r>
            <w:r w:rsidRPr="001B591C">
              <w:rPr>
                <w:rFonts w:ascii="Times New Roman" w:hAnsi="Times New Roman"/>
                <w:lang w:val="uk-UA"/>
              </w:rPr>
              <w:t>комплексної</w:t>
            </w:r>
            <w:r w:rsidRPr="001B591C">
              <w:rPr>
                <w:rFonts w:ascii="Times New Roman" w:eastAsia="Times New Roman" w:hAnsi="Times New Roman"/>
                <w:lang w:val="uk-UA"/>
              </w:rPr>
              <w:t xml:space="preserve"> </w:t>
            </w:r>
            <w:r w:rsidRPr="001B591C">
              <w:rPr>
                <w:rFonts w:ascii="Times New Roman" w:hAnsi="Times New Roman"/>
                <w:lang w:val="uk-UA"/>
              </w:rPr>
              <w:t>реабілітації</w:t>
            </w:r>
            <w:r w:rsidRPr="001B591C">
              <w:rPr>
                <w:rFonts w:ascii="Times New Roman" w:eastAsia="Times New Roman" w:hAnsi="Times New Roman"/>
                <w:lang w:val="uk-UA"/>
              </w:rPr>
              <w:t xml:space="preserve"> </w:t>
            </w:r>
            <w:r w:rsidRPr="001B591C">
              <w:rPr>
                <w:rFonts w:ascii="Times New Roman" w:hAnsi="Times New Roman"/>
                <w:lang w:val="uk-UA"/>
              </w:rPr>
              <w:t>для</w:t>
            </w:r>
            <w:r w:rsidRPr="001B591C">
              <w:rPr>
                <w:rFonts w:ascii="Times New Roman" w:eastAsia="Times New Roman" w:hAnsi="Times New Roman"/>
                <w:lang w:val="uk-UA"/>
              </w:rPr>
              <w:t xml:space="preserve"> </w:t>
            </w:r>
            <w:r w:rsidRPr="001B591C">
              <w:rPr>
                <w:rFonts w:ascii="Times New Roman" w:hAnsi="Times New Roman"/>
                <w:lang w:val="uk-UA"/>
              </w:rPr>
              <w:t>дітей</w:t>
            </w:r>
            <w:r w:rsidRPr="001B591C">
              <w:rPr>
                <w:rFonts w:ascii="Times New Roman" w:eastAsia="Times New Roman" w:hAnsi="Times New Roman"/>
                <w:lang w:val="uk-UA"/>
              </w:rPr>
              <w:t xml:space="preserve"> </w:t>
            </w:r>
            <w:r w:rsidRPr="001B591C">
              <w:rPr>
                <w:rFonts w:ascii="Times New Roman" w:hAnsi="Times New Roman"/>
                <w:lang w:val="uk-UA"/>
              </w:rPr>
              <w:t>та</w:t>
            </w:r>
            <w:r w:rsidRPr="001B591C">
              <w:rPr>
                <w:rFonts w:ascii="Times New Roman" w:eastAsia="Times New Roman" w:hAnsi="Times New Roman"/>
                <w:lang w:val="uk-UA"/>
              </w:rPr>
              <w:t xml:space="preserve"> </w:t>
            </w:r>
            <w:r w:rsidRPr="001B591C">
              <w:rPr>
                <w:rFonts w:ascii="Times New Roman" w:hAnsi="Times New Roman"/>
                <w:lang w:val="uk-UA"/>
              </w:rPr>
              <w:t>осіб</w:t>
            </w:r>
            <w:r w:rsidRPr="001B591C">
              <w:rPr>
                <w:rFonts w:ascii="Times New Roman" w:eastAsia="Times New Roman" w:hAnsi="Times New Roman"/>
                <w:lang w:val="uk-UA"/>
              </w:rPr>
              <w:t xml:space="preserve"> </w:t>
            </w:r>
            <w:r w:rsidRPr="001B591C">
              <w:rPr>
                <w:rFonts w:ascii="Times New Roman" w:hAnsi="Times New Roman"/>
                <w:lang w:val="uk-UA"/>
              </w:rPr>
              <w:t>з</w:t>
            </w:r>
            <w:r w:rsidRPr="001B591C">
              <w:rPr>
                <w:rFonts w:ascii="Times New Roman" w:eastAsia="Times New Roman" w:hAnsi="Times New Roman"/>
                <w:lang w:val="uk-UA"/>
              </w:rPr>
              <w:t xml:space="preserve"> </w:t>
            </w:r>
            <w:r w:rsidRPr="001B591C">
              <w:rPr>
                <w:rFonts w:ascii="Times New Roman" w:hAnsi="Times New Roman"/>
                <w:lang w:val="uk-UA"/>
              </w:rPr>
              <w:t>інвалідністю</w:t>
            </w:r>
            <w:r w:rsidRPr="001B591C">
              <w:rPr>
                <w:rFonts w:ascii="Times New Roman" w:eastAsia="Times New Roman" w:hAnsi="Times New Roman"/>
                <w:lang w:val="uk-UA"/>
              </w:rPr>
              <w:t xml:space="preserve"> </w:t>
            </w:r>
            <w:r w:rsidRPr="001B591C">
              <w:rPr>
                <w:rFonts w:ascii="Times New Roman" w:hAnsi="Times New Roman"/>
                <w:lang w:val="uk-UA"/>
              </w:rPr>
              <w:t>Сєвєродонецької</w:t>
            </w:r>
            <w:r w:rsidRPr="001B591C">
              <w:rPr>
                <w:rFonts w:ascii="Times New Roman" w:eastAsia="Times New Roman" w:hAnsi="Times New Roman"/>
                <w:lang w:val="uk-UA"/>
              </w:rPr>
              <w:t xml:space="preserve"> </w:t>
            </w:r>
            <w:r w:rsidRPr="001B591C">
              <w:rPr>
                <w:rFonts w:ascii="Times New Roman" w:hAnsi="Times New Roman"/>
                <w:lang w:val="uk-UA"/>
              </w:rPr>
              <w:t>міської</w:t>
            </w:r>
            <w:r w:rsidRPr="001B591C">
              <w:rPr>
                <w:rFonts w:ascii="Times New Roman" w:eastAsia="Times New Roman" w:hAnsi="Times New Roman"/>
                <w:lang w:val="uk-UA"/>
              </w:rPr>
              <w:t xml:space="preserve"> </w:t>
            </w:r>
            <w:r w:rsidRPr="001B591C">
              <w:rPr>
                <w:rFonts w:ascii="Times New Roman" w:hAnsi="Times New Roman"/>
                <w:lang w:val="uk-UA"/>
              </w:rPr>
              <w:t>ради</w:t>
            </w:r>
            <w:r w:rsidRPr="001B591C">
              <w:rPr>
                <w:rFonts w:ascii="Times New Roman" w:eastAsia="Times New Roman" w:hAnsi="Times New Roman"/>
                <w:lang w:val="uk-UA"/>
              </w:rPr>
              <w:t xml:space="preserve"> </w:t>
            </w:r>
            <w:r w:rsidRPr="001B591C">
              <w:rPr>
                <w:rFonts w:ascii="Times New Roman" w:hAnsi="Times New Roman"/>
                <w:lang w:val="uk-UA"/>
              </w:rPr>
              <w:t>на</w:t>
            </w:r>
            <w:r w:rsidRPr="001B591C">
              <w:rPr>
                <w:rFonts w:ascii="Times New Roman" w:eastAsia="Times New Roman" w:hAnsi="Times New Roman"/>
                <w:lang w:val="uk-UA"/>
              </w:rPr>
              <w:t xml:space="preserve"> </w:t>
            </w:r>
            <w:r w:rsidRPr="001B591C">
              <w:rPr>
                <w:rFonts w:ascii="Times New Roman" w:hAnsi="Times New Roman"/>
                <w:lang w:val="uk-UA"/>
              </w:rPr>
              <w:t>2019-2021роки.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tcPr>
          <w:p w:rsidR="003A40DE" w:rsidRPr="001B591C" w:rsidRDefault="003A40DE" w:rsidP="003A40DE">
            <w:pPr>
              <w:rPr>
                <w:bCs/>
                <w:sz w:val="24"/>
              </w:rPr>
            </w:pPr>
            <w:r w:rsidRPr="001B591C">
              <w:rPr>
                <w:bCs/>
                <w:sz w:val="24"/>
              </w:rPr>
              <w:t>Центр реабілітації дітей-інвалідів Сєвєродонецької міської ради</w:t>
            </w:r>
          </w:p>
        </w:tc>
      </w:tr>
      <w:tr w:rsidR="003A40DE" w:rsidTr="00FE4BFC">
        <w:trPr>
          <w:trHeight w:val="324"/>
        </w:trPr>
        <w:tc>
          <w:tcPr>
            <w:tcW w:w="534" w:type="dxa"/>
            <w:vAlign w:val="center"/>
          </w:tcPr>
          <w:p w:rsidR="003A40DE" w:rsidRPr="001B591C" w:rsidRDefault="003A40DE" w:rsidP="003A40DE">
            <w:pPr>
              <w:jc w:val="left"/>
              <w:rPr>
                <w:sz w:val="24"/>
              </w:rPr>
            </w:pPr>
            <w:r w:rsidRPr="001B591C">
              <w:rPr>
                <w:sz w:val="24"/>
              </w:rPr>
              <w:t>18</w:t>
            </w:r>
          </w:p>
        </w:tc>
        <w:tc>
          <w:tcPr>
            <w:tcW w:w="9105" w:type="dxa"/>
            <w:vAlign w:val="center"/>
          </w:tcPr>
          <w:p w:rsidR="003A40DE" w:rsidRPr="001B591C" w:rsidRDefault="003A40DE" w:rsidP="000D453E">
            <w:pPr>
              <w:jc w:val="left"/>
              <w:rPr>
                <w:sz w:val="24"/>
              </w:rPr>
            </w:pPr>
            <w:r w:rsidRPr="001B591C">
              <w:rPr>
                <w:sz w:val="24"/>
              </w:rPr>
              <w:t>Міська цільова програма «Проведення культурних заходів, присвячених урочистим датам, державним, професійним та традиційним народним святам» у м.</w:t>
            </w:r>
            <w:r w:rsidR="000D453E">
              <w:rPr>
                <w:sz w:val="24"/>
              </w:rPr>
              <w:t> </w:t>
            </w:r>
            <w:r w:rsidRPr="001B591C">
              <w:rPr>
                <w:sz w:val="24"/>
              </w:rPr>
              <w:t>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19</w:t>
            </w:r>
          </w:p>
        </w:tc>
        <w:tc>
          <w:tcPr>
            <w:tcW w:w="9105" w:type="dxa"/>
            <w:vAlign w:val="center"/>
          </w:tcPr>
          <w:p w:rsidR="003A40DE" w:rsidRPr="001B591C" w:rsidRDefault="003A40DE" w:rsidP="003A40DE">
            <w:pPr>
              <w:jc w:val="left"/>
              <w:rPr>
                <w:sz w:val="24"/>
              </w:rPr>
            </w:pPr>
            <w:r w:rsidRPr="001B591C">
              <w:rPr>
                <w:sz w:val="24"/>
              </w:rPr>
              <w:t>Міська цільова програма «Охорона об’єктів культурної спадщини міста Сєвєродонецьк» на 2018 -2019 роки</w:t>
            </w:r>
          </w:p>
        </w:tc>
        <w:tc>
          <w:tcPr>
            <w:tcW w:w="2268" w:type="dxa"/>
            <w:vAlign w:val="center"/>
          </w:tcPr>
          <w:p w:rsidR="003A40DE" w:rsidRPr="001B591C" w:rsidRDefault="003A40DE" w:rsidP="003A40DE">
            <w:pPr>
              <w:jc w:val="center"/>
              <w:rPr>
                <w:sz w:val="24"/>
              </w:rPr>
            </w:pPr>
            <w:r w:rsidRPr="001B591C">
              <w:rPr>
                <w:sz w:val="24"/>
              </w:rPr>
              <w:t xml:space="preserve">2018-2019 роки </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20</w:t>
            </w:r>
          </w:p>
        </w:tc>
        <w:tc>
          <w:tcPr>
            <w:tcW w:w="9105" w:type="dxa"/>
            <w:vAlign w:val="center"/>
          </w:tcPr>
          <w:p w:rsidR="003A40DE" w:rsidRPr="001B591C" w:rsidRDefault="003A40DE" w:rsidP="003A40DE">
            <w:pPr>
              <w:jc w:val="left"/>
              <w:rPr>
                <w:sz w:val="24"/>
              </w:rPr>
            </w:pPr>
            <w:r w:rsidRPr="001B591C">
              <w:rPr>
                <w:sz w:val="24"/>
              </w:rPr>
              <w:t>Міська цільова програма «Творчість. Розвиток. Майстерність» міста Сєвєродонецьк на 2019-2021 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rPr>
          <w:trHeight w:val="351"/>
        </w:trPr>
        <w:tc>
          <w:tcPr>
            <w:tcW w:w="534" w:type="dxa"/>
            <w:vAlign w:val="center"/>
          </w:tcPr>
          <w:p w:rsidR="003A40DE" w:rsidRPr="001B591C" w:rsidRDefault="003A40DE" w:rsidP="003A40DE">
            <w:pPr>
              <w:jc w:val="left"/>
              <w:rPr>
                <w:sz w:val="24"/>
              </w:rPr>
            </w:pPr>
            <w:r w:rsidRPr="001B591C">
              <w:rPr>
                <w:sz w:val="24"/>
              </w:rPr>
              <w:t>21</w:t>
            </w:r>
          </w:p>
        </w:tc>
        <w:tc>
          <w:tcPr>
            <w:tcW w:w="9105" w:type="dxa"/>
            <w:vAlign w:val="center"/>
          </w:tcPr>
          <w:p w:rsidR="003A40DE" w:rsidRPr="001B591C" w:rsidRDefault="003A40DE" w:rsidP="003A40DE">
            <w:pPr>
              <w:jc w:val="left"/>
              <w:rPr>
                <w:sz w:val="24"/>
              </w:rPr>
            </w:pPr>
            <w:r w:rsidRPr="001B591C">
              <w:rPr>
                <w:sz w:val="24"/>
              </w:rPr>
              <w:t xml:space="preserve">Міська цільова програма  «Мистецька освіта міста Сєвєродонецьк» на 2019-2021 роки </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22</w:t>
            </w:r>
          </w:p>
        </w:tc>
        <w:tc>
          <w:tcPr>
            <w:tcW w:w="9105" w:type="dxa"/>
            <w:vAlign w:val="center"/>
          </w:tcPr>
          <w:p w:rsidR="003A40DE" w:rsidRPr="001B591C" w:rsidRDefault="003A40DE" w:rsidP="003A40DE">
            <w:pPr>
              <w:jc w:val="left"/>
              <w:rPr>
                <w:sz w:val="24"/>
              </w:rPr>
            </w:pPr>
            <w:r w:rsidRPr="001B591C">
              <w:rPr>
                <w:sz w:val="24"/>
              </w:rPr>
              <w:t>Міська цільова програма  «Розвиток комунальних бібліотек  міста Сєвєродонецьк» на 2019-2021 роки</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0D453E">
        <w:trPr>
          <w:trHeight w:val="411"/>
        </w:trPr>
        <w:tc>
          <w:tcPr>
            <w:tcW w:w="534" w:type="dxa"/>
            <w:vAlign w:val="center"/>
          </w:tcPr>
          <w:p w:rsidR="003A40DE" w:rsidRPr="001B591C" w:rsidRDefault="003A40DE" w:rsidP="003A40DE">
            <w:pPr>
              <w:jc w:val="left"/>
              <w:rPr>
                <w:sz w:val="24"/>
              </w:rPr>
            </w:pPr>
            <w:r w:rsidRPr="001B591C">
              <w:rPr>
                <w:sz w:val="24"/>
              </w:rPr>
              <w:t>23</w:t>
            </w:r>
          </w:p>
        </w:tc>
        <w:tc>
          <w:tcPr>
            <w:tcW w:w="9105" w:type="dxa"/>
            <w:vAlign w:val="center"/>
          </w:tcPr>
          <w:p w:rsidR="003A40DE" w:rsidRPr="001B591C" w:rsidRDefault="003A40DE" w:rsidP="003A40DE">
            <w:pPr>
              <w:tabs>
                <w:tab w:val="num" w:pos="26"/>
              </w:tabs>
              <w:ind w:left="26"/>
              <w:jc w:val="left"/>
              <w:rPr>
                <w:bCs/>
                <w:sz w:val="24"/>
              </w:rPr>
            </w:pPr>
            <w:r w:rsidRPr="001B591C">
              <w:rPr>
                <w:bCs/>
                <w:sz w:val="24"/>
              </w:rPr>
              <w:t>Міська цільова  Програма  розвитку  ринку  земель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24</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rPr>
          <w:trHeight w:val="465"/>
        </w:trPr>
        <w:tc>
          <w:tcPr>
            <w:tcW w:w="534" w:type="dxa"/>
            <w:vAlign w:val="center"/>
          </w:tcPr>
          <w:p w:rsidR="003A40DE" w:rsidRPr="001B591C" w:rsidRDefault="003A40DE" w:rsidP="003A40DE">
            <w:pPr>
              <w:jc w:val="left"/>
              <w:rPr>
                <w:sz w:val="24"/>
              </w:rPr>
            </w:pPr>
            <w:r w:rsidRPr="001B591C">
              <w:rPr>
                <w:sz w:val="24"/>
              </w:rPr>
              <w:t>25</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формування земельних ділянок рекреаційного призначення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26</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iCs/>
                <w:sz w:val="24"/>
              </w:rPr>
              <w:t xml:space="preserve"> з розроблення містобудівної документації на території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містобудування та архітектури</w:t>
            </w:r>
          </w:p>
        </w:tc>
      </w:tr>
      <w:tr w:rsidR="003A40DE" w:rsidTr="000D453E">
        <w:trPr>
          <w:trHeight w:val="431"/>
        </w:trPr>
        <w:tc>
          <w:tcPr>
            <w:tcW w:w="534" w:type="dxa"/>
            <w:vAlign w:val="center"/>
          </w:tcPr>
          <w:p w:rsidR="003A40DE" w:rsidRPr="001B591C" w:rsidRDefault="003A40DE" w:rsidP="003A40DE">
            <w:pPr>
              <w:jc w:val="left"/>
              <w:rPr>
                <w:sz w:val="24"/>
              </w:rPr>
            </w:pPr>
            <w:r w:rsidRPr="001B591C">
              <w:rPr>
                <w:sz w:val="24"/>
              </w:rPr>
              <w:t>27</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 інформатизації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Відділ АСУ та ТО</w:t>
            </w:r>
          </w:p>
        </w:tc>
      </w:tr>
      <w:tr w:rsidR="003A40DE" w:rsidTr="00FE4BFC">
        <w:tc>
          <w:tcPr>
            <w:tcW w:w="534" w:type="dxa"/>
            <w:vAlign w:val="center"/>
          </w:tcPr>
          <w:p w:rsidR="003A40DE" w:rsidRPr="001B591C" w:rsidRDefault="003A40DE" w:rsidP="003A40DE">
            <w:pPr>
              <w:jc w:val="left"/>
              <w:rPr>
                <w:sz w:val="24"/>
              </w:rPr>
            </w:pPr>
            <w:r w:rsidRPr="001B591C">
              <w:rPr>
                <w:sz w:val="24"/>
              </w:rPr>
              <w:t>28</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sz w:val="24"/>
              </w:rPr>
              <w:t xml:space="preserve"> забезпечення  функціонування  КУ  «Трудовий  архів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jc w:val="left"/>
              <w:rPr>
                <w:bCs/>
                <w:sz w:val="24"/>
              </w:rPr>
            </w:pPr>
            <w:r w:rsidRPr="001B591C">
              <w:rPr>
                <w:bCs/>
                <w:sz w:val="24"/>
              </w:rPr>
              <w:t>КУ  «Трудовий архів м. Сєвєрдонецька</w:t>
            </w:r>
          </w:p>
        </w:tc>
      </w:tr>
      <w:tr w:rsidR="003A40DE" w:rsidTr="00621876">
        <w:tc>
          <w:tcPr>
            <w:tcW w:w="534" w:type="dxa"/>
            <w:vAlign w:val="center"/>
          </w:tcPr>
          <w:p w:rsidR="003A40DE" w:rsidRPr="001B591C" w:rsidRDefault="003A40DE" w:rsidP="003A40DE">
            <w:pPr>
              <w:jc w:val="left"/>
              <w:rPr>
                <w:sz w:val="24"/>
              </w:rPr>
            </w:pPr>
            <w:r w:rsidRPr="001B591C">
              <w:rPr>
                <w:sz w:val="24"/>
              </w:rPr>
              <w:t>29</w:t>
            </w:r>
          </w:p>
        </w:tc>
        <w:tc>
          <w:tcPr>
            <w:tcW w:w="9105" w:type="dxa"/>
            <w:vAlign w:val="center"/>
          </w:tcPr>
          <w:p w:rsidR="003A40DE" w:rsidRPr="001B591C" w:rsidRDefault="003A40DE" w:rsidP="003A40DE">
            <w:pPr>
              <w:jc w:val="left"/>
              <w:rPr>
                <w:bCs/>
                <w:sz w:val="24"/>
              </w:rPr>
            </w:pPr>
            <w:r w:rsidRPr="001B591C">
              <w:rPr>
                <w:bCs/>
                <w:sz w:val="24"/>
              </w:rPr>
              <w:t>Програма соціально-економічного і культурного розвитку міста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30</w:t>
            </w:r>
          </w:p>
        </w:tc>
        <w:tc>
          <w:tcPr>
            <w:tcW w:w="9105" w:type="dxa"/>
            <w:vAlign w:val="center"/>
          </w:tcPr>
          <w:p w:rsidR="003A40DE" w:rsidRPr="001B591C" w:rsidRDefault="003A40DE" w:rsidP="003A40DE">
            <w:pPr>
              <w:jc w:val="left"/>
              <w:rPr>
                <w:bCs/>
                <w:sz w:val="24"/>
              </w:rPr>
            </w:pPr>
            <w:r w:rsidRPr="001B591C">
              <w:rPr>
                <w:bCs/>
                <w:sz w:val="24"/>
              </w:rPr>
              <w:t>Стратегія розвитку міста Сєвєродонецька на період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31</w:t>
            </w:r>
          </w:p>
        </w:tc>
        <w:tc>
          <w:tcPr>
            <w:tcW w:w="9105" w:type="dxa"/>
            <w:vAlign w:val="center"/>
          </w:tcPr>
          <w:p w:rsidR="003A40DE" w:rsidRPr="001B591C" w:rsidRDefault="003A40DE" w:rsidP="003A40DE">
            <w:pPr>
              <w:jc w:val="left"/>
              <w:rPr>
                <w:bCs/>
                <w:sz w:val="24"/>
              </w:rPr>
            </w:pPr>
            <w:r w:rsidRPr="001B591C">
              <w:rPr>
                <w:bCs/>
                <w:sz w:val="24"/>
              </w:rPr>
              <w:t>План дій зі сталого енергетичного розвитку м.Сєвєродонецька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0D453E" w:rsidTr="00621876">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FE4BFC">
        <w:tc>
          <w:tcPr>
            <w:tcW w:w="534" w:type="dxa"/>
            <w:vAlign w:val="center"/>
          </w:tcPr>
          <w:p w:rsidR="000D453E" w:rsidRPr="001B591C" w:rsidRDefault="000D453E" w:rsidP="000D453E">
            <w:pPr>
              <w:jc w:val="left"/>
              <w:rPr>
                <w:sz w:val="24"/>
              </w:rPr>
            </w:pPr>
            <w:r w:rsidRPr="001B591C">
              <w:rPr>
                <w:sz w:val="24"/>
              </w:rPr>
              <w:t>32</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Програма розвитку малого та середнього підприємництва 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33</w:t>
            </w:r>
          </w:p>
        </w:tc>
        <w:tc>
          <w:tcPr>
            <w:tcW w:w="9105" w:type="dxa"/>
            <w:vAlign w:val="center"/>
          </w:tcPr>
          <w:p w:rsidR="000D453E" w:rsidRPr="001B591C" w:rsidRDefault="000D453E" w:rsidP="000D453E">
            <w:pPr>
              <w:jc w:val="left"/>
              <w:rPr>
                <w:sz w:val="24"/>
              </w:rPr>
            </w:pPr>
            <w:r w:rsidRPr="001B591C">
              <w:rPr>
                <w:sz w:val="24"/>
              </w:rPr>
              <w:t>Програма розвитку інвестиційної діяльності м. Сєвєродонецька на 2016-2020 роки</w:t>
            </w:r>
          </w:p>
        </w:tc>
        <w:tc>
          <w:tcPr>
            <w:tcW w:w="2268" w:type="dxa"/>
            <w:vAlign w:val="center"/>
          </w:tcPr>
          <w:p w:rsidR="000D453E" w:rsidRPr="001B591C" w:rsidRDefault="000D453E" w:rsidP="000D453E">
            <w:pPr>
              <w:jc w:val="center"/>
              <w:rPr>
                <w:sz w:val="24"/>
              </w:rPr>
            </w:pPr>
            <w:r w:rsidRPr="001B591C">
              <w:rPr>
                <w:sz w:val="24"/>
              </w:rPr>
              <w:t>2016-2020 роки</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34</w:t>
            </w:r>
          </w:p>
        </w:tc>
        <w:tc>
          <w:tcPr>
            <w:tcW w:w="9105" w:type="dxa"/>
            <w:vAlign w:val="center"/>
          </w:tcPr>
          <w:p w:rsidR="000D453E" w:rsidRPr="001B591C" w:rsidRDefault="000D453E" w:rsidP="000D453E">
            <w:pPr>
              <w:jc w:val="left"/>
              <w:rPr>
                <w:sz w:val="24"/>
              </w:rPr>
            </w:pPr>
            <w:r w:rsidRPr="001B591C">
              <w:rPr>
                <w:sz w:val="24"/>
              </w:rPr>
              <w:t xml:space="preserve">Програма підвищення рівня безпеки дорожнього руху </w:t>
            </w:r>
            <w:r w:rsidRPr="001B591C">
              <w:rPr>
                <w:bCs/>
                <w:sz w:val="24"/>
              </w:rPr>
              <w:t>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621876">
        <w:tc>
          <w:tcPr>
            <w:tcW w:w="534" w:type="dxa"/>
            <w:vAlign w:val="center"/>
          </w:tcPr>
          <w:p w:rsidR="000D453E" w:rsidRPr="001B591C" w:rsidRDefault="000D453E" w:rsidP="000D453E">
            <w:pPr>
              <w:jc w:val="left"/>
              <w:rPr>
                <w:sz w:val="24"/>
              </w:rPr>
            </w:pPr>
            <w:r w:rsidRPr="001B591C">
              <w:rPr>
                <w:sz w:val="24"/>
              </w:rPr>
              <w:t>35</w:t>
            </w:r>
          </w:p>
        </w:tc>
        <w:tc>
          <w:tcPr>
            <w:tcW w:w="9105" w:type="dxa"/>
            <w:vAlign w:val="center"/>
          </w:tcPr>
          <w:p w:rsidR="000D453E" w:rsidRPr="001B591C" w:rsidRDefault="000D453E" w:rsidP="000D453E">
            <w:pPr>
              <w:jc w:val="left"/>
              <w:rPr>
                <w:bCs/>
                <w:sz w:val="24"/>
              </w:rPr>
            </w:pPr>
            <w:r w:rsidRPr="001B591C">
              <w:rPr>
                <w:bCs/>
                <w:sz w:val="24"/>
              </w:rPr>
              <w:t>Програма розвитку міського електротранспорту м.Сєвєродонецька на 2019 рік</w:t>
            </w:r>
          </w:p>
        </w:tc>
        <w:tc>
          <w:tcPr>
            <w:tcW w:w="2268" w:type="dxa"/>
            <w:vAlign w:val="center"/>
          </w:tcPr>
          <w:p w:rsidR="000D453E" w:rsidRPr="001B591C" w:rsidRDefault="000D453E" w:rsidP="000D453E">
            <w:pPr>
              <w:jc w:val="center"/>
              <w:rPr>
                <w:sz w:val="24"/>
              </w:rPr>
            </w:pPr>
            <w:r w:rsidRPr="001B591C">
              <w:rPr>
                <w:sz w:val="24"/>
              </w:rPr>
              <w:t>2018 рік</w:t>
            </w:r>
          </w:p>
        </w:tc>
        <w:tc>
          <w:tcPr>
            <w:tcW w:w="3686" w:type="dxa"/>
            <w:vAlign w:val="center"/>
          </w:tcPr>
          <w:p w:rsidR="000D453E" w:rsidRPr="001B591C" w:rsidRDefault="000D453E" w:rsidP="000D453E">
            <w:pPr>
              <w:ind w:right="-98"/>
              <w:jc w:val="left"/>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36</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Міська цільова програма «Фінансова підтримка громадських організацій ветеранів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bCs/>
                <w:sz w:val="24"/>
              </w:rPr>
            </w:pPr>
            <w:r w:rsidRPr="001B591C">
              <w:rPr>
                <w:sz w:val="24"/>
              </w:rPr>
              <w:t>Відділ з соціально-гуманітарних питань та ВПО</w:t>
            </w:r>
          </w:p>
        </w:tc>
      </w:tr>
      <w:tr w:rsidR="000D453E" w:rsidTr="004C1062">
        <w:tc>
          <w:tcPr>
            <w:tcW w:w="534" w:type="dxa"/>
            <w:vAlign w:val="center"/>
          </w:tcPr>
          <w:p w:rsidR="000D453E" w:rsidRPr="001B591C" w:rsidRDefault="000D453E" w:rsidP="000D453E">
            <w:pPr>
              <w:jc w:val="left"/>
              <w:rPr>
                <w:sz w:val="24"/>
              </w:rPr>
            </w:pPr>
            <w:r w:rsidRPr="001B591C">
              <w:rPr>
                <w:sz w:val="24"/>
              </w:rPr>
              <w:t>37</w:t>
            </w:r>
          </w:p>
        </w:tc>
        <w:tc>
          <w:tcPr>
            <w:tcW w:w="9105" w:type="dxa"/>
            <w:vAlign w:val="center"/>
          </w:tcPr>
          <w:p w:rsidR="000D453E" w:rsidRPr="001B591C" w:rsidRDefault="000D453E" w:rsidP="000D453E">
            <w:pPr>
              <w:rPr>
                <w:bCs/>
                <w:sz w:val="24"/>
              </w:rPr>
            </w:pPr>
            <w:r w:rsidRPr="001B591C">
              <w:rPr>
                <w:bCs/>
                <w:sz w:val="24"/>
              </w:rPr>
              <w:t xml:space="preserve">Міська програма «Соціальної адаптації, інтеграції та захисту прав внутрішньо переміщених осіб на 2019 рік» </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з соціально-гуманітарних питань та ВПО</w:t>
            </w:r>
          </w:p>
        </w:tc>
      </w:tr>
      <w:tr w:rsidR="000D453E" w:rsidTr="00B73AB5">
        <w:tc>
          <w:tcPr>
            <w:tcW w:w="534" w:type="dxa"/>
            <w:vAlign w:val="center"/>
          </w:tcPr>
          <w:p w:rsidR="000D453E" w:rsidRPr="001B591C" w:rsidRDefault="000D453E" w:rsidP="000D453E">
            <w:pPr>
              <w:jc w:val="left"/>
              <w:rPr>
                <w:sz w:val="24"/>
              </w:rPr>
            </w:pPr>
            <w:r w:rsidRPr="001B591C">
              <w:rPr>
                <w:sz w:val="24"/>
              </w:rPr>
              <w:t>38</w:t>
            </w:r>
          </w:p>
        </w:tc>
        <w:tc>
          <w:tcPr>
            <w:tcW w:w="9105" w:type="dxa"/>
            <w:vAlign w:val="center"/>
          </w:tcPr>
          <w:p w:rsidR="000D453E" w:rsidRPr="001B591C" w:rsidRDefault="000D453E" w:rsidP="000D453E">
            <w:pPr>
              <w:jc w:val="left"/>
              <w:rPr>
                <w:bCs/>
                <w:sz w:val="24"/>
              </w:rPr>
            </w:pPr>
            <w:r w:rsidRPr="001B591C">
              <w:rPr>
                <w:sz w:val="24"/>
              </w:rPr>
              <w:t xml:space="preserve">Міська цільова </w:t>
            </w:r>
            <w:r w:rsidRPr="001B591C">
              <w:rPr>
                <w:snapToGrid w:val="0"/>
                <w:sz w:val="24"/>
              </w:rPr>
              <w:t xml:space="preserve">Програму заходів з охорони навколишнього природного середовища </w:t>
            </w:r>
            <w:r w:rsidRPr="001B591C">
              <w:rPr>
                <w:sz w:val="24"/>
              </w:rPr>
              <w:t>м. Сєвєродонецька  та селищ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621876">
        <w:tc>
          <w:tcPr>
            <w:tcW w:w="534" w:type="dxa"/>
            <w:vAlign w:val="center"/>
          </w:tcPr>
          <w:p w:rsidR="000D453E" w:rsidRPr="001B591C" w:rsidRDefault="000D453E" w:rsidP="000D453E">
            <w:pPr>
              <w:jc w:val="left"/>
              <w:rPr>
                <w:sz w:val="24"/>
              </w:rPr>
            </w:pPr>
            <w:r w:rsidRPr="001B591C">
              <w:rPr>
                <w:sz w:val="24"/>
              </w:rPr>
              <w:t>39</w:t>
            </w:r>
          </w:p>
        </w:tc>
        <w:tc>
          <w:tcPr>
            <w:tcW w:w="9105" w:type="dxa"/>
            <w:vAlign w:val="center"/>
          </w:tcPr>
          <w:p w:rsidR="000D453E" w:rsidRPr="001B591C" w:rsidRDefault="000D453E" w:rsidP="000D453E">
            <w:pPr>
              <w:pStyle w:val="2"/>
              <w:spacing w:before="0" w:after="0"/>
              <w:rPr>
                <w:rFonts w:ascii="Times New Roman" w:hAnsi="Times New Roman" w:cs="Times New Roman"/>
                <w:b w:val="0"/>
                <w:i w:val="0"/>
                <w:sz w:val="24"/>
                <w:szCs w:val="24"/>
              </w:rPr>
            </w:pPr>
            <w:r w:rsidRPr="001B591C">
              <w:rPr>
                <w:rFonts w:ascii="Times New Roman" w:hAnsi="Times New Roman" w:cs="Times New Roman"/>
                <w:b w:val="0"/>
                <w:i w:val="0"/>
                <w:sz w:val="24"/>
                <w:szCs w:val="24"/>
              </w:rPr>
              <w:t>Цільова програма захисту населення і територій м.</w:t>
            </w:r>
            <w:r>
              <w:rPr>
                <w:rFonts w:ascii="Times New Roman" w:hAnsi="Times New Roman" w:cs="Times New Roman"/>
                <w:b w:val="0"/>
                <w:i w:val="0"/>
                <w:sz w:val="24"/>
                <w:szCs w:val="24"/>
              </w:rPr>
              <w:t xml:space="preserve"> </w:t>
            </w:r>
            <w:r w:rsidRPr="001B591C">
              <w:rPr>
                <w:rFonts w:ascii="Times New Roman" w:hAnsi="Times New Roman" w:cs="Times New Roman"/>
                <w:b w:val="0"/>
                <w:i w:val="0"/>
                <w:sz w:val="24"/>
                <w:szCs w:val="24"/>
              </w:rPr>
              <w:t>Сєвєродонецька від надзвичайних ситуацій техногенного та природного характеру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3A40DE">
        <w:tc>
          <w:tcPr>
            <w:tcW w:w="534" w:type="dxa"/>
            <w:vAlign w:val="center"/>
          </w:tcPr>
          <w:p w:rsidR="000D453E" w:rsidRPr="001B591C" w:rsidRDefault="000D453E" w:rsidP="000D453E">
            <w:pPr>
              <w:jc w:val="left"/>
              <w:rPr>
                <w:sz w:val="24"/>
              </w:rPr>
            </w:pPr>
            <w:r w:rsidRPr="001B591C">
              <w:rPr>
                <w:sz w:val="24"/>
              </w:rPr>
              <w:t>40</w:t>
            </w:r>
          </w:p>
        </w:tc>
        <w:tc>
          <w:tcPr>
            <w:tcW w:w="9105" w:type="dxa"/>
            <w:vAlign w:val="center"/>
          </w:tcPr>
          <w:p w:rsidR="000D453E" w:rsidRPr="001B591C" w:rsidRDefault="000D453E" w:rsidP="000D453E">
            <w:pPr>
              <w:jc w:val="left"/>
              <w:rPr>
                <w:bCs/>
                <w:sz w:val="24"/>
              </w:rPr>
            </w:pPr>
            <w:r w:rsidRPr="00EA1A53">
              <w:rPr>
                <w:sz w:val="24"/>
              </w:rPr>
              <w:t>Програм</w:t>
            </w:r>
            <w:r>
              <w:rPr>
                <w:sz w:val="24"/>
              </w:rPr>
              <w:t>а</w:t>
            </w:r>
            <w:r w:rsidRPr="00EA1A53">
              <w:rPr>
                <w:sz w:val="24"/>
              </w:rPr>
              <w:t xml:space="preserve"> </w:t>
            </w:r>
            <w:r w:rsidRPr="00226108">
              <w:rPr>
                <w:color w:val="000000"/>
                <w:sz w:val="24"/>
              </w:rPr>
              <w:t xml:space="preserve">придбання необхідного пожежно-технічного обладнання </w:t>
            </w:r>
            <w:r>
              <w:rPr>
                <w:color w:val="000000"/>
                <w:sz w:val="24"/>
              </w:rPr>
              <w:t>для</w:t>
            </w:r>
            <w:r w:rsidRPr="00226108">
              <w:rPr>
                <w:color w:val="000000"/>
                <w:sz w:val="24"/>
              </w:rPr>
              <w:t xml:space="preserve"> ДПРЧ-12</w:t>
            </w:r>
            <w:r>
              <w:rPr>
                <w:color w:val="000000"/>
                <w:sz w:val="24"/>
              </w:rPr>
              <w:t xml:space="preserve"> м.Сєвєродонецька</w:t>
            </w:r>
            <w:r w:rsidRPr="00226108">
              <w:rPr>
                <w:sz w:val="24"/>
              </w:rPr>
              <w:t xml:space="preserve"> на </w:t>
            </w:r>
            <w:r w:rsidRPr="00226108">
              <w:rPr>
                <w:bCs/>
                <w:sz w:val="24"/>
              </w:rPr>
              <w:t>2018</w:t>
            </w:r>
            <w:r>
              <w:rPr>
                <w:bCs/>
                <w:sz w:val="24"/>
              </w:rPr>
              <w:t>-2019рр.</w:t>
            </w:r>
          </w:p>
        </w:tc>
        <w:tc>
          <w:tcPr>
            <w:tcW w:w="2268" w:type="dxa"/>
            <w:vAlign w:val="center"/>
          </w:tcPr>
          <w:p w:rsidR="000D453E" w:rsidRPr="001B591C" w:rsidRDefault="000D453E" w:rsidP="000D453E">
            <w:pPr>
              <w:jc w:val="center"/>
              <w:rPr>
                <w:sz w:val="24"/>
              </w:rPr>
            </w:pPr>
            <w:r>
              <w:rPr>
                <w:sz w:val="24"/>
              </w:rPr>
              <w:t>2018-2019 роки</w:t>
            </w:r>
          </w:p>
        </w:tc>
        <w:tc>
          <w:tcPr>
            <w:tcW w:w="3686" w:type="dxa"/>
            <w:vAlign w:val="center"/>
          </w:tcPr>
          <w:p w:rsidR="000D453E" w:rsidRPr="001B591C" w:rsidRDefault="000D453E" w:rsidP="000D453E">
            <w:pPr>
              <w:ind w:right="-98"/>
              <w:jc w:val="left"/>
              <w:rPr>
                <w:sz w:val="24"/>
              </w:rPr>
            </w:pPr>
            <w:r w:rsidRPr="00226108">
              <w:rPr>
                <w:color w:val="000000"/>
                <w:sz w:val="24"/>
              </w:rPr>
              <w:t>ДПРЧ-12</w:t>
            </w:r>
            <w:r>
              <w:rPr>
                <w:color w:val="000000"/>
                <w:sz w:val="24"/>
              </w:rPr>
              <w:t xml:space="preserve"> м.Сєвєродонецька</w:t>
            </w:r>
          </w:p>
        </w:tc>
      </w:tr>
      <w:tr w:rsidR="000D453E" w:rsidTr="00FE4BFC">
        <w:tc>
          <w:tcPr>
            <w:tcW w:w="534" w:type="dxa"/>
            <w:vAlign w:val="center"/>
          </w:tcPr>
          <w:p w:rsidR="000D453E" w:rsidRPr="001B591C" w:rsidRDefault="000D453E" w:rsidP="000D453E">
            <w:pPr>
              <w:jc w:val="left"/>
              <w:rPr>
                <w:sz w:val="24"/>
              </w:rPr>
            </w:pPr>
            <w:r w:rsidRPr="001B591C">
              <w:rPr>
                <w:sz w:val="24"/>
              </w:rPr>
              <w:t>41</w:t>
            </w:r>
          </w:p>
        </w:tc>
        <w:tc>
          <w:tcPr>
            <w:tcW w:w="9105" w:type="dxa"/>
            <w:vAlign w:val="center"/>
          </w:tcPr>
          <w:p w:rsidR="000D453E" w:rsidRPr="001B591C" w:rsidRDefault="000D453E" w:rsidP="000D453E">
            <w:pPr>
              <w:jc w:val="left"/>
              <w:rPr>
                <w:bCs/>
                <w:sz w:val="24"/>
              </w:rPr>
            </w:pPr>
            <w:r w:rsidRPr="001B591C">
              <w:rPr>
                <w:bCs/>
                <w:sz w:val="24"/>
              </w:rPr>
              <w:t>Програма забезпечення молоді житлом в м. Сєвєродонецьку на 2018-2022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42</w:t>
            </w:r>
          </w:p>
        </w:tc>
        <w:tc>
          <w:tcPr>
            <w:tcW w:w="9105" w:type="dxa"/>
            <w:vAlign w:val="center"/>
          </w:tcPr>
          <w:p w:rsidR="000D453E" w:rsidRPr="001B591C" w:rsidRDefault="000D453E" w:rsidP="000D453E">
            <w:pPr>
              <w:jc w:val="left"/>
              <w:rPr>
                <w:bCs/>
                <w:sz w:val="24"/>
              </w:rPr>
            </w:pPr>
            <w:r w:rsidRPr="001B591C">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43</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«Розвиток мережі торгівлі, ресторанного господарства та сфери побутових послуг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торгівлі та з захисту прав споживачів</w:t>
            </w:r>
          </w:p>
        </w:tc>
      </w:tr>
      <w:tr w:rsidR="000D453E" w:rsidTr="00FE4BFC">
        <w:tc>
          <w:tcPr>
            <w:tcW w:w="534" w:type="dxa"/>
            <w:vAlign w:val="center"/>
          </w:tcPr>
          <w:p w:rsidR="000D453E" w:rsidRPr="001B591C" w:rsidRDefault="000D453E" w:rsidP="000D453E">
            <w:pPr>
              <w:jc w:val="left"/>
              <w:rPr>
                <w:sz w:val="24"/>
              </w:rPr>
            </w:pPr>
            <w:r w:rsidRPr="001B591C">
              <w:rPr>
                <w:sz w:val="24"/>
              </w:rPr>
              <w:t>44</w:t>
            </w:r>
          </w:p>
        </w:tc>
        <w:tc>
          <w:tcPr>
            <w:tcW w:w="9105" w:type="dxa"/>
            <w:vAlign w:val="center"/>
          </w:tcPr>
          <w:p w:rsidR="000D453E" w:rsidRPr="001B591C" w:rsidRDefault="000D453E" w:rsidP="000D453E">
            <w:pPr>
              <w:jc w:val="left"/>
              <w:rPr>
                <w:bCs/>
                <w:sz w:val="24"/>
              </w:rPr>
            </w:pPr>
            <w:r w:rsidRPr="001B591C">
              <w:rPr>
                <w:sz w:val="24"/>
              </w:rPr>
              <w:t xml:space="preserve">Програма </w:t>
            </w:r>
            <w:r w:rsidRPr="001B591C">
              <w:rPr>
                <w:bCs/>
                <w:iCs/>
                <w:sz w:val="24"/>
              </w:rPr>
              <w:t>капітального будівництва, реконструкції та капітального ремонту об’єктів інфраструктури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капітального будівництва</w:t>
            </w:r>
          </w:p>
        </w:tc>
      </w:tr>
      <w:tr w:rsidR="000D453E" w:rsidTr="00433668">
        <w:tc>
          <w:tcPr>
            <w:tcW w:w="534" w:type="dxa"/>
            <w:vAlign w:val="center"/>
          </w:tcPr>
          <w:p w:rsidR="000D453E" w:rsidRPr="001B591C" w:rsidRDefault="000D453E" w:rsidP="000D453E">
            <w:pPr>
              <w:jc w:val="left"/>
              <w:rPr>
                <w:sz w:val="24"/>
              </w:rPr>
            </w:pPr>
            <w:r w:rsidRPr="001B591C">
              <w:rPr>
                <w:sz w:val="24"/>
              </w:rPr>
              <w:t>45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поточного ремонту та реконструкції системи зливної каналізації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46</w:t>
            </w:r>
          </w:p>
        </w:tc>
        <w:tc>
          <w:tcPr>
            <w:tcW w:w="9105" w:type="dxa"/>
            <w:vAlign w:val="center"/>
          </w:tcPr>
          <w:p w:rsidR="000D453E" w:rsidRPr="001B591C" w:rsidRDefault="000D453E" w:rsidP="000D453E">
            <w:pPr>
              <w:jc w:val="left"/>
              <w:rPr>
                <w:sz w:val="24"/>
                <w:highlight w:val="yellow"/>
              </w:rPr>
            </w:pPr>
            <w:r w:rsidRPr="001B591C">
              <w:rPr>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433668">
        <w:tc>
          <w:tcPr>
            <w:tcW w:w="534" w:type="dxa"/>
            <w:vAlign w:val="center"/>
          </w:tcPr>
          <w:p w:rsidR="000D453E" w:rsidRPr="001B591C" w:rsidRDefault="000D453E" w:rsidP="000D453E">
            <w:pPr>
              <w:jc w:val="left"/>
              <w:rPr>
                <w:sz w:val="24"/>
              </w:rPr>
            </w:pPr>
            <w:r w:rsidRPr="001B591C">
              <w:rPr>
                <w:sz w:val="24"/>
              </w:rPr>
              <w:t>47</w:t>
            </w:r>
          </w:p>
        </w:tc>
        <w:tc>
          <w:tcPr>
            <w:tcW w:w="9105" w:type="dxa"/>
            <w:vAlign w:val="center"/>
          </w:tcPr>
          <w:p w:rsidR="000D453E" w:rsidRPr="001B591C" w:rsidRDefault="000D453E" w:rsidP="000D453E">
            <w:pPr>
              <w:jc w:val="left"/>
              <w:rPr>
                <w:sz w:val="24"/>
              </w:rPr>
            </w:pPr>
            <w:r w:rsidRPr="001B591C">
              <w:rPr>
                <w:sz w:val="24"/>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48</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капітального ремонту житлового фонду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49</w:t>
            </w:r>
          </w:p>
        </w:tc>
        <w:tc>
          <w:tcPr>
            <w:tcW w:w="9105" w:type="dxa"/>
            <w:vAlign w:val="center"/>
          </w:tcPr>
          <w:p w:rsidR="000D453E" w:rsidRPr="001B591C" w:rsidRDefault="000D453E" w:rsidP="000D453E">
            <w:pPr>
              <w:jc w:val="left"/>
              <w:rPr>
                <w:sz w:val="24"/>
              </w:rPr>
            </w:pPr>
            <w:r w:rsidRPr="001B591C">
              <w:rPr>
                <w:sz w:val="24"/>
              </w:rPr>
              <w:t>Міська цільова програма «Утримання кладовищ м. Сєвєродонецька та прилеглих селищ»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50</w:t>
            </w:r>
          </w:p>
        </w:tc>
        <w:tc>
          <w:tcPr>
            <w:tcW w:w="9105" w:type="dxa"/>
            <w:vAlign w:val="center"/>
          </w:tcPr>
          <w:p w:rsidR="000D453E" w:rsidRPr="001B591C" w:rsidRDefault="000D453E" w:rsidP="000D453E">
            <w:pPr>
              <w:jc w:val="left"/>
              <w:rPr>
                <w:sz w:val="24"/>
              </w:rPr>
            </w:pPr>
            <w:r w:rsidRPr="001B591C">
              <w:rPr>
                <w:sz w:val="24"/>
              </w:rPr>
              <w:t>Міська цільова програма «Ліфти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51</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озер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rPr>
          <w:trHeight w:val="704"/>
        </w:trPr>
        <w:tc>
          <w:tcPr>
            <w:tcW w:w="534" w:type="dxa"/>
            <w:vAlign w:val="center"/>
          </w:tcPr>
          <w:p w:rsidR="000D453E" w:rsidRPr="001B591C" w:rsidRDefault="000D453E" w:rsidP="000D453E">
            <w:pPr>
              <w:jc w:val="left"/>
              <w:rPr>
                <w:sz w:val="24"/>
              </w:rPr>
            </w:pPr>
            <w:r w:rsidRPr="001B591C">
              <w:rPr>
                <w:sz w:val="24"/>
              </w:rPr>
              <w:t>52</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«Світлофори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53</w:t>
            </w:r>
          </w:p>
        </w:tc>
        <w:tc>
          <w:tcPr>
            <w:tcW w:w="9105" w:type="dxa"/>
            <w:vAlign w:val="center"/>
          </w:tcPr>
          <w:p w:rsidR="000D453E" w:rsidRPr="001B591C" w:rsidRDefault="000D453E" w:rsidP="000D453E">
            <w:pPr>
              <w:jc w:val="left"/>
              <w:rPr>
                <w:sz w:val="24"/>
              </w:rPr>
            </w:pPr>
            <w:r w:rsidRPr="001B591C">
              <w:rPr>
                <w:sz w:val="24"/>
              </w:rPr>
              <w:t xml:space="preserve">Міська цільова програма «Контактний центр </w:t>
            </w:r>
            <w:r w:rsidRPr="001B591C">
              <w:rPr>
                <w:bCs/>
                <w:sz w:val="24"/>
              </w:rPr>
              <w:t>оперативного реагування на проблеми територіальної громади</w:t>
            </w:r>
            <w:r w:rsidRPr="001B591C">
              <w:rPr>
                <w:sz w:val="24"/>
              </w:rPr>
              <w:t xml:space="preserve"> м. Сєвєродонецька «Служба 05»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54</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2268" w:type="dxa"/>
            <w:vAlign w:val="center"/>
          </w:tcPr>
          <w:p w:rsidR="000D453E" w:rsidRPr="001B591C" w:rsidRDefault="000D453E" w:rsidP="000D453E">
            <w:pPr>
              <w:jc w:val="center"/>
              <w:rPr>
                <w:sz w:val="24"/>
              </w:rPr>
            </w:pPr>
            <w:r w:rsidRPr="001B591C">
              <w:rPr>
                <w:sz w:val="24"/>
              </w:rPr>
              <w:t>2018-2019 роки</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благоустрою території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по контролю за благоустроєм та санітарним станом міста</w:t>
            </w:r>
          </w:p>
        </w:tc>
      </w:tr>
      <w:tr w:rsidR="000D453E" w:rsidTr="002B5634">
        <w:tc>
          <w:tcPr>
            <w:tcW w:w="534" w:type="dxa"/>
            <w:vAlign w:val="center"/>
          </w:tcPr>
          <w:p w:rsidR="000D453E" w:rsidRPr="001B591C" w:rsidRDefault="000D453E" w:rsidP="000D453E">
            <w:pPr>
              <w:jc w:val="left"/>
              <w:rPr>
                <w:sz w:val="24"/>
              </w:rPr>
            </w:pPr>
            <w:r w:rsidRPr="001B591C">
              <w:rPr>
                <w:sz w:val="24"/>
              </w:rPr>
              <w:t>56</w:t>
            </w:r>
          </w:p>
        </w:tc>
        <w:tc>
          <w:tcPr>
            <w:tcW w:w="9105" w:type="dxa"/>
            <w:vAlign w:val="center"/>
          </w:tcPr>
          <w:p w:rsidR="000D453E" w:rsidRPr="001B591C" w:rsidRDefault="000D453E" w:rsidP="000D453E">
            <w:pPr>
              <w:jc w:val="left"/>
              <w:rPr>
                <w:sz w:val="24"/>
              </w:rPr>
            </w:pPr>
            <w:r w:rsidRPr="001B591C">
              <w:rPr>
                <w:sz w:val="24"/>
              </w:rPr>
              <w:t>Програма відчуження об’єктiв комунальної власності територіальної громади м. Сєвєродонецьк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c>
          <w:tcPr>
            <w:tcW w:w="534" w:type="dxa"/>
            <w:vAlign w:val="center"/>
          </w:tcPr>
          <w:p w:rsidR="000D453E" w:rsidRPr="001B591C" w:rsidRDefault="000D453E" w:rsidP="000D453E">
            <w:pPr>
              <w:jc w:val="left"/>
              <w:rPr>
                <w:sz w:val="24"/>
              </w:rPr>
            </w:pPr>
            <w:r w:rsidRPr="001B591C">
              <w:rPr>
                <w:sz w:val="24"/>
              </w:rPr>
              <w:t>57</w:t>
            </w:r>
          </w:p>
        </w:tc>
        <w:tc>
          <w:tcPr>
            <w:tcW w:w="9105" w:type="dxa"/>
            <w:vAlign w:val="center"/>
          </w:tcPr>
          <w:p w:rsidR="000D453E" w:rsidRPr="001B591C" w:rsidRDefault="000D453E" w:rsidP="000D453E">
            <w:pPr>
              <w:jc w:val="left"/>
              <w:rPr>
                <w:sz w:val="24"/>
              </w:rPr>
            </w:pPr>
            <w:r w:rsidRPr="001B591C">
              <w:rPr>
                <w:iCs/>
                <w:sz w:val="24"/>
              </w:rPr>
              <w:t xml:space="preserve">Програма оренди об’єктів комунальної власності територіальної громади м. Сєвєродонецька </w:t>
            </w:r>
            <w:r w:rsidRPr="001B591C">
              <w:rPr>
                <w:bCs/>
                <w:sz w:val="24"/>
              </w:rPr>
              <w:t>Луганської області</w:t>
            </w:r>
            <w:r w:rsidRPr="001B591C">
              <w:rPr>
                <w:iCs/>
                <w:sz w:val="24"/>
              </w:rPr>
              <w:t xml:space="preserve">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rPr>
          <w:trHeight w:val="455"/>
        </w:trPr>
        <w:tc>
          <w:tcPr>
            <w:tcW w:w="534" w:type="dxa"/>
            <w:vAlign w:val="center"/>
          </w:tcPr>
          <w:p w:rsidR="000D453E" w:rsidRPr="001B591C" w:rsidRDefault="000D453E" w:rsidP="000D453E">
            <w:pPr>
              <w:jc w:val="left"/>
              <w:rPr>
                <w:sz w:val="24"/>
              </w:rPr>
            </w:pPr>
            <w:r w:rsidRPr="001B591C">
              <w:rPr>
                <w:sz w:val="24"/>
              </w:rPr>
              <w:t>58</w:t>
            </w:r>
          </w:p>
        </w:tc>
        <w:tc>
          <w:tcPr>
            <w:tcW w:w="9105" w:type="dxa"/>
            <w:vAlign w:val="center"/>
          </w:tcPr>
          <w:p w:rsidR="000D453E" w:rsidRPr="001B591C" w:rsidRDefault="000D453E" w:rsidP="000D453E">
            <w:pPr>
              <w:ind w:right="-105"/>
              <w:jc w:val="left"/>
              <w:rPr>
                <w:sz w:val="24"/>
              </w:rPr>
            </w:pPr>
            <w:r w:rsidRPr="001B591C">
              <w:rPr>
                <w:sz w:val="24"/>
              </w:rPr>
              <w:t>Програма утримання нежитлових приміщень, що є комунальною власністю територіальної громади міста Сєвєродонецька на 2019рік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FE4BFC">
        <w:tc>
          <w:tcPr>
            <w:tcW w:w="534" w:type="dxa"/>
            <w:vAlign w:val="center"/>
          </w:tcPr>
          <w:p w:rsidR="000D453E" w:rsidRPr="001B591C" w:rsidRDefault="000D453E" w:rsidP="000D453E">
            <w:pPr>
              <w:jc w:val="left"/>
              <w:rPr>
                <w:sz w:val="24"/>
              </w:rPr>
            </w:pPr>
            <w:r>
              <w:rPr>
                <w:sz w:val="24"/>
              </w:rPr>
              <w:t>59</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«Громадський бюджет у місті Сєвєродонецьку на 2017 – 2019 роки»</w:t>
            </w:r>
          </w:p>
        </w:tc>
        <w:tc>
          <w:tcPr>
            <w:tcW w:w="2268" w:type="dxa"/>
            <w:vAlign w:val="center"/>
          </w:tcPr>
          <w:p w:rsidR="000D453E" w:rsidRPr="001B591C" w:rsidRDefault="000D453E" w:rsidP="000D453E">
            <w:pPr>
              <w:jc w:val="center"/>
              <w:rPr>
                <w:sz w:val="24"/>
              </w:rPr>
            </w:pPr>
            <w:r w:rsidRPr="001B591C">
              <w:rPr>
                <w:sz w:val="24"/>
              </w:rPr>
              <w:t>2017-2019 роки</w:t>
            </w:r>
          </w:p>
        </w:tc>
        <w:tc>
          <w:tcPr>
            <w:tcW w:w="3686" w:type="dxa"/>
            <w:vAlign w:val="center"/>
          </w:tcPr>
          <w:p w:rsidR="000D453E" w:rsidRPr="001B591C" w:rsidRDefault="000D453E" w:rsidP="000D453E">
            <w:pPr>
              <w:jc w:val="left"/>
              <w:rPr>
                <w:sz w:val="24"/>
              </w:rPr>
            </w:pPr>
            <w:r w:rsidRPr="001B591C">
              <w:rPr>
                <w:sz w:val="24"/>
              </w:rPr>
              <w:t>Фінансове управління</w:t>
            </w:r>
          </w:p>
        </w:tc>
      </w:tr>
    </w:tbl>
    <w:p w:rsidR="005E2CD1" w:rsidRDefault="005E2CD1"/>
    <w:p w:rsidR="00E63EFF" w:rsidRDefault="009A0843">
      <w:r>
        <w:br w:type="page"/>
      </w:r>
    </w:p>
    <w:tbl>
      <w:tblPr>
        <w:tblW w:w="16300" w:type="dxa"/>
        <w:tblInd w:w="93" w:type="dxa"/>
        <w:tblLayout w:type="fixed"/>
        <w:tblLook w:val="04A0"/>
      </w:tblPr>
      <w:tblGrid>
        <w:gridCol w:w="299"/>
        <w:gridCol w:w="3941"/>
        <w:gridCol w:w="299"/>
        <w:gridCol w:w="1729"/>
        <w:gridCol w:w="72"/>
        <w:gridCol w:w="1768"/>
        <w:gridCol w:w="72"/>
        <w:gridCol w:w="1528"/>
        <w:gridCol w:w="72"/>
        <w:gridCol w:w="1548"/>
        <w:gridCol w:w="72"/>
        <w:gridCol w:w="1548"/>
        <w:gridCol w:w="72"/>
        <w:gridCol w:w="1488"/>
        <w:gridCol w:w="72"/>
        <w:gridCol w:w="1469"/>
        <w:gridCol w:w="251"/>
      </w:tblGrid>
      <w:tr w:rsidR="00E63EFF" w:rsidRPr="009A0843" w:rsidTr="0044302A">
        <w:trPr>
          <w:gridBefore w:val="1"/>
          <w:gridAfter w:val="1"/>
          <w:wBefore w:w="299" w:type="dxa"/>
          <w:wAfter w:w="251" w:type="dxa"/>
          <w:trHeight w:val="37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2" w:name="RANGE!A1:H11"/>
            <w:r w:rsidRPr="009A0843">
              <w:rPr>
                <w:sz w:val="24"/>
                <w:lang w:eastAsia="uk-UA"/>
              </w:rPr>
              <w:t> </w:t>
            </w:r>
            <w:bookmarkEnd w:id="2"/>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44302A">
        <w:trPr>
          <w:gridBefore w:val="1"/>
          <w:gridAfter w:val="1"/>
          <w:wBefore w:w="299" w:type="dxa"/>
          <w:wAfter w:w="251" w:type="dxa"/>
          <w:trHeight w:val="31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44302A" w:rsidRPr="0044302A" w:rsidTr="0044302A">
        <w:trPr>
          <w:trHeight w:val="375"/>
        </w:trPr>
        <w:tc>
          <w:tcPr>
            <w:tcW w:w="16300" w:type="dxa"/>
            <w:gridSpan w:val="17"/>
            <w:tcBorders>
              <w:top w:val="nil"/>
              <w:left w:val="nil"/>
              <w:bottom w:val="nil"/>
              <w:right w:val="nil"/>
            </w:tcBorders>
            <w:shd w:val="clear" w:color="000000" w:fill="FFFFFF"/>
            <w:noWrap/>
            <w:vAlign w:val="center"/>
            <w:hideMark/>
          </w:tcPr>
          <w:p w:rsidR="0044302A" w:rsidRPr="0044302A" w:rsidRDefault="0044302A" w:rsidP="0044302A">
            <w:pPr>
              <w:jc w:val="center"/>
              <w:rPr>
                <w:b/>
                <w:bCs/>
                <w:sz w:val="28"/>
                <w:szCs w:val="28"/>
                <w:lang w:eastAsia="uk-UA"/>
              </w:rPr>
            </w:pPr>
            <w:r w:rsidRPr="0044302A">
              <w:rPr>
                <w:b/>
                <w:bCs/>
                <w:sz w:val="28"/>
                <w:szCs w:val="28"/>
                <w:lang w:eastAsia="uk-UA"/>
              </w:rPr>
              <w:t>Перелік об'єктів будівництва, які передбачається фінансувати  в 2019 році за рахунок бюджетних коштів</w:t>
            </w:r>
          </w:p>
        </w:tc>
      </w:tr>
      <w:tr w:rsidR="0044302A" w:rsidRPr="0044302A" w:rsidTr="0044302A">
        <w:trPr>
          <w:trHeight w:val="315"/>
        </w:trPr>
        <w:tc>
          <w:tcPr>
            <w:tcW w:w="42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2100" w:type="dxa"/>
            <w:gridSpan w:val="3"/>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8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0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56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7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r>
      <w:tr w:rsidR="0044302A" w:rsidRPr="0044302A" w:rsidTr="0044302A">
        <w:trPr>
          <w:trHeight w:val="510"/>
        </w:trPr>
        <w:tc>
          <w:tcPr>
            <w:tcW w:w="42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Перелік проектів (об’єктів)</w:t>
            </w:r>
          </w:p>
        </w:tc>
        <w:tc>
          <w:tcPr>
            <w:tcW w:w="21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Рік початку та завершення проекту (об'єкта)</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sidRPr="0044302A">
              <w:rPr>
                <w:b/>
                <w:bCs/>
                <w:sz w:val="24"/>
                <w:lang w:eastAsia="uk-UA"/>
              </w:rPr>
              <w:t xml:space="preserve">Загальна кошторисна вартість, </w:t>
            </w:r>
          </w:p>
          <w:p w:rsidR="0044302A" w:rsidRPr="0044302A" w:rsidRDefault="0044302A" w:rsidP="0044302A">
            <w:pPr>
              <w:jc w:val="center"/>
              <w:rPr>
                <w:b/>
                <w:bCs/>
                <w:sz w:val="24"/>
                <w:lang w:eastAsia="uk-UA"/>
              </w:rPr>
            </w:pPr>
            <w:r w:rsidRPr="0044302A">
              <w:rPr>
                <w:b/>
                <w:bCs/>
                <w:sz w:val="24"/>
                <w:lang w:eastAsia="uk-UA"/>
              </w:rPr>
              <w:t>тис. грн</w:t>
            </w:r>
            <w:r>
              <w:rPr>
                <w:b/>
                <w:bCs/>
                <w:sz w:val="24"/>
                <w:lang w:eastAsia="uk-UA"/>
              </w:rPr>
              <w:t>.</w:t>
            </w:r>
          </w:p>
        </w:tc>
        <w:tc>
          <w:tcPr>
            <w:tcW w:w="8120" w:type="dxa"/>
            <w:gridSpan w:val="10"/>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Пропозиції щодо фінансування на 2019 рік, тис. грн</w:t>
            </w:r>
          </w:p>
        </w:tc>
      </w:tr>
      <w:tr w:rsidR="0044302A" w:rsidRPr="0044302A" w:rsidTr="0044302A">
        <w:trPr>
          <w:trHeight w:val="375"/>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6520" w:type="dxa"/>
            <w:gridSpan w:val="8"/>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у т.ч. за рахунок</w:t>
            </w:r>
          </w:p>
        </w:tc>
      </w:tr>
      <w:tr w:rsidR="0044302A" w:rsidRPr="0044302A" w:rsidTr="0044302A">
        <w:trPr>
          <w:trHeight w:val="663"/>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д</w:t>
            </w:r>
            <w:r w:rsidRPr="0044302A">
              <w:rPr>
                <w:b/>
                <w:bCs/>
                <w:sz w:val="24"/>
                <w:lang w:eastAsia="uk-UA"/>
              </w:rPr>
              <w:t>ерж</w:t>
            </w:r>
            <w:r>
              <w:rPr>
                <w:b/>
                <w:bCs/>
                <w:sz w:val="24"/>
                <w:lang w:eastAsia="uk-UA"/>
              </w:rPr>
              <w:t>авного</w:t>
            </w:r>
          </w:p>
          <w:p w:rsidR="0044302A" w:rsidRPr="0044302A" w:rsidRDefault="0044302A" w:rsidP="0044302A">
            <w:pPr>
              <w:jc w:val="center"/>
              <w:rPr>
                <w:b/>
                <w:bCs/>
                <w:sz w:val="24"/>
                <w:lang w:eastAsia="uk-UA"/>
              </w:rPr>
            </w:pPr>
            <w:r w:rsidRPr="0044302A">
              <w:rPr>
                <w:b/>
                <w:bCs/>
                <w:sz w:val="24"/>
                <w:lang w:eastAsia="uk-UA"/>
              </w:rPr>
              <w:t>бюджету</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обласного бюджету</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міського</w:t>
            </w:r>
          </w:p>
          <w:p w:rsidR="0044302A" w:rsidRPr="0044302A" w:rsidRDefault="0044302A" w:rsidP="0044302A">
            <w:pPr>
              <w:jc w:val="center"/>
              <w:rPr>
                <w:b/>
                <w:bCs/>
                <w:sz w:val="24"/>
                <w:lang w:eastAsia="uk-UA"/>
              </w:rPr>
            </w:pPr>
            <w:r w:rsidRPr="0044302A">
              <w:rPr>
                <w:b/>
                <w:bCs/>
                <w:sz w:val="24"/>
                <w:lang w:eastAsia="uk-UA"/>
              </w:rPr>
              <w:t>бюджет</w:t>
            </w:r>
            <w:r>
              <w:rPr>
                <w:b/>
                <w:bCs/>
                <w:sz w:val="24"/>
                <w:lang w:eastAsia="uk-UA"/>
              </w:rPr>
              <w:t>у</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інші кошти</w:t>
            </w:r>
          </w:p>
        </w:tc>
      </w:tr>
      <w:tr w:rsidR="0044302A" w:rsidRPr="0044302A" w:rsidTr="0044302A">
        <w:trPr>
          <w:trHeight w:val="275"/>
        </w:trPr>
        <w:tc>
          <w:tcPr>
            <w:tcW w:w="42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1</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2</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3</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8</w:t>
            </w:r>
          </w:p>
        </w:tc>
      </w:tr>
      <w:tr w:rsidR="0044302A" w:rsidRPr="0044302A" w:rsidTr="0044302A">
        <w:trPr>
          <w:trHeight w:val="52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Державний фонд регіонального розвитку</w:t>
            </w:r>
          </w:p>
        </w:tc>
      </w:tr>
      <w:tr w:rsidR="0044302A" w:rsidRPr="0044302A" w:rsidTr="0044302A">
        <w:trPr>
          <w:trHeight w:val="1065"/>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СДЮС</w:t>
            </w:r>
            <w:r>
              <w:rPr>
                <w:sz w:val="24"/>
                <w:lang w:eastAsia="uk-UA"/>
              </w:rPr>
              <w:t>ТШ ВВС «Садко», за адресою вул. </w:t>
            </w:r>
            <w:r w:rsidRPr="0044302A">
              <w:rPr>
                <w:sz w:val="24"/>
                <w:lang w:eastAsia="uk-UA"/>
              </w:rPr>
              <w:t>Маяковського, 19-А</w:t>
            </w:r>
          </w:p>
        </w:tc>
        <w:tc>
          <w:tcPr>
            <w:tcW w:w="21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2019-2020</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6 188,484</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3 094,241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2 475,39</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618,849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9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сел. Боброво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2019-2021</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17 581,02</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8 790,51</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7 032,409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1 758,102</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800 по вул. Курчатова протяжністю 800 п.м. та 433 п.м.</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2019</w:t>
            </w:r>
          </w:p>
        </w:tc>
        <w:tc>
          <w:tcPr>
            <w:tcW w:w="184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13 110,151</w:t>
            </w:r>
          </w:p>
        </w:tc>
        <w:tc>
          <w:tcPr>
            <w:tcW w:w="16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13 110,15</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11 799,14</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1 311,02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00"/>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36 879,657</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24 994,903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14 274,529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1 929,864</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r w:rsidR="0044302A" w:rsidRPr="0044302A" w:rsidTr="0044302A">
        <w:trPr>
          <w:trHeight w:val="49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ЄІБ "Надзвичайна кредитна програма для відновлення України"</w:t>
            </w:r>
          </w:p>
        </w:tc>
      </w:tr>
      <w:tr w:rsidR="0044302A" w:rsidRPr="0044302A" w:rsidTr="0044302A">
        <w:trPr>
          <w:trHeight w:val="9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500 мм по вул. Вілєсова</w:t>
            </w:r>
            <w:r>
              <w:rPr>
                <w:color w:val="000000"/>
                <w:sz w:val="24"/>
                <w:lang w:eastAsia="uk-UA"/>
              </w:rPr>
              <w:t xml:space="preserve"> </w:t>
            </w:r>
            <w:r w:rsidRPr="0044302A">
              <w:rPr>
                <w:color w:val="000000"/>
                <w:sz w:val="24"/>
                <w:lang w:eastAsia="uk-UA"/>
              </w:rPr>
              <w:t>- вул. Науки потужністю 433 п.м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668C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668C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668C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668CE">
            <w:pPr>
              <w:jc w:val="center"/>
              <w:rPr>
                <w:bCs/>
                <w:sz w:val="24"/>
                <w:lang w:eastAsia="uk-UA"/>
              </w:rPr>
            </w:pPr>
            <w:r w:rsidRPr="0044302A">
              <w:rPr>
                <w:bCs/>
                <w:sz w:val="24"/>
                <w:lang w:eastAsia="uk-UA"/>
              </w:rPr>
              <w:t>8</w:t>
            </w:r>
          </w:p>
        </w:tc>
      </w:tr>
      <w:tr w:rsidR="0044302A" w:rsidRPr="0044302A" w:rsidTr="0044302A">
        <w:trPr>
          <w:trHeight w:val="10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Відновлення гідрологічного і санітарного стану р. Борова з реконструкцією існуючої водозливної греблі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басейну та підсобних приміщень ДЮСШ № 1 розташований за адресою: м.</w:t>
            </w:r>
            <w:r>
              <w:rPr>
                <w:color w:val="000000"/>
                <w:sz w:val="24"/>
                <w:lang w:eastAsia="uk-UA"/>
              </w:rPr>
              <w:t> </w:t>
            </w:r>
            <w:r w:rsidRPr="0044302A">
              <w:rPr>
                <w:color w:val="000000"/>
                <w:sz w:val="24"/>
                <w:lang w:eastAsia="uk-UA"/>
              </w:rPr>
              <w:t>Сєвєродонецьк, вул. Гоголя, 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r>
      <w:tr w:rsidR="0044302A" w:rsidRPr="0044302A" w:rsidTr="0044302A">
        <w:trPr>
          <w:trHeight w:val="76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просп. Гвардійський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Синецький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r>
      <w:tr w:rsidR="0044302A" w:rsidRPr="0044302A" w:rsidTr="0044302A">
        <w:trPr>
          <w:trHeight w:val="6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Ліщини в м.</w:t>
            </w:r>
            <w:r>
              <w:rPr>
                <w:color w:val="000000"/>
                <w:sz w:val="24"/>
                <w:lang w:eastAsia="uk-UA"/>
              </w:rPr>
              <w:t xml:space="preserve">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r>
      <w:tr w:rsidR="0044302A" w:rsidRPr="0044302A" w:rsidTr="0044302A">
        <w:trPr>
          <w:trHeight w:val="6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Промислова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r>
      <w:tr w:rsidR="0044302A" w:rsidRPr="0044302A" w:rsidTr="0044302A">
        <w:trPr>
          <w:trHeight w:val="495"/>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r>
      <w:tr w:rsidR="0044302A" w:rsidRPr="0044302A" w:rsidTr="0044302A">
        <w:trPr>
          <w:trHeight w:val="450"/>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Субвенція з державного (обласного ) бюджету місцевим бюджетам</w:t>
            </w:r>
          </w:p>
        </w:tc>
      </w:tr>
      <w:tr w:rsidR="0044302A" w:rsidRPr="0044302A" w:rsidTr="0044302A">
        <w:trPr>
          <w:trHeight w:val="14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176"/>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02A" w:rsidRPr="0044302A" w:rsidRDefault="0044302A" w:rsidP="0044302A">
            <w:pPr>
              <w:jc w:val="left"/>
              <w:rPr>
                <w:sz w:val="24"/>
                <w:lang w:eastAsia="uk-UA"/>
              </w:rPr>
            </w:pPr>
            <w:r w:rsidRPr="0044302A">
              <w:rPr>
                <w:sz w:val="24"/>
                <w:lang w:eastAsia="uk-UA"/>
              </w:rPr>
              <w:t>Капітальний ремонт басейну та підсобних приміщень ДЮСШ №1 розташований за адресою: м. Сєвєродонецьк, вул. Гоголя,37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668C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668C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668C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668C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8</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містобудівної документації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484"/>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Комплексної схеми транспорту міста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Комплексна забудова території 84 мікрорайону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території в районі озера Чисте,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3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02A" w:rsidRPr="0044302A" w:rsidRDefault="0044302A" w:rsidP="0044302A">
            <w:pPr>
              <w:jc w:val="left"/>
              <w:rPr>
                <w:sz w:val="24"/>
                <w:lang w:eastAsia="uk-UA"/>
              </w:rPr>
            </w:pPr>
            <w:r w:rsidRPr="0044302A">
              <w:rPr>
                <w:sz w:val="24"/>
                <w:lang w:eastAsia="uk-UA"/>
              </w:rPr>
              <w:t>Наповнення водою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Капітальний ремонт каналізаційного колектора Д 500 мм по вул. Вілєсова - вул. Науки потужністю 433 п.м. </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72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Покращення  забезпечення функціонування системи водопостачання та водовідведення м. Сєвєродонецька та прилеглих селищ шляхом придбання генераторів електроенергії</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дорожньої техніки для ремонту доріг та утримання доріг у м.</w:t>
            </w:r>
            <w:r>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45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спеціалізованого обладнання транспортних засобів для збирання та перевезення побутових відходів, включаючи небезпечні відходи у їх складі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84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Придбання трактора </w:t>
            </w:r>
            <w:r>
              <w:rPr>
                <w:sz w:val="24"/>
                <w:lang w:eastAsia="uk-UA"/>
              </w:rPr>
              <w:t xml:space="preserve">екскаватора </w:t>
            </w:r>
            <w:r w:rsidRPr="0044302A">
              <w:rPr>
                <w:sz w:val="24"/>
                <w:lang w:eastAsia="uk-UA"/>
              </w:rPr>
              <w:t>-</w:t>
            </w:r>
            <w:r>
              <w:rPr>
                <w:sz w:val="24"/>
                <w:lang w:eastAsia="uk-UA"/>
              </w:rPr>
              <w:t xml:space="preserve"> </w:t>
            </w:r>
            <w:r w:rsidRPr="0044302A">
              <w:rPr>
                <w:sz w:val="24"/>
                <w:lang w:eastAsia="uk-UA"/>
              </w:rPr>
              <w:t>навантажувача (марка JCB 3CEXCOSM)</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31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668C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668C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668C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668C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668CE">
            <w:pPr>
              <w:jc w:val="center"/>
              <w:rPr>
                <w:bCs/>
                <w:sz w:val="24"/>
                <w:lang w:eastAsia="uk-UA"/>
              </w:rPr>
            </w:pPr>
            <w:r w:rsidRPr="0044302A">
              <w:rPr>
                <w:bCs/>
                <w:sz w:val="24"/>
                <w:lang w:eastAsia="uk-UA"/>
              </w:rPr>
              <w:t>8</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Придбання навантажувачів типа BOBCAT з навісним обладнанням (2</w:t>
            </w:r>
            <w:r w:rsidR="00B4435C">
              <w:rPr>
                <w:sz w:val="24"/>
                <w:lang w:eastAsia="uk-UA"/>
              </w:rPr>
              <w:t> </w:t>
            </w:r>
            <w:r w:rsidRPr="0044302A">
              <w:rPr>
                <w:sz w:val="24"/>
                <w:lang w:eastAsia="uk-UA"/>
              </w:rPr>
              <w:t>шт.) (марка BOBCAT S530)</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2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тролейбусів (3 шт.) (марка Дніпро Т-203 на автономному ходу на базі акумуляторних батарей із запасом 15 - км)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Синецькій в м.</w:t>
            </w:r>
            <w:r w:rsidR="00B4435C">
              <w:rPr>
                <w:sz w:val="24"/>
                <w:lang w:eastAsia="uk-UA"/>
              </w:rPr>
              <w:t xml:space="preserve">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8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Поточний та середній ремонт дороги по вул. Промислова в м.</w:t>
            </w:r>
            <w:r w:rsidR="00B4435C">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 Поточний та середній ремонт дороги по просп. Гвардійський в м.Сєвєродонецьк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Б.Ліщини в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Розвиток туристичного потенціалу у м. Сєвєродонецьку шляхом оновлення паркового ансамблю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549"/>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bl>
    <w:p w:rsidR="00061AB5" w:rsidRDefault="00061AB5"/>
    <w:sectPr w:rsidR="00061AB5" w:rsidSect="0054440E">
      <w:footerReference w:type="first" r:id="rId17"/>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634" w:rsidRDefault="001B5634">
      <w:r>
        <w:separator/>
      </w:r>
    </w:p>
  </w:endnote>
  <w:endnote w:type="continuationSeparator" w:id="1">
    <w:p w:rsidR="001B5634" w:rsidRDefault="001B5634">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rsidP="005473CA">
    <w:pPr>
      <w:pStyle w:val="af"/>
      <w:framePr w:wrap="around" w:vAnchor="text" w:hAnchor="margin" w:xAlign="right" w:y="1"/>
      <w:rPr>
        <w:rStyle w:val="ae"/>
      </w:rPr>
    </w:pPr>
    <w:r>
      <w:rPr>
        <w:rStyle w:val="ae"/>
      </w:rPr>
      <w:fldChar w:fldCharType="begin"/>
    </w:r>
    <w:r w:rsidR="009740B7">
      <w:rPr>
        <w:rStyle w:val="ae"/>
      </w:rPr>
      <w:instrText xml:space="preserve">PAGE  </w:instrText>
    </w:r>
    <w:r>
      <w:rPr>
        <w:rStyle w:val="ae"/>
      </w:rPr>
      <w:fldChar w:fldCharType="end"/>
    </w:r>
  </w:p>
  <w:p w:rsidR="009740B7" w:rsidRDefault="009740B7"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rsidP="00611C46">
    <w:pPr>
      <w:pStyle w:val="af4"/>
      <w:framePr w:wrap="around" w:vAnchor="text" w:hAnchor="page" w:x="6421" w:y="1"/>
      <w:rPr>
        <w:rStyle w:val="ae"/>
      </w:rPr>
    </w:pPr>
    <w:r>
      <w:rPr>
        <w:rStyle w:val="ae"/>
      </w:rPr>
      <w:fldChar w:fldCharType="begin"/>
    </w:r>
    <w:r w:rsidR="009740B7">
      <w:rPr>
        <w:rStyle w:val="ae"/>
      </w:rPr>
      <w:instrText xml:space="preserve">PAGE  </w:instrText>
    </w:r>
    <w:r>
      <w:rPr>
        <w:rStyle w:val="ae"/>
      </w:rPr>
      <w:fldChar w:fldCharType="separate"/>
    </w:r>
    <w:r w:rsidR="004C6368">
      <w:rPr>
        <w:rStyle w:val="ae"/>
        <w:noProof/>
      </w:rPr>
      <w:t>2</w:t>
    </w:r>
    <w:r>
      <w:rPr>
        <w:rStyle w:val="ae"/>
      </w:rPr>
      <w:fldChar w:fldCharType="end"/>
    </w:r>
  </w:p>
  <w:p w:rsidR="009740B7" w:rsidRDefault="009740B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pPr>
      <w:pStyle w:val="af"/>
      <w:jc w:val="center"/>
    </w:pPr>
    <w:fldSimple w:instr=" PAGE   \* MERGEFORMAT ">
      <w:r w:rsidR="004C6368">
        <w:rPr>
          <w:noProof/>
        </w:rPr>
        <w:t>1</w:t>
      </w:r>
    </w:fldSimple>
  </w:p>
  <w:p w:rsidR="009740B7" w:rsidRDefault="009740B7">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pPr>
      <w:pStyle w:val="af"/>
      <w:jc w:val="center"/>
    </w:pPr>
    <w:fldSimple w:instr=" PAGE   \* MERGEFORMAT ">
      <w:r w:rsidR="004C6368">
        <w:rPr>
          <w:noProof/>
        </w:rPr>
        <w:t>59</w:t>
      </w:r>
    </w:fldSimple>
  </w:p>
  <w:p w:rsidR="009740B7" w:rsidRDefault="009740B7" w:rsidP="00455E93">
    <w:pPr>
      <w:pStyle w:val="af"/>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rsidP="005473CA">
    <w:pPr>
      <w:pStyle w:val="af"/>
      <w:framePr w:wrap="around" w:vAnchor="text" w:hAnchor="margin" w:xAlign="right" w:y="1"/>
      <w:rPr>
        <w:rStyle w:val="ae"/>
      </w:rPr>
    </w:pPr>
    <w:r>
      <w:rPr>
        <w:rStyle w:val="ae"/>
      </w:rPr>
      <w:fldChar w:fldCharType="begin"/>
    </w:r>
    <w:r w:rsidR="009740B7">
      <w:rPr>
        <w:rStyle w:val="ae"/>
      </w:rPr>
      <w:instrText xml:space="preserve">PAGE  </w:instrText>
    </w:r>
    <w:r>
      <w:rPr>
        <w:rStyle w:val="ae"/>
      </w:rPr>
      <w:fldChar w:fldCharType="end"/>
    </w:r>
  </w:p>
  <w:p w:rsidR="009740B7" w:rsidRDefault="009740B7"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pPr>
      <w:pStyle w:val="af"/>
      <w:jc w:val="center"/>
    </w:pPr>
    <w:fldSimple w:instr=" PAGE   \* MERGEFORMAT ">
      <w:r w:rsidR="004C6368">
        <w:rPr>
          <w:noProof/>
        </w:rPr>
        <w:t>86</w:t>
      </w:r>
    </w:fldSimple>
  </w:p>
  <w:p w:rsidR="009740B7" w:rsidRPr="002B4DD0" w:rsidRDefault="009740B7" w:rsidP="002B4DD0">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pPr>
      <w:pStyle w:val="af"/>
      <w:jc w:val="center"/>
    </w:pPr>
    <w:fldSimple w:instr=" PAGE   \* MERGEFORMAT ">
      <w:r w:rsidR="004C6368">
        <w:rPr>
          <w:noProof/>
        </w:rPr>
        <w:t>79</w:t>
      </w:r>
    </w:fldSimple>
  </w:p>
  <w:p w:rsidR="009740B7" w:rsidRDefault="009740B7"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634" w:rsidRDefault="001B5634">
      <w:r>
        <w:separator/>
      </w:r>
    </w:p>
  </w:footnote>
  <w:footnote w:type="continuationSeparator" w:id="1">
    <w:p w:rsidR="001B5634" w:rsidRDefault="001B5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rsidP="005473CA">
    <w:pPr>
      <w:pStyle w:val="af4"/>
      <w:framePr w:wrap="around" w:vAnchor="text" w:hAnchor="margin" w:xAlign="center" w:y="1"/>
      <w:rPr>
        <w:rStyle w:val="ae"/>
      </w:rPr>
    </w:pPr>
    <w:r>
      <w:rPr>
        <w:rStyle w:val="ae"/>
      </w:rPr>
      <w:fldChar w:fldCharType="begin"/>
    </w:r>
    <w:r w:rsidR="009740B7">
      <w:rPr>
        <w:rStyle w:val="ae"/>
      </w:rPr>
      <w:instrText xml:space="preserve">PAGE  </w:instrText>
    </w:r>
    <w:r>
      <w:rPr>
        <w:rStyle w:val="ae"/>
      </w:rPr>
      <w:fldChar w:fldCharType="end"/>
    </w:r>
  </w:p>
  <w:p w:rsidR="009740B7" w:rsidRDefault="009740B7">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B7" w:rsidRDefault="00CF1523" w:rsidP="005473CA">
    <w:pPr>
      <w:pStyle w:val="af4"/>
      <w:framePr w:wrap="around" w:vAnchor="text" w:hAnchor="margin" w:xAlign="center" w:y="1"/>
      <w:rPr>
        <w:rStyle w:val="ae"/>
      </w:rPr>
    </w:pPr>
    <w:r>
      <w:rPr>
        <w:rStyle w:val="ae"/>
      </w:rPr>
      <w:fldChar w:fldCharType="begin"/>
    </w:r>
    <w:r w:rsidR="009740B7">
      <w:rPr>
        <w:rStyle w:val="ae"/>
      </w:rPr>
      <w:instrText xml:space="preserve">PAGE  </w:instrText>
    </w:r>
    <w:r>
      <w:rPr>
        <w:rStyle w:val="ae"/>
      </w:rPr>
      <w:fldChar w:fldCharType="end"/>
    </w:r>
  </w:p>
  <w:p w:rsidR="009740B7" w:rsidRDefault="009740B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0F3A43EC"/>
    <w:multiLevelType w:val="hybridMultilevel"/>
    <w:tmpl w:val="E9D89EBC"/>
    <w:lvl w:ilvl="0" w:tplc="D10414D0">
      <w:start w:val="1"/>
      <w:numFmt w:val="bullet"/>
      <w:lvlText w:val="-"/>
      <w:lvlJc w:val="left"/>
      <w:pPr>
        <w:ind w:left="1400" w:hanging="360"/>
      </w:pPr>
      <w:rPr>
        <w:rFonts w:ascii="Courier New" w:hAnsi="Courier New" w:cs="Courier New"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1136DA"/>
    <w:multiLevelType w:val="hybridMultilevel"/>
    <w:tmpl w:val="236E9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1">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65C77AB"/>
    <w:multiLevelType w:val="multilevel"/>
    <w:tmpl w:val="3DD6BBCE"/>
    <w:lvl w:ilvl="0">
      <w:start w:val="1"/>
      <w:numFmt w:val="bullet"/>
      <w:lvlText w:val="-"/>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3">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4">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7">
    <w:nsid w:val="64A30951"/>
    <w:multiLevelType w:val="hybridMultilevel"/>
    <w:tmpl w:val="14208BB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B4806E9"/>
    <w:multiLevelType w:val="hybridMultilevel"/>
    <w:tmpl w:val="7408C536"/>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1207E8"/>
    <w:multiLevelType w:val="hybridMultilevel"/>
    <w:tmpl w:val="F1AA977E"/>
    <w:lvl w:ilvl="0" w:tplc="D10414D0">
      <w:start w:val="1"/>
      <w:numFmt w:val="bullet"/>
      <w:lvlText w:val="-"/>
      <w:lvlJc w:val="left"/>
      <w:pPr>
        <w:tabs>
          <w:tab w:val="num" w:pos="256"/>
        </w:tabs>
        <w:ind w:left="256" w:firstLine="312"/>
      </w:pPr>
      <w:rPr>
        <w:rFonts w:ascii="Courier New" w:hAnsi="Courier New" w:cs="Courier New"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3">
    <w:nsid w:val="766420B7"/>
    <w:multiLevelType w:val="multilevel"/>
    <w:tmpl w:val="809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5"/>
  </w:num>
  <w:num w:numId="2">
    <w:abstractNumId w:val="31"/>
  </w:num>
  <w:num w:numId="3">
    <w:abstractNumId w:val="2"/>
  </w:num>
  <w:num w:numId="4">
    <w:abstractNumId w:val="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22"/>
  </w:num>
  <w:num w:numId="7">
    <w:abstractNumId w:val="16"/>
  </w:num>
  <w:num w:numId="8">
    <w:abstractNumId w:val="18"/>
  </w:num>
  <w:num w:numId="9">
    <w:abstractNumId w:val="41"/>
  </w:num>
  <w:num w:numId="10">
    <w:abstractNumId w:val="17"/>
  </w:num>
  <w:num w:numId="11">
    <w:abstractNumId w:val="40"/>
  </w:num>
  <w:num w:numId="12">
    <w:abstractNumId w:val="35"/>
  </w:num>
  <w:num w:numId="13">
    <w:abstractNumId w:val="23"/>
  </w:num>
  <w:num w:numId="14">
    <w:abstractNumId w:val="20"/>
  </w:num>
  <w:num w:numId="15">
    <w:abstractNumId w:val="45"/>
  </w:num>
  <w:num w:numId="16">
    <w:abstractNumId w:val="7"/>
  </w:num>
  <w:num w:numId="17">
    <w:abstractNumId w:val="34"/>
  </w:num>
  <w:num w:numId="18">
    <w:abstractNumId w:val="19"/>
  </w:num>
  <w:num w:numId="19">
    <w:abstractNumId w:val="13"/>
  </w:num>
  <w:num w:numId="20">
    <w:abstractNumId w:val="21"/>
  </w:num>
  <w:num w:numId="21">
    <w:abstractNumId w:val="28"/>
  </w:num>
  <w:num w:numId="22">
    <w:abstractNumId w:val="27"/>
  </w:num>
  <w:num w:numId="23">
    <w:abstractNumId w:val="44"/>
  </w:num>
  <w:num w:numId="24">
    <w:abstractNumId w:val="8"/>
  </w:num>
  <w:num w:numId="25">
    <w:abstractNumId w:val="33"/>
  </w:num>
  <w:num w:numId="26">
    <w:abstractNumId w:val="39"/>
  </w:num>
  <w:num w:numId="27">
    <w:abstractNumId w:val="11"/>
  </w:num>
  <w:num w:numId="28">
    <w:abstractNumId w:val="14"/>
  </w:num>
  <w:num w:numId="29">
    <w:abstractNumId w:val="29"/>
  </w:num>
  <w:num w:numId="30">
    <w:abstractNumId w:val="15"/>
  </w:num>
  <w:num w:numId="31">
    <w:abstractNumId w:val="26"/>
  </w:num>
  <w:num w:numId="32">
    <w:abstractNumId w:val="25"/>
  </w:num>
  <w:num w:numId="33">
    <w:abstractNumId w:val="5"/>
  </w:num>
  <w:num w:numId="34">
    <w:abstractNumId w:val="42"/>
  </w:num>
  <w:num w:numId="35">
    <w:abstractNumId w:val="12"/>
  </w:num>
  <w:num w:numId="36">
    <w:abstractNumId w:val="30"/>
  </w:num>
  <w:num w:numId="37">
    <w:abstractNumId w:val="1"/>
  </w:num>
  <w:num w:numId="38">
    <w:abstractNumId w:val="38"/>
  </w:num>
  <w:num w:numId="39">
    <w:abstractNumId w:val="43"/>
  </w:num>
  <w:num w:numId="40">
    <w:abstractNumId w:val="36"/>
  </w:num>
  <w:num w:numId="41">
    <w:abstractNumId w:val="37"/>
  </w:num>
  <w:num w:numId="42">
    <w:abstractNumId w:val="10"/>
  </w:num>
  <w:num w:numId="43">
    <w:abstractNumId w:val="6"/>
  </w:num>
  <w:num w:numId="44">
    <w:abstractNumId w:val="24"/>
  </w:num>
  <w:num w:numId="45">
    <w:abstractNumId w:val="32"/>
  </w:num>
  <w:num w:numId="46">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14950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903"/>
    <w:rsid w:val="00007AFC"/>
    <w:rsid w:val="00011570"/>
    <w:rsid w:val="00011C89"/>
    <w:rsid w:val="0001249A"/>
    <w:rsid w:val="000129EF"/>
    <w:rsid w:val="00012AB9"/>
    <w:rsid w:val="00012F7B"/>
    <w:rsid w:val="000133B2"/>
    <w:rsid w:val="000135FA"/>
    <w:rsid w:val="00013795"/>
    <w:rsid w:val="0001402A"/>
    <w:rsid w:val="0001503C"/>
    <w:rsid w:val="00015371"/>
    <w:rsid w:val="00015D33"/>
    <w:rsid w:val="00017223"/>
    <w:rsid w:val="0002029C"/>
    <w:rsid w:val="000209FA"/>
    <w:rsid w:val="00020EB5"/>
    <w:rsid w:val="00020F88"/>
    <w:rsid w:val="0002128A"/>
    <w:rsid w:val="00023722"/>
    <w:rsid w:val="00025A60"/>
    <w:rsid w:val="00030E7A"/>
    <w:rsid w:val="00031464"/>
    <w:rsid w:val="0003188F"/>
    <w:rsid w:val="000321E5"/>
    <w:rsid w:val="000323E1"/>
    <w:rsid w:val="000334DE"/>
    <w:rsid w:val="000341F8"/>
    <w:rsid w:val="00035BCF"/>
    <w:rsid w:val="00036D8E"/>
    <w:rsid w:val="0003710D"/>
    <w:rsid w:val="00037585"/>
    <w:rsid w:val="0004162B"/>
    <w:rsid w:val="00042EC4"/>
    <w:rsid w:val="00043F18"/>
    <w:rsid w:val="000441F8"/>
    <w:rsid w:val="0004468F"/>
    <w:rsid w:val="00044E9C"/>
    <w:rsid w:val="00046F14"/>
    <w:rsid w:val="0004704C"/>
    <w:rsid w:val="0004770E"/>
    <w:rsid w:val="000507D4"/>
    <w:rsid w:val="00051D15"/>
    <w:rsid w:val="00054268"/>
    <w:rsid w:val="000547E9"/>
    <w:rsid w:val="00054FD8"/>
    <w:rsid w:val="000556D5"/>
    <w:rsid w:val="0005594A"/>
    <w:rsid w:val="0005634B"/>
    <w:rsid w:val="00057966"/>
    <w:rsid w:val="000613CD"/>
    <w:rsid w:val="00061825"/>
    <w:rsid w:val="00061AB5"/>
    <w:rsid w:val="000621EB"/>
    <w:rsid w:val="000624DE"/>
    <w:rsid w:val="00062939"/>
    <w:rsid w:val="00062CA5"/>
    <w:rsid w:val="0006307D"/>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039"/>
    <w:rsid w:val="00073287"/>
    <w:rsid w:val="0007342A"/>
    <w:rsid w:val="000741B4"/>
    <w:rsid w:val="000744C5"/>
    <w:rsid w:val="0007452E"/>
    <w:rsid w:val="00074623"/>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26A5"/>
    <w:rsid w:val="00093963"/>
    <w:rsid w:val="000939A0"/>
    <w:rsid w:val="00094352"/>
    <w:rsid w:val="00094B4B"/>
    <w:rsid w:val="00094CF5"/>
    <w:rsid w:val="00094DD9"/>
    <w:rsid w:val="00095780"/>
    <w:rsid w:val="00096A5A"/>
    <w:rsid w:val="0009719D"/>
    <w:rsid w:val="000A0A1B"/>
    <w:rsid w:val="000A0AC2"/>
    <w:rsid w:val="000A337F"/>
    <w:rsid w:val="000A3A43"/>
    <w:rsid w:val="000A625D"/>
    <w:rsid w:val="000A6A44"/>
    <w:rsid w:val="000A6EF1"/>
    <w:rsid w:val="000A762B"/>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C28"/>
    <w:rsid w:val="000C514D"/>
    <w:rsid w:val="000C553E"/>
    <w:rsid w:val="000C594A"/>
    <w:rsid w:val="000C6951"/>
    <w:rsid w:val="000C6A2B"/>
    <w:rsid w:val="000C7308"/>
    <w:rsid w:val="000D0203"/>
    <w:rsid w:val="000D09DA"/>
    <w:rsid w:val="000D1048"/>
    <w:rsid w:val="000D112B"/>
    <w:rsid w:val="000D1347"/>
    <w:rsid w:val="000D142E"/>
    <w:rsid w:val="000D37A3"/>
    <w:rsid w:val="000D3898"/>
    <w:rsid w:val="000D424F"/>
    <w:rsid w:val="000D439C"/>
    <w:rsid w:val="000D453E"/>
    <w:rsid w:val="000D537E"/>
    <w:rsid w:val="000D5387"/>
    <w:rsid w:val="000D5975"/>
    <w:rsid w:val="000D67F5"/>
    <w:rsid w:val="000D6A4E"/>
    <w:rsid w:val="000D6B57"/>
    <w:rsid w:val="000D7C16"/>
    <w:rsid w:val="000E0EF8"/>
    <w:rsid w:val="000E1634"/>
    <w:rsid w:val="000E2266"/>
    <w:rsid w:val="000E25A9"/>
    <w:rsid w:val="000E33CD"/>
    <w:rsid w:val="000E40B0"/>
    <w:rsid w:val="000E5285"/>
    <w:rsid w:val="000E53F0"/>
    <w:rsid w:val="000E6C45"/>
    <w:rsid w:val="000E6D35"/>
    <w:rsid w:val="000E7480"/>
    <w:rsid w:val="000E7721"/>
    <w:rsid w:val="000F0C7C"/>
    <w:rsid w:val="000F14DA"/>
    <w:rsid w:val="000F176D"/>
    <w:rsid w:val="000F1D72"/>
    <w:rsid w:val="000F1F73"/>
    <w:rsid w:val="000F2580"/>
    <w:rsid w:val="000F3064"/>
    <w:rsid w:val="000F3972"/>
    <w:rsid w:val="000F3BB2"/>
    <w:rsid w:val="000F3F9D"/>
    <w:rsid w:val="000F403C"/>
    <w:rsid w:val="000F495A"/>
    <w:rsid w:val="000F557C"/>
    <w:rsid w:val="000F560E"/>
    <w:rsid w:val="000F6BAB"/>
    <w:rsid w:val="000F70E7"/>
    <w:rsid w:val="000F7543"/>
    <w:rsid w:val="000F7B29"/>
    <w:rsid w:val="000F7F24"/>
    <w:rsid w:val="001000A2"/>
    <w:rsid w:val="00100F3A"/>
    <w:rsid w:val="00101B26"/>
    <w:rsid w:val="00101D9B"/>
    <w:rsid w:val="001027E3"/>
    <w:rsid w:val="0010546F"/>
    <w:rsid w:val="00107421"/>
    <w:rsid w:val="00107E5A"/>
    <w:rsid w:val="00107F6F"/>
    <w:rsid w:val="001101EE"/>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A83"/>
    <w:rsid w:val="00125516"/>
    <w:rsid w:val="00126234"/>
    <w:rsid w:val="00127155"/>
    <w:rsid w:val="001274AF"/>
    <w:rsid w:val="001276C3"/>
    <w:rsid w:val="00127FE2"/>
    <w:rsid w:val="00131FC3"/>
    <w:rsid w:val="00132990"/>
    <w:rsid w:val="00133F69"/>
    <w:rsid w:val="00134399"/>
    <w:rsid w:val="00134AF4"/>
    <w:rsid w:val="00136948"/>
    <w:rsid w:val="00137BC9"/>
    <w:rsid w:val="00137E86"/>
    <w:rsid w:val="001403E3"/>
    <w:rsid w:val="001406FC"/>
    <w:rsid w:val="001407A8"/>
    <w:rsid w:val="00141148"/>
    <w:rsid w:val="00141724"/>
    <w:rsid w:val="00141813"/>
    <w:rsid w:val="0014185E"/>
    <w:rsid w:val="00143E91"/>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4524"/>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99E"/>
    <w:rsid w:val="00171A8C"/>
    <w:rsid w:val="001726CC"/>
    <w:rsid w:val="0017298A"/>
    <w:rsid w:val="001741E6"/>
    <w:rsid w:val="001745EE"/>
    <w:rsid w:val="0017482F"/>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10EF"/>
    <w:rsid w:val="001911D2"/>
    <w:rsid w:val="0019153E"/>
    <w:rsid w:val="001919A5"/>
    <w:rsid w:val="00192305"/>
    <w:rsid w:val="00192E30"/>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DF"/>
    <w:rsid w:val="001A51A8"/>
    <w:rsid w:val="001A56D2"/>
    <w:rsid w:val="001A57EA"/>
    <w:rsid w:val="001A5BC9"/>
    <w:rsid w:val="001A6949"/>
    <w:rsid w:val="001A6C4A"/>
    <w:rsid w:val="001B036E"/>
    <w:rsid w:val="001B1051"/>
    <w:rsid w:val="001B1AC4"/>
    <w:rsid w:val="001B1E54"/>
    <w:rsid w:val="001B23F0"/>
    <w:rsid w:val="001B241F"/>
    <w:rsid w:val="001B27E2"/>
    <w:rsid w:val="001B3D25"/>
    <w:rsid w:val="001B4797"/>
    <w:rsid w:val="001B4BF6"/>
    <w:rsid w:val="001B5634"/>
    <w:rsid w:val="001B591C"/>
    <w:rsid w:val="001B69BC"/>
    <w:rsid w:val="001B6EA1"/>
    <w:rsid w:val="001B7739"/>
    <w:rsid w:val="001C04CD"/>
    <w:rsid w:val="001C1AB5"/>
    <w:rsid w:val="001C2026"/>
    <w:rsid w:val="001C29E7"/>
    <w:rsid w:val="001C30B7"/>
    <w:rsid w:val="001C3798"/>
    <w:rsid w:val="001C3C33"/>
    <w:rsid w:val="001C655E"/>
    <w:rsid w:val="001D137C"/>
    <w:rsid w:val="001D1669"/>
    <w:rsid w:val="001D183F"/>
    <w:rsid w:val="001D18EC"/>
    <w:rsid w:val="001D1AF0"/>
    <w:rsid w:val="001D2696"/>
    <w:rsid w:val="001D2951"/>
    <w:rsid w:val="001D3790"/>
    <w:rsid w:val="001D4432"/>
    <w:rsid w:val="001D47C8"/>
    <w:rsid w:val="001D4BBF"/>
    <w:rsid w:val="001D4CA5"/>
    <w:rsid w:val="001D7028"/>
    <w:rsid w:val="001D7C64"/>
    <w:rsid w:val="001D7DAE"/>
    <w:rsid w:val="001E227E"/>
    <w:rsid w:val="001E27D4"/>
    <w:rsid w:val="001E3EE4"/>
    <w:rsid w:val="001E5CC7"/>
    <w:rsid w:val="001E6012"/>
    <w:rsid w:val="001E62AB"/>
    <w:rsid w:val="001E79FD"/>
    <w:rsid w:val="001F1010"/>
    <w:rsid w:val="001F126E"/>
    <w:rsid w:val="001F3489"/>
    <w:rsid w:val="001F3DDD"/>
    <w:rsid w:val="001F3F90"/>
    <w:rsid w:val="001F491C"/>
    <w:rsid w:val="001F4B48"/>
    <w:rsid w:val="001F4B95"/>
    <w:rsid w:val="001F585D"/>
    <w:rsid w:val="001F60EE"/>
    <w:rsid w:val="001F668A"/>
    <w:rsid w:val="001F7268"/>
    <w:rsid w:val="001F7BE3"/>
    <w:rsid w:val="00200A7F"/>
    <w:rsid w:val="00202032"/>
    <w:rsid w:val="00202590"/>
    <w:rsid w:val="0020295B"/>
    <w:rsid w:val="00204A1E"/>
    <w:rsid w:val="00205359"/>
    <w:rsid w:val="00205BE4"/>
    <w:rsid w:val="00205DCD"/>
    <w:rsid w:val="00210583"/>
    <w:rsid w:val="00210693"/>
    <w:rsid w:val="002106D8"/>
    <w:rsid w:val="00211713"/>
    <w:rsid w:val="00212D6C"/>
    <w:rsid w:val="00212E9F"/>
    <w:rsid w:val="0021318F"/>
    <w:rsid w:val="00213614"/>
    <w:rsid w:val="00213B17"/>
    <w:rsid w:val="00214AD2"/>
    <w:rsid w:val="00215814"/>
    <w:rsid w:val="00215BEC"/>
    <w:rsid w:val="00215EF1"/>
    <w:rsid w:val="00217348"/>
    <w:rsid w:val="00217A50"/>
    <w:rsid w:val="00221807"/>
    <w:rsid w:val="00221B59"/>
    <w:rsid w:val="00221B66"/>
    <w:rsid w:val="00222210"/>
    <w:rsid w:val="002226A5"/>
    <w:rsid w:val="00223D8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226"/>
    <w:rsid w:val="002358D5"/>
    <w:rsid w:val="00235C62"/>
    <w:rsid w:val="00235F3B"/>
    <w:rsid w:val="002372EA"/>
    <w:rsid w:val="0023769C"/>
    <w:rsid w:val="00237788"/>
    <w:rsid w:val="00240795"/>
    <w:rsid w:val="0024155A"/>
    <w:rsid w:val="00242252"/>
    <w:rsid w:val="00242900"/>
    <w:rsid w:val="0024452F"/>
    <w:rsid w:val="002445FD"/>
    <w:rsid w:val="00244913"/>
    <w:rsid w:val="002449A3"/>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5D3"/>
    <w:rsid w:val="00253101"/>
    <w:rsid w:val="0025312E"/>
    <w:rsid w:val="002532F9"/>
    <w:rsid w:val="0025386D"/>
    <w:rsid w:val="00255298"/>
    <w:rsid w:val="00255B0A"/>
    <w:rsid w:val="0025669E"/>
    <w:rsid w:val="00257FA6"/>
    <w:rsid w:val="00260CF8"/>
    <w:rsid w:val="002618C5"/>
    <w:rsid w:val="00261FCB"/>
    <w:rsid w:val="00263A5B"/>
    <w:rsid w:val="00265A6E"/>
    <w:rsid w:val="002673CD"/>
    <w:rsid w:val="00267BD3"/>
    <w:rsid w:val="00267D4B"/>
    <w:rsid w:val="00270317"/>
    <w:rsid w:val="002705ED"/>
    <w:rsid w:val="0027069D"/>
    <w:rsid w:val="0027088B"/>
    <w:rsid w:val="0027140E"/>
    <w:rsid w:val="00273699"/>
    <w:rsid w:val="00273E32"/>
    <w:rsid w:val="00273F2E"/>
    <w:rsid w:val="0027418B"/>
    <w:rsid w:val="00274ED0"/>
    <w:rsid w:val="00275C5C"/>
    <w:rsid w:val="00276B0F"/>
    <w:rsid w:val="00276D43"/>
    <w:rsid w:val="002771B6"/>
    <w:rsid w:val="00277B93"/>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9B"/>
    <w:rsid w:val="002A1109"/>
    <w:rsid w:val="002A1A06"/>
    <w:rsid w:val="002A209D"/>
    <w:rsid w:val="002A4C74"/>
    <w:rsid w:val="002A4E60"/>
    <w:rsid w:val="002A52B6"/>
    <w:rsid w:val="002A54A3"/>
    <w:rsid w:val="002A54DE"/>
    <w:rsid w:val="002A60B9"/>
    <w:rsid w:val="002A70A9"/>
    <w:rsid w:val="002B012A"/>
    <w:rsid w:val="002B01AB"/>
    <w:rsid w:val="002B0DB5"/>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E7"/>
    <w:rsid w:val="002C3737"/>
    <w:rsid w:val="002C383C"/>
    <w:rsid w:val="002C3F55"/>
    <w:rsid w:val="002C4FF7"/>
    <w:rsid w:val="002C5A4F"/>
    <w:rsid w:val="002C649F"/>
    <w:rsid w:val="002C7598"/>
    <w:rsid w:val="002C7837"/>
    <w:rsid w:val="002D01EC"/>
    <w:rsid w:val="002D06EA"/>
    <w:rsid w:val="002D0BA3"/>
    <w:rsid w:val="002D0D50"/>
    <w:rsid w:val="002D1861"/>
    <w:rsid w:val="002D1B47"/>
    <w:rsid w:val="002D2EA7"/>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75EA"/>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E4B"/>
    <w:rsid w:val="003031A9"/>
    <w:rsid w:val="00303377"/>
    <w:rsid w:val="00303D33"/>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DAA"/>
    <w:rsid w:val="0032585D"/>
    <w:rsid w:val="00325A3C"/>
    <w:rsid w:val="003267FE"/>
    <w:rsid w:val="00326BF4"/>
    <w:rsid w:val="00327A90"/>
    <w:rsid w:val="0033008D"/>
    <w:rsid w:val="00330246"/>
    <w:rsid w:val="003324B6"/>
    <w:rsid w:val="00332958"/>
    <w:rsid w:val="00332D06"/>
    <w:rsid w:val="00334B52"/>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8CC"/>
    <w:rsid w:val="00345BD2"/>
    <w:rsid w:val="00347437"/>
    <w:rsid w:val="00347AF5"/>
    <w:rsid w:val="00347D2B"/>
    <w:rsid w:val="00347E0F"/>
    <w:rsid w:val="00350BD7"/>
    <w:rsid w:val="003516E8"/>
    <w:rsid w:val="00351C5C"/>
    <w:rsid w:val="00352B21"/>
    <w:rsid w:val="0035353C"/>
    <w:rsid w:val="00354E51"/>
    <w:rsid w:val="0035506E"/>
    <w:rsid w:val="003555AC"/>
    <w:rsid w:val="00356B8C"/>
    <w:rsid w:val="003570A9"/>
    <w:rsid w:val="00357E0F"/>
    <w:rsid w:val="00360621"/>
    <w:rsid w:val="00360B05"/>
    <w:rsid w:val="0036344C"/>
    <w:rsid w:val="00363A04"/>
    <w:rsid w:val="003640C2"/>
    <w:rsid w:val="00364E0B"/>
    <w:rsid w:val="003651A5"/>
    <w:rsid w:val="0036537D"/>
    <w:rsid w:val="00366377"/>
    <w:rsid w:val="00366E4D"/>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6956"/>
    <w:rsid w:val="003877A8"/>
    <w:rsid w:val="0038794C"/>
    <w:rsid w:val="003879B9"/>
    <w:rsid w:val="00390E34"/>
    <w:rsid w:val="003916D2"/>
    <w:rsid w:val="00391DA0"/>
    <w:rsid w:val="0039231D"/>
    <w:rsid w:val="00393435"/>
    <w:rsid w:val="00394BD2"/>
    <w:rsid w:val="00395326"/>
    <w:rsid w:val="003961D6"/>
    <w:rsid w:val="0039626F"/>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9C4"/>
    <w:rsid w:val="003B71E2"/>
    <w:rsid w:val="003C0706"/>
    <w:rsid w:val="003C083E"/>
    <w:rsid w:val="003C19F6"/>
    <w:rsid w:val="003C3783"/>
    <w:rsid w:val="003C4499"/>
    <w:rsid w:val="003C46B0"/>
    <w:rsid w:val="003C4D1C"/>
    <w:rsid w:val="003C6046"/>
    <w:rsid w:val="003C670E"/>
    <w:rsid w:val="003C6ACB"/>
    <w:rsid w:val="003C6E34"/>
    <w:rsid w:val="003C737B"/>
    <w:rsid w:val="003D0953"/>
    <w:rsid w:val="003D10C0"/>
    <w:rsid w:val="003D1298"/>
    <w:rsid w:val="003D3526"/>
    <w:rsid w:val="003D36B0"/>
    <w:rsid w:val="003D5596"/>
    <w:rsid w:val="003D77CF"/>
    <w:rsid w:val="003D79B5"/>
    <w:rsid w:val="003E128A"/>
    <w:rsid w:val="003E1B44"/>
    <w:rsid w:val="003E1D71"/>
    <w:rsid w:val="003E26F2"/>
    <w:rsid w:val="003E32A4"/>
    <w:rsid w:val="003E39A1"/>
    <w:rsid w:val="003E43EC"/>
    <w:rsid w:val="003E48F0"/>
    <w:rsid w:val="003E4BA0"/>
    <w:rsid w:val="003E5027"/>
    <w:rsid w:val="003E5487"/>
    <w:rsid w:val="003E5499"/>
    <w:rsid w:val="003F0191"/>
    <w:rsid w:val="003F1005"/>
    <w:rsid w:val="003F2075"/>
    <w:rsid w:val="003F21F3"/>
    <w:rsid w:val="003F24E2"/>
    <w:rsid w:val="003F2B03"/>
    <w:rsid w:val="003F2C72"/>
    <w:rsid w:val="003F4CEF"/>
    <w:rsid w:val="003F5A08"/>
    <w:rsid w:val="003F5E16"/>
    <w:rsid w:val="003F65D4"/>
    <w:rsid w:val="003F67CD"/>
    <w:rsid w:val="003F72B8"/>
    <w:rsid w:val="003F7D46"/>
    <w:rsid w:val="003F7D81"/>
    <w:rsid w:val="004005CE"/>
    <w:rsid w:val="004008D0"/>
    <w:rsid w:val="00400AF4"/>
    <w:rsid w:val="0040321F"/>
    <w:rsid w:val="00403398"/>
    <w:rsid w:val="004033DD"/>
    <w:rsid w:val="0040373A"/>
    <w:rsid w:val="00405F1B"/>
    <w:rsid w:val="004073C2"/>
    <w:rsid w:val="00407C98"/>
    <w:rsid w:val="004111CF"/>
    <w:rsid w:val="00411D7F"/>
    <w:rsid w:val="004124E7"/>
    <w:rsid w:val="004129E0"/>
    <w:rsid w:val="00412DC2"/>
    <w:rsid w:val="004132C3"/>
    <w:rsid w:val="00414126"/>
    <w:rsid w:val="00414AD3"/>
    <w:rsid w:val="00414F22"/>
    <w:rsid w:val="004153B0"/>
    <w:rsid w:val="00415568"/>
    <w:rsid w:val="00416376"/>
    <w:rsid w:val="00416CB6"/>
    <w:rsid w:val="004172FB"/>
    <w:rsid w:val="00417AB6"/>
    <w:rsid w:val="00417C6E"/>
    <w:rsid w:val="004204A5"/>
    <w:rsid w:val="00420D52"/>
    <w:rsid w:val="0042109B"/>
    <w:rsid w:val="004213D9"/>
    <w:rsid w:val="00421522"/>
    <w:rsid w:val="00421FFD"/>
    <w:rsid w:val="00422014"/>
    <w:rsid w:val="00424FDB"/>
    <w:rsid w:val="00426AAC"/>
    <w:rsid w:val="004303CC"/>
    <w:rsid w:val="00430924"/>
    <w:rsid w:val="00431CAD"/>
    <w:rsid w:val="00432CC6"/>
    <w:rsid w:val="00433302"/>
    <w:rsid w:val="00433668"/>
    <w:rsid w:val="004340F0"/>
    <w:rsid w:val="004352BE"/>
    <w:rsid w:val="00435590"/>
    <w:rsid w:val="00435B63"/>
    <w:rsid w:val="004404F3"/>
    <w:rsid w:val="004408F0"/>
    <w:rsid w:val="004415FC"/>
    <w:rsid w:val="00442601"/>
    <w:rsid w:val="0044302A"/>
    <w:rsid w:val="004430AB"/>
    <w:rsid w:val="00444042"/>
    <w:rsid w:val="00444267"/>
    <w:rsid w:val="00444315"/>
    <w:rsid w:val="00444F92"/>
    <w:rsid w:val="004451D4"/>
    <w:rsid w:val="004453F2"/>
    <w:rsid w:val="00446C4B"/>
    <w:rsid w:val="0045098F"/>
    <w:rsid w:val="00451002"/>
    <w:rsid w:val="00451042"/>
    <w:rsid w:val="004515B5"/>
    <w:rsid w:val="00453F41"/>
    <w:rsid w:val="00454395"/>
    <w:rsid w:val="0045479B"/>
    <w:rsid w:val="00454A1A"/>
    <w:rsid w:val="00455BD2"/>
    <w:rsid w:val="00455E93"/>
    <w:rsid w:val="00456170"/>
    <w:rsid w:val="0045798A"/>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A0B"/>
    <w:rsid w:val="00474C78"/>
    <w:rsid w:val="00475AA0"/>
    <w:rsid w:val="00476B29"/>
    <w:rsid w:val="00477709"/>
    <w:rsid w:val="00477B09"/>
    <w:rsid w:val="004801CE"/>
    <w:rsid w:val="00480B08"/>
    <w:rsid w:val="00480F3E"/>
    <w:rsid w:val="00482064"/>
    <w:rsid w:val="0048253E"/>
    <w:rsid w:val="00482E98"/>
    <w:rsid w:val="0048319B"/>
    <w:rsid w:val="00483B5A"/>
    <w:rsid w:val="00483B7E"/>
    <w:rsid w:val="00485B61"/>
    <w:rsid w:val="00485F5E"/>
    <w:rsid w:val="00486757"/>
    <w:rsid w:val="004868CE"/>
    <w:rsid w:val="004868D6"/>
    <w:rsid w:val="00486D2B"/>
    <w:rsid w:val="00487F43"/>
    <w:rsid w:val="00490338"/>
    <w:rsid w:val="00491032"/>
    <w:rsid w:val="004916B7"/>
    <w:rsid w:val="004923AF"/>
    <w:rsid w:val="0049251A"/>
    <w:rsid w:val="00492C97"/>
    <w:rsid w:val="00492DEE"/>
    <w:rsid w:val="0049356B"/>
    <w:rsid w:val="004937BE"/>
    <w:rsid w:val="00494174"/>
    <w:rsid w:val="004953E5"/>
    <w:rsid w:val="004957B7"/>
    <w:rsid w:val="004959DF"/>
    <w:rsid w:val="00495FDA"/>
    <w:rsid w:val="00497620"/>
    <w:rsid w:val="00497820"/>
    <w:rsid w:val="004A033C"/>
    <w:rsid w:val="004A03BB"/>
    <w:rsid w:val="004A150B"/>
    <w:rsid w:val="004A1D12"/>
    <w:rsid w:val="004A231E"/>
    <w:rsid w:val="004A234A"/>
    <w:rsid w:val="004A2BFD"/>
    <w:rsid w:val="004A2C5A"/>
    <w:rsid w:val="004A3EF3"/>
    <w:rsid w:val="004A3F75"/>
    <w:rsid w:val="004A4279"/>
    <w:rsid w:val="004A4CE8"/>
    <w:rsid w:val="004A4DAD"/>
    <w:rsid w:val="004A653F"/>
    <w:rsid w:val="004A7E80"/>
    <w:rsid w:val="004B03C3"/>
    <w:rsid w:val="004B188F"/>
    <w:rsid w:val="004B1A77"/>
    <w:rsid w:val="004B1B44"/>
    <w:rsid w:val="004B1BC4"/>
    <w:rsid w:val="004B2B62"/>
    <w:rsid w:val="004B30EA"/>
    <w:rsid w:val="004B3524"/>
    <w:rsid w:val="004B3800"/>
    <w:rsid w:val="004B3ADC"/>
    <w:rsid w:val="004B41DD"/>
    <w:rsid w:val="004B4233"/>
    <w:rsid w:val="004B440F"/>
    <w:rsid w:val="004B48FF"/>
    <w:rsid w:val="004B4DB5"/>
    <w:rsid w:val="004B4DE0"/>
    <w:rsid w:val="004B5DC4"/>
    <w:rsid w:val="004B62DD"/>
    <w:rsid w:val="004B6C37"/>
    <w:rsid w:val="004B6CCB"/>
    <w:rsid w:val="004C1062"/>
    <w:rsid w:val="004C22C7"/>
    <w:rsid w:val="004C2483"/>
    <w:rsid w:val="004C4463"/>
    <w:rsid w:val="004C59C3"/>
    <w:rsid w:val="004C6368"/>
    <w:rsid w:val="004C6D4E"/>
    <w:rsid w:val="004C789D"/>
    <w:rsid w:val="004D35E7"/>
    <w:rsid w:val="004D39E7"/>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1F7B"/>
    <w:rsid w:val="004F37C0"/>
    <w:rsid w:val="004F3CBC"/>
    <w:rsid w:val="004F49DB"/>
    <w:rsid w:val="004F4B0E"/>
    <w:rsid w:val="004F5E9B"/>
    <w:rsid w:val="004F64A6"/>
    <w:rsid w:val="004F71EA"/>
    <w:rsid w:val="004F72E2"/>
    <w:rsid w:val="0050000C"/>
    <w:rsid w:val="005001EB"/>
    <w:rsid w:val="0050048F"/>
    <w:rsid w:val="00501033"/>
    <w:rsid w:val="005013F2"/>
    <w:rsid w:val="0050165D"/>
    <w:rsid w:val="005023FA"/>
    <w:rsid w:val="0050480D"/>
    <w:rsid w:val="00504898"/>
    <w:rsid w:val="00504E44"/>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4E9B"/>
    <w:rsid w:val="005252D1"/>
    <w:rsid w:val="0052545C"/>
    <w:rsid w:val="00526F79"/>
    <w:rsid w:val="0052719B"/>
    <w:rsid w:val="00531BAC"/>
    <w:rsid w:val="00531DF2"/>
    <w:rsid w:val="00532FD3"/>
    <w:rsid w:val="00535AF6"/>
    <w:rsid w:val="0053600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315A"/>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61A"/>
    <w:rsid w:val="005777C5"/>
    <w:rsid w:val="00577D89"/>
    <w:rsid w:val="0058042E"/>
    <w:rsid w:val="00581335"/>
    <w:rsid w:val="0058213E"/>
    <w:rsid w:val="005822F8"/>
    <w:rsid w:val="005830AA"/>
    <w:rsid w:val="00584C78"/>
    <w:rsid w:val="00584D0C"/>
    <w:rsid w:val="00584E1A"/>
    <w:rsid w:val="005858E9"/>
    <w:rsid w:val="00586AB9"/>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1D7"/>
    <w:rsid w:val="005A0B22"/>
    <w:rsid w:val="005A1440"/>
    <w:rsid w:val="005A308C"/>
    <w:rsid w:val="005A3546"/>
    <w:rsid w:val="005A3FF0"/>
    <w:rsid w:val="005A4CA6"/>
    <w:rsid w:val="005A52E2"/>
    <w:rsid w:val="005A54DA"/>
    <w:rsid w:val="005A5C8A"/>
    <w:rsid w:val="005A62B7"/>
    <w:rsid w:val="005A7C18"/>
    <w:rsid w:val="005A7FA2"/>
    <w:rsid w:val="005B0126"/>
    <w:rsid w:val="005B045F"/>
    <w:rsid w:val="005B144E"/>
    <w:rsid w:val="005B38D5"/>
    <w:rsid w:val="005B478B"/>
    <w:rsid w:val="005B510C"/>
    <w:rsid w:val="005B5227"/>
    <w:rsid w:val="005B531E"/>
    <w:rsid w:val="005B587B"/>
    <w:rsid w:val="005B6436"/>
    <w:rsid w:val="005B7011"/>
    <w:rsid w:val="005B7132"/>
    <w:rsid w:val="005B7CCB"/>
    <w:rsid w:val="005C162F"/>
    <w:rsid w:val="005C202E"/>
    <w:rsid w:val="005C4178"/>
    <w:rsid w:val="005C41B0"/>
    <w:rsid w:val="005C43F2"/>
    <w:rsid w:val="005C4F0E"/>
    <w:rsid w:val="005C581F"/>
    <w:rsid w:val="005C5EA2"/>
    <w:rsid w:val="005C5F28"/>
    <w:rsid w:val="005C6076"/>
    <w:rsid w:val="005C7564"/>
    <w:rsid w:val="005C7BBF"/>
    <w:rsid w:val="005D1121"/>
    <w:rsid w:val="005D128E"/>
    <w:rsid w:val="005D19F2"/>
    <w:rsid w:val="005D22F7"/>
    <w:rsid w:val="005D2E17"/>
    <w:rsid w:val="005D3052"/>
    <w:rsid w:val="005D343D"/>
    <w:rsid w:val="005D38E6"/>
    <w:rsid w:val="005D47C8"/>
    <w:rsid w:val="005D5425"/>
    <w:rsid w:val="005D5F82"/>
    <w:rsid w:val="005D5FDF"/>
    <w:rsid w:val="005D7766"/>
    <w:rsid w:val="005E17D3"/>
    <w:rsid w:val="005E18A5"/>
    <w:rsid w:val="005E1E45"/>
    <w:rsid w:val="005E2CD1"/>
    <w:rsid w:val="005E3628"/>
    <w:rsid w:val="005E5194"/>
    <w:rsid w:val="005E52DF"/>
    <w:rsid w:val="005E571A"/>
    <w:rsid w:val="005E7F05"/>
    <w:rsid w:val="005F08A6"/>
    <w:rsid w:val="005F1328"/>
    <w:rsid w:val="005F1701"/>
    <w:rsid w:val="005F3754"/>
    <w:rsid w:val="005F3A14"/>
    <w:rsid w:val="005F4BD0"/>
    <w:rsid w:val="005F5DE3"/>
    <w:rsid w:val="005F6ADB"/>
    <w:rsid w:val="00600318"/>
    <w:rsid w:val="006004B0"/>
    <w:rsid w:val="00600C2B"/>
    <w:rsid w:val="00601326"/>
    <w:rsid w:val="00601F69"/>
    <w:rsid w:val="006031D9"/>
    <w:rsid w:val="0060378D"/>
    <w:rsid w:val="006049FB"/>
    <w:rsid w:val="006055E3"/>
    <w:rsid w:val="006066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539A"/>
    <w:rsid w:val="006154CC"/>
    <w:rsid w:val="00616036"/>
    <w:rsid w:val="00616234"/>
    <w:rsid w:val="006165D3"/>
    <w:rsid w:val="0061675F"/>
    <w:rsid w:val="00616C7F"/>
    <w:rsid w:val="006205AB"/>
    <w:rsid w:val="00620AC4"/>
    <w:rsid w:val="00621876"/>
    <w:rsid w:val="00621C81"/>
    <w:rsid w:val="00622A6B"/>
    <w:rsid w:val="00622F63"/>
    <w:rsid w:val="0062436A"/>
    <w:rsid w:val="006245FF"/>
    <w:rsid w:val="00627842"/>
    <w:rsid w:val="00627B8A"/>
    <w:rsid w:val="00631618"/>
    <w:rsid w:val="00632955"/>
    <w:rsid w:val="006343D2"/>
    <w:rsid w:val="006376FA"/>
    <w:rsid w:val="006402CB"/>
    <w:rsid w:val="006408CE"/>
    <w:rsid w:val="00641F22"/>
    <w:rsid w:val="006421A3"/>
    <w:rsid w:val="00642BA1"/>
    <w:rsid w:val="00642DD3"/>
    <w:rsid w:val="006438F0"/>
    <w:rsid w:val="0064391E"/>
    <w:rsid w:val="00644497"/>
    <w:rsid w:val="006447B6"/>
    <w:rsid w:val="00645DBE"/>
    <w:rsid w:val="00645F25"/>
    <w:rsid w:val="006471EE"/>
    <w:rsid w:val="006504A5"/>
    <w:rsid w:val="00650CCA"/>
    <w:rsid w:val="00651C37"/>
    <w:rsid w:val="00652819"/>
    <w:rsid w:val="00652E89"/>
    <w:rsid w:val="00653028"/>
    <w:rsid w:val="00653445"/>
    <w:rsid w:val="006540AC"/>
    <w:rsid w:val="006541CC"/>
    <w:rsid w:val="0065472F"/>
    <w:rsid w:val="0065480B"/>
    <w:rsid w:val="006553EB"/>
    <w:rsid w:val="00655730"/>
    <w:rsid w:val="00655C58"/>
    <w:rsid w:val="00655FCD"/>
    <w:rsid w:val="0065639F"/>
    <w:rsid w:val="00656CBD"/>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001"/>
    <w:rsid w:val="006735BB"/>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1CAB"/>
    <w:rsid w:val="00692B38"/>
    <w:rsid w:val="006932A4"/>
    <w:rsid w:val="0069380A"/>
    <w:rsid w:val="0069437D"/>
    <w:rsid w:val="00695567"/>
    <w:rsid w:val="0069591E"/>
    <w:rsid w:val="00695A53"/>
    <w:rsid w:val="00695F6A"/>
    <w:rsid w:val="006971C0"/>
    <w:rsid w:val="00697599"/>
    <w:rsid w:val="00697FCC"/>
    <w:rsid w:val="006A0B00"/>
    <w:rsid w:val="006A36C0"/>
    <w:rsid w:val="006A43A2"/>
    <w:rsid w:val="006A4454"/>
    <w:rsid w:val="006A4E8D"/>
    <w:rsid w:val="006A7A10"/>
    <w:rsid w:val="006A7BCC"/>
    <w:rsid w:val="006B05F0"/>
    <w:rsid w:val="006B11C1"/>
    <w:rsid w:val="006B1985"/>
    <w:rsid w:val="006B2468"/>
    <w:rsid w:val="006B27E3"/>
    <w:rsid w:val="006B31C4"/>
    <w:rsid w:val="006B4377"/>
    <w:rsid w:val="006B463D"/>
    <w:rsid w:val="006B531A"/>
    <w:rsid w:val="006B57E6"/>
    <w:rsid w:val="006B5A75"/>
    <w:rsid w:val="006B6CF2"/>
    <w:rsid w:val="006B7106"/>
    <w:rsid w:val="006B75BD"/>
    <w:rsid w:val="006B77CA"/>
    <w:rsid w:val="006B7D0E"/>
    <w:rsid w:val="006C016A"/>
    <w:rsid w:val="006C0E34"/>
    <w:rsid w:val="006C11EA"/>
    <w:rsid w:val="006C1EF8"/>
    <w:rsid w:val="006C2A72"/>
    <w:rsid w:val="006C3112"/>
    <w:rsid w:val="006C36A0"/>
    <w:rsid w:val="006C4152"/>
    <w:rsid w:val="006C4D3E"/>
    <w:rsid w:val="006C6738"/>
    <w:rsid w:val="006C6A46"/>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6A4"/>
    <w:rsid w:val="006E113C"/>
    <w:rsid w:val="006E146F"/>
    <w:rsid w:val="006E16C8"/>
    <w:rsid w:val="006E1EED"/>
    <w:rsid w:val="006E2BD3"/>
    <w:rsid w:val="006E3292"/>
    <w:rsid w:val="006E39B0"/>
    <w:rsid w:val="006E5759"/>
    <w:rsid w:val="006E6C41"/>
    <w:rsid w:val="006E6EE9"/>
    <w:rsid w:val="006E788D"/>
    <w:rsid w:val="006F03DD"/>
    <w:rsid w:val="006F0A5E"/>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07AB0"/>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648"/>
    <w:rsid w:val="00722744"/>
    <w:rsid w:val="00723390"/>
    <w:rsid w:val="0072552E"/>
    <w:rsid w:val="0072572B"/>
    <w:rsid w:val="00727DF5"/>
    <w:rsid w:val="00730111"/>
    <w:rsid w:val="00730FDD"/>
    <w:rsid w:val="00731DCD"/>
    <w:rsid w:val="00731E65"/>
    <w:rsid w:val="00731FC2"/>
    <w:rsid w:val="0073294F"/>
    <w:rsid w:val="00734F64"/>
    <w:rsid w:val="007350AC"/>
    <w:rsid w:val="00735905"/>
    <w:rsid w:val="00736258"/>
    <w:rsid w:val="007366DE"/>
    <w:rsid w:val="007367D6"/>
    <w:rsid w:val="00736E33"/>
    <w:rsid w:val="00737CF1"/>
    <w:rsid w:val="00740E12"/>
    <w:rsid w:val="00741FB8"/>
    <w:rsid w:val="0074249C"/>
    <w:rsid w:val="00743CA9"/>
    <w:rsid w:val="00744B42"/>
    <w:rsid w:val="007457C7"/>
    <w:rsid w:val="00745BEB"/>
    <w:rsid w:val="00745C72"/>
    <w:rsid w:val="00745DFD"/>
    <w:rsid w:val="00746217"/>
    <w:rsid w:val="007467B3"/>
    <w:rsid w:val="0075122D"/>
    <w:rsid w:val="00751A64"/>
    <w:rsid w:val="00751EC3"/>
    <w:rsid w:val="00752A94"/>
    <w:rsid w:val="00752AC3"/>
    <w:rsid w:val="00753B52"/>
    <w:rsid w:val="007544AD"/>
    <w:rsid w:val="00754E08"/>
    <w:rsid w:val="00756468"/>
    <w:rsid w:val="007567E1"/>
    <w:rsid w:val="00756A06"/>
    <w:rsid w:val="00757DB9"/>
    <w:rsid w:val="00760350"/>
    <w:rsid w:val="00760775"/>
    <w:rsid w:val="00760805"/>
    <w:rsid w:val="00760D77"/>
    <w:rsid w:val="007610CB"/>
    <w:rsid w:val="00761503"/>
    <w:rsid w:val="00761CD3"/>
    <w:rsid w:val="007621B5"/>
    <w:rsid w:val="0076236C"/>
    <w:rsid w:val="00762ADC"/>
    <w:rsid w:val="00762DA1"/>
    <w:rsid w:val="00764156"/>
    <w:rsid w:val="007641B1"/>
    <w:rsid w:val="007646F9"/>
    <w:rsid w:val="00765E73"/>
    <w:rsid w:val="00765F5D"/>
    <w:rsid w:val="00766256"/>
    <w:rsid w:val="00767256"/>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8152C"/>
    <w:rsid w:val="007816FE"/>
    <w:rsid w:val="00781F2A"/>
    <w:rsid w:val="0078271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46C"/>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AA1"/>
    <w:rsid w:val="00795F09"/>
    <w:rsid w:val="007969E9"/>
    <w:rsid w:val="00796EC0"/>
    <w:rsid w:val="00796EE0"/>
    <w:rsid w:val="007A19C5"/>
    <w:rsid w:val="007A1E89"/>
    <w:rsid w:val="007A3701"/>
    <w:rsid w:val="007A3D15"/>
    <w:rsid w:val="007A48E5"/>
    <w:rsid w:val="007A56AC"/>
    <w:rsid w:val="007A6239"/>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51E"/>
    <w:rsid w:val="007D28AF"/>
    <w:rsid w:val="007D35ED"/>
    <w:rsid w:val="007D6B00"/>
    <w:rsid w:val="007D6B64"/>
    <w:rsid w:val="007E0BB9"/>
    <w:rsid w:val="007E11C8"/>
    <w:rsid w:val="007E1B2A"/>
    <w:rsid w:val="007E1FD2"/>
    <w:rsid w:val="007E29C2"/>
    <w:rsid w:val="007E359F"/>
    <w:rsid w:val="007E49F5"/>
    <w:rsid w:val="007E5503"/>
    <w:rsid w:val="007E62ED"/>
    <w:rsid w:val="007E6B06"/>
    <w:rsid w:val="007E701D"/>
    <w:rsid w:val="007E7216"/>
    <w:rsid w:val="007F02CF"/>
    <w:rsid w:val="007F0685"/>
    <w:rsid w:val="007F0A72"/>
    <w:rsid w:val="007F0A83"/>
    <w:rsid w:val="007F14E1"/>
    <w:rsid w:val="007F1F46"/>
    <w:rsid w:val="007F393A"/>
    <w:rsid w:val="007F3C00"/>
    <w:rsid w:val="007F3C21"/>
    <w:rsid w:val="007F421A"/>
    <w:rsid w:val="007F4C86"/>
    <w:rsid w:val="007F4F42"/>
    <w:rsid w:val="007F6AAA"/>
    <w:rsid w:val="007F6BEE"/>
    <w:rsid w:val="007F7318"/>
    <w:rsid w:val="007F77AB"/>
    <w:rsid w:val="007F7B71"/>
    <w:rsid w:val="00801759"/>
    <w:rsid w:val="008028BD"/>
    <w:rsid w:val="0080306C"/>
    <w:rsid w:val="00803F23"/>
    <w:rsid w:val="00804B06"/>
    <w:rsid w:val="008056E7"/>
    <w:rsid w:val="0080589E"/>
    <w:rsid w:val="00805DD9"/>
    <w:rsid w:val="00806082"/>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25287"/>
    <w:rsid w:val="008272DC"/>
    <w:rsid w:val="00830C81"/>
    <w:rsid w:val="00830D2D"/>
    <w:rsid w:val="00831178"/>
    <w:rsid w:val="008315F2"/>
    <w:rsid w:val="00831F2E"/>
    <w:rsid w:val="00832247"/>
    <w:rsid w:val="00832BD0"/>
    <w:rsid w:val="00832C9F"/>
    <w:rsid w:val="00832CD7"/>
    <w:rsid w:val="00833AAF"/>
    <w:rsid w:val="00834CB4"/>
    <w:rsid w:val="008358E4"/>
    <w:rsid w:val="0083685B"/>
    <w:rsid w:val="0084077C"/>
    <w:rsid w:val="00840E5F"/>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058"/>
    <w:rsid w:val="00852B2E"/>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25C"/>
    <w:rsid w:val="00870C10"/>
    <w:rsid w:val="00871C35"/>
    <w:rsid w:val="008726C0"/>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E89"/>
    <w:rsid w:val="008852BB"/>
    <w:rsid w:val="00885E66"/>
    <w:rsid w:val="00886995"/>
    <w:rsid w:val="008875A0"/>
    <w:rsid w:val="00887DF2"/>
    <w:rsid w:val="00890123"/>
    <w:rsid w:val="00891760"/>
    <w:rsid w:val="008936EB"/>
    <w:rsid w:val="00894A54"/>
    <w:rsid w:val="00894CC7"/>
    <w:rsid w:val="008953EF"/>
    <w:rsid w:val="00895FC4"/>
    <w:rsid w:val="0089693F"/>
    <w:rsid w:val="00896CDD"/>
    <w:rsid w:val="00897015"/>
    <w:rsid w:val="008974ED"/>
    <w:rsid w:val="00897980"/>
    <w:rsid w:val="00897A12"/>
    <w:rsid w:val="008A13AF"/>
    <w:rsid w:val="008A1871"/>
    <w:rsid w:val="008A1A17"/>
    <w:rsid w:val="008A1B11"/>
    <w:rsid w:val="008A1BAE"/>
    <w:rsid w:val="008A2244"/>
    <w:rsid w:val="008A2338"/>
    <w:rsid w:val="008A2A6C"/>
    <w:rsid w:val="008A386B"/>
    <w:rsid w:val="008A3BD3"/>
    <w:rsid w:val="008A3BE5"/>
    <w:rsid w:val="008A401C"/>
    <w:rsid w:val="008A5622"/>
    <w:rsid w:val="008A5A90"/>
    <w:rsid w:val="008A6B70"/>
    <w:rsid w:val="008A6D59"/>
    <w:rsid w:val="008A6D9C"/>
    <w:rsid w:val="008A72F6"/>
    <w:rsid w:val="008A794D"/>
    <w:rsid w:val="008B0946"/>
    <w:rsid w:val="008B2161"/>
    <w:rsid w:val="008B2960"/>
    <w:rsid w:val="008B40F6"/>
    <w:rsid w:val="008B4D87"/>
    <w:rsid w:val="008B5577"/>
    <w:rsid w:val="008B62D1"/>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622"/>
    <w:rsid w:val="008D3BE2"/>
    <w:rsid w:val="008D3F2F"/>
    <w:rsid w:val="008D47B0"/>
    <w:rsid w:val="008D47B3"/>
    <w:rsid w:val="008D4DE0"/>
    <w:rsid w:val="008D6587"/>
    <w:rsid w:val="008E167D"/>
    <w:rsid w:val="008E224C"/>
    <w:rsid w:val="008E2769"/>
    <w:rsid w:val="008E299E"/>
    <w:rsid w:val="008E3735"/>
    <w:rsid w:val="008E379F"/>
    <w:rsid w:val="008E3BAE"/>
    <w:rsid w:val="008E44C2"/>
    <w:rsid w:val="008E47B4"/>
    <w:rsid w:val="008E7110"/>
    <w:rsid w:val="008F14DD"/>
    <w:rsid w:val="008F1663"/>
    <w:rsid w:val="008F1FD8"/>
    <w:rsid w:val="008F3667"/>
    <w:rsid w:val="008F3A94"/>
    <w:rsid w:val="008F4DDB"/>
    <w:rsid w:val="008F543F"/>
    <w:rsid w:val="008F5450"/>
    <w:rsid w:val="008F60BA"/>
    <w:rsid w:val="008F6532"/>
    <w:rsid w:val="008F65C0"/>
    <w:rsid w:val="008F6EE4"/>
    <w:rsid w:val="008F7294"/>
    <w:rsid w:val="0090092E"/>
    <w:rsid w:val="0090286A"/>
    <w:rsid w:val="00903583"/>
    <w:rsid w:val="00904DFB"/>
    <w:rsid w:val="00905A66"/>
    <w:rsid w:val="00906669"/>
    <w:rsid w:val="0090696E"/>
    <w:rsid w:val="00907850"/>
    <w:rsid w:val="00910C3E"/>
    <w:rsid w:val="009110C2"/>
    <w:rsid w:val="009125AD"/>
    <w:rsid w:val="009131E9"/>
    <w:rsid w:val="00914C89"/>
    <w:rsid w:val="00915269"/>
    <w:rsid w:val="009152AA"/>
    <w:rsid w:val="00915610"/>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9CE"/>
    <w:rsid w:val="00951CA4"/>
    <w:rsid w:val="0095451E"/>
    <w:rsid w:val="009547D5"/>
    <w:rsid w:val="00955808"/>
    <w:rsid w:val="00956888"/>
    <w:rsid w:val="00961E50"/>
    <w:rsid w:val="0096270C"/>
    <w:rsid w:val="00963EA8"/>
    <w:rsid w:val="00964B8B"/>
    <w:rsid w:val="00964D10"/>
    <w:rsid w:val="00964DED"/>
    <w:rsid w:val="0096561C"/>
    <w:rsid w:val="00966362"/>
    <w:rsid w:val="00966EDE"/>
    <w:rsid w:val="0096723B"/>
    <w:rsid w:val="00967924"/>
    <w:rsid w:val="00970BEA"/>
    <w:rsid w:val="00971315"/>
    <w:rsid w:val="00973EB2"/>
    <w:rsid w:val="009740B7"/>
    <w:rsid w:val="009746E1"/>
    <w:rsid w:val="00974ADC"/>
    <w:rsid w:val="00975481"/>
    <w:rsid w:val="00975B6D"/>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87E"/>
    <w:rsid w:val="009A69E3"/>
    <w:rsid w:val="009A7608"/>
    <w:rsid w:val="009B09BB"/>
    <w:rsid w:val="009B0AB5"/>
    <w:rsid w:val="009B11D9"/>
    <w:rsid w:val="009B2E34"/>
    <w:rsid w:val="009B37D7"/>
    <w:rsid w:val="009B3CAD"/>
    <w:rsid w:val="009B3FFC"/>
    <w:rsid w:val="009B4196"/>
    <w:rsid w:val="009B4981"/>
    <w:rsid w:val="009B4E4F"/>
    <w:rsid w:val="009B5352"/>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FFB"/>
    <w:rsid w:val="009F6E67"/>
    <w:rsid w:val="00A0097F"/>
    <w:rsid w:val="00A00B3B"/>
    <w:rsid w:val="00A00DE3"/>
    <w:rsid w:val="00A00E66"/>
    <w:rsid w:val="00A014A7"/>
    <w:rsid w:val="00A01FF8"/>
    <w:rsid w:val="00A024D6"/>
    <w:rsid w:val="00A043D6"/>
    <w:rsid w:val="00A056D1"/>
    <w:rsid w:val="00A05E58"/>
    <w:rsid w:val="00A06E4F"/>
    <w:rsid w:val="00A06F57"/>
    <w:rsid w:val="00A07637"/>
    <w:rsid w:val="00A07A6F"/>
    <w:rsid w:val="00A07BDD"/>
    <w:rsid w:val="00A11FF6"/>
    <w:rsid w:val="00A12080"/>
    <w:rsid w:val="00A12086"/>
    <w:rsid w:val="00A12684"/>
    <w:rsid w:val="00A13AF1"/>
    <w:rsid w:val="00A13E00"/>
    <w:rsid w:val="00A144CF"/>
    <w:rsid w:val="00A14FE8"/>
    <w:rsid w:val="00A1502B"/>
    <w:rsid w:val="00A15DC3"/>
    <w:rsid w:val="00A17A9E"/>
    <w:rsid w:val="00A20522"/>
    <w:rsid w:val="00A2094A"/>
    <w:rsid w:val="00A20C23"/>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E63"/>
    <w:rsid w:val="00A46F0B"/>
    <w:rsid w:val="00A472DD"/>
    <w:rsid w:val="00A47B1F"/>
    <w:rsid w:val="00A47EA7"/>
    <w:rsid w:val="00A47FBD"/>
    <w:rsid w:val="00A506F5"/>
    <w:rsid w:val="00A5215D"/>
    <w:rsid w:val="00A52BF3"/>
    <w:rsid w:val="00A52CC5"/>
    <w:rsid w:val="00A52E2C"/>
    <w:rsid w:val="00A536FD"/>
    <w:rsid w:val="00A53FB7"/>
    <w:rsid w:val="00A54047"/>
    <w:rsid w:val="00A54337"/>
    <w:rsid w:val="00A55799"/>
    <w:rsid w:val="00A55A05"/>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338"/>
    <w:rsid w:val="00A75A35"/>
    <w:rsid w:val="00A76D7A"/>
    <w:rsid w:val="00A77549"/>
    <w:rsid w:val="00A8032C"/>
    <w:rsid w:val="00A804E3"/>
    <w:rsid w:val="00A80F55"/>
    <w:rsid w:val="00A81520"/>
    <w:rsid w:val="00A826AE"/>
    <w:rsid w:val="00A83C5E"/>
    <w:rsid w:val="00A84FBD"/>
    <w:rsid w:val="00A87898"/>
    <w:rsid w:val="00A9023E"/>
    <w:rsid w:val="00A908B9"/>
    <w:rsid w:val="00A90FD8"/>
    <w:rsid w:val="00A930F8"/>
    <w:rsid w:val="00A9382E"/>
    <w:rsid w:val="00A9466B"/>
    <w:rsid w:val="00A949CE"/>
    <w:rsid w:val="00A94A08"/>
    <w:rsid w:val="00A9591E"/>
    <w:rsid w:val="00A965DD"/>
    <w:rsid w:val="00A96CCE"/>
    <w:rsid w:val="00A96D75"/>
    <w:rsid w:val="00A96F4B"/>
    <w:rsid w:val="00AA0BF2"/>
    <w:rsid w:val="00AA1EA9"/>
    <w:rsid w:val="00AA2030"/>
    <w:rsid w:val="00AA3367"/>
    <w:rsid w:val="00AA3D15"/>
    <w:rsid w:val="00AA3F80"/>
    <w:rsid w:val="00AA428D"/>
    <w:rsid w:val="00AA4C6C"/>
    <w:rsid w:val="00AA4F03"/>
    <w:rsid w:val="00AA52AF"/>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7FA"/>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D79DB"/>
    <w:rsid w:val="00AE0B2F"/>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2687"/>
    <w:rsid w:val="00B05EFE"/>
    <w:rsid w:val="00B06514"/>
    <w:rsid w:val="00B068D3"/>
    <w:rsid w:val="00B1142F"/>
    <w:rsid w:val="00B11686"/>
    <w:rsid w:val="00B12F0D"/>
    <w:rsid w:val="00B13652"/>
    <w:rsid w:val="00B137E1"/>
    <w:rsid w:val="00B138F4"/>
    <w:rsid w:val="00B13A73"/>
    <w:rsid w:val="00B13CB8"/>
    <w:rsid w:val="00B1463D"/>
    <w:rsid w:val="00B14E5D"/>
    <w:rsid w:val="00B152BF"/>
    <w:rsid w:val="00B17A47"/>
    <w:rsid w:val="00B20BD6"/>
    <w:rsid w:val="00B21091"/>
    <w:rsid w:val="00B21492"/>
    <w:rsid w:val="00B224DA"/>
    <w:rsid w:val="00B23CCD"/>
    <w:rsid w:val="00B23F08"/>
    <w:rsid w:val="00B25B17"/>
    <w:rsid w:val="00B25CED"/>
    <w:rsid w:val="00B260C6"/>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435C"/>
    <w:rsid w:val="00B45102"/>
    <w:rsid w:val="00B45394"/>
    <w:rsid w:val="00B45E7C"/>
    <w:rsid w:val="00B463D1"/>
    <w:rsid w:val="00B46DEA"/>
    <w:rsid w:val="00B4786C"/>
    <w:rsid w:val="00B47CB1"/>
    <w:rsid w:val="00B47F5A"/>
    <w:rsid w:val="00B50594"/>
    <w:rsid w:val="00B51A82"/>
    <w:rsid w:val="00B521C4"/>
    <w:rsid w:val="00B525AD"/>
    <w:rsid w:val="00B52B69"/>
    <w:rsid w:val="00B52B80"/>
    <w:rsid w:val="00B5492D"/>
    <w:rsid w:val="00B573C1"/>
    <w:rsid w:val="00B60638"/>
    <w:rsid w:val="00B6065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AB5"/>
    <w:rsid w:val="00B73B08"/>
    <w:rsid w:val="00B744C7"/>
    <w:rsid w:val="00B745AD"/>
    <w:rsid w:val="00B76E00"/>
    <w:rsid w:val="00B776AC"/>
    <w:rsid w:val="00B80263"/>
    <w:rsid w:val="00B80426"/>
    <w:rsid w:val="00B81061"/>
    <w:rsid w:val="00B81A21"/>
    <w:rsid w:val="00B81EB4"/>
    <w:rsid w:val="00B823FD"/>
    <w:rsid w:val="00B831C7"/>
    <w:rsid w:val="00B84239"/>
    <w:rsid w:val="00B850DA"/>
    <w:rsid w:val="00B85258"/>
    <w:rsid w:val="00B854B9"/>
    <w:rsid w:val="00B85BBD"/>
    <w:rsid w:val="00B85DAF"/>
    <w:rsid w:val="00B85E9F"/>
    <w:rsid w:val="00B866FA"/>
    <w:rsid w:val="00B86F92"/>
    <w:rsid w:val="00B8714C"/>
    <w:rsid w:val="00B9070A"/>
    <w:rsid w:val="00B90C86"/>
    <w:rsid w:val="00B91E87"/>
    <w:rsid w:val="00B922DF"/>
    <w:rsid w:val="00B9268C"/>
    <w:rsid w:val="00B93291"/>
    <w:rsid w:val="00B937B8"/>
    <w:rsid w:val="00B94387"/>
    <w:rsid w:val="00B97071"/>
    <w:rsid w:val="00B97DDA"/>
    <w:rsid w:val="00B97E2D"/>
    <w:rsid w:val="00BA03B8"/>
    <w:rsid w:val="00BA0A1A"/>
    <w:rsid w:val="00BA0C8D"/>
    <w:rsid w:val="00BA0F85"/>
    <w:rsid w:val="00BA13DA"/>
    <w:rsid w:val="00BA15B8"/>
    <w:rsid w:val="00BA169F"/>
    <w:rsid w:val="00BA1834"/>
    <w:rsid w:val="00BA1879"/>
    <w:rsid w:val="00BA21FB"/>
    <w:rsid w:val="00BA2340"/>
    <w:rsid w:val="00BA2969"/>
    <w:rsid w:val="00BA2F71"/>
    <w:rsid w:val="00BA40D0"/>
    <w:rsid w:val="00BA41FB"/>
    <w:rsid w:val="00BA4400"/>
    <w:rsid w:val="00BA44C0"/>
    <w:rsid w:val="00BA45E6"/>
    <w:rsid w:val="00BA48A1"/>
    <w:rsid w:val="00BA495A"/>
    <w:rsid w:val="00BA4D0D"/>
    <w:rsid w:val="00BA57B1"/>
    <w:rsid w:val="00BA65CC"/>
    <w:rsid w:val="00BA706F"/>
    <w:rsid w:val="00BB1388"/>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5BA"/>
    <w:rsid w:val="00BD0F94"/>
    <w:rsid w:val="00BD0FE4"/>
    <w:rsid w:val="00BD1113"/>
    <w:rsid w:val="00BD3965"/>
    <w:rsid w:val="00BD4124"/>
    <w:rsid w:val="00BD453D"/>
    <w:rsid w:val="00BD45B0"/>
    <w:rsid w:val="00BD486E"/>
    <w:rsid w:val="00BD53A4"/>
    <w:rsid w:val="00BD55A0"/>
    <w:rsid w:val="00BD561C"/>
    <w:rsid w:val="00BD587D"/>
    <w:rsid w:val="00BD69F4"/>
    <w:rsid w:val="00BD7111"/>
    <w:rsid w:val="00BD767E"/>
    <w:rsid w:val="00BD7F0C"/>
    <w:rsid w:val="00BE1704"/>
    <w:rsid w:val="00BE1B4F"/>
    <w:rsid w:val="00BE2804"/>
    <w:rsid w:val="00BE315A"/>
    <w:rsid w:val="00BE3A51"/>
    <w:rsid w:val="00BE4EA0"/>
    <w:rsid w:val="00BE59CE"/>
    <w:rsid w:val="00BE759E"/>
    <w:rsid w:val="00BE7C5F"/>
    <w:rsid w:val="00BF0D82"/>
    <w:rsid w:val="00BF14F9"/>
    <w:rsid w:val="00BF1D5E"/>
    <w:rsid w:val="00BF242A"/>
    <w:rsid w:val="00BF396D"/>
    <w:rsid w:val="00BF3CAB"/>
    <w:rsid w:val="00BF4CB2"/>
    <w:rsid w:val="00BF4D71"/>
    <w:rsid w:val="00BF4E12"/>
    <w:rsid w:val="00BF61D5"/>
    <w:rsid w:val="00BF66F7"/>
    <w:rsid w:val="00BF6784"/>
    <w:rsid w:val="00BF69DA"/>
    <w:rsid w:val="00BF75AD"/>
    <w:rsid w:val="00BF77ED"/>
    <w:rsid w:val="00C0020E"/>
    <w:rsid w:val="00C006DB"/>
    <w:rsid w:val="00C00B15"/>
    <w:rsid w:val="00C00B66"/>
    <w:rsid w:val="00C013E9"/>
    <w:rsid w:val="00C01EEF"/>
    <w:rsid w:val="00C021F2"/>
    <w:rsid w:val="00C03486"/>
    <w:rsid w:val="00C0360E"/>
    <w:rsid w:val="00C04611"/>
    <w:rsid w:val="00C10112"/>
    <w:rsid w:val="00C112B0"/>
    <w:rsid w:val="00C11E45"/>
    <w:rsid w:val="00C1224E"/>
    <w:rsid w:val="00C1299D"/>
    <w:rsid w:val="00C13B71"/>
    <w:rsid w:val="00C14808"/>
    <w:rsid w:val="00C1503A"/>
    <w:rsid w:val="00C15623"/>
    <w:rsid w:val="00C15D81"/>
    <w:rsid w:val="00C16C7F"/>
    <w:rsid w:val="00C22924"/>
    <w:rsid w:val="00C232D0"/>
    <w:rsid w:val="00C245FD"/>
    <w:rsid w:val="00C24775"/>
    <w:rsid w:val="00C24C7D"/>
    <w:rsid w:val="00C250E1"/>
    <w:rsid w:val="00C2539B"/>
    <w:rsid w:val="00C261C7"/>
    <w:rsid w:val="00C276CF"/>
    <w:rsid w:val="00C30620"/>
    <w:rsid w:val="00C30D3A"/>
    <w:rsid w:val="00C31380"/>
    <w:rsid w:val="00C31811"/>
    <w:rsid w:val="00C31882"/>
    <w:rsid w:val="00C329EE"/>
    <w:rsid w:val="00C336CC"/>
    <w:rsid w:val="00C34684"/>
    <w:rsid w:val="00C34AF7"/>
    <w:rsid w:val="00C35879"/>
    <w:rsid w:val="00C35C15"/>
    <w:rsid w:val="00C365CF"/>
    <w:rsid w:val="00C36C34"/>
    <w:rsid w:val="00C36F34"/>
    <w:rsid w:val="00C36FE1"/>
    <w:rsid w:val="00C37055"/>
    <w:rsid w:val="00C37AFD"/>
    <w:rsid w:val="00C37CF4"/>
    <w:rsid w:val="00C4099A"/>
    <w:rsid w:val="00C40D28"/>
    <w:rsid w:val="00C410C1"/>
    <w:rsid w:val="00C41299"/>
    <w:rsid w:val="00C413A1"/>
    <w:rsid w:val="00C4191A"/>
    <w:rsid w:val="00C42F22"/>
    <w:rsid w:val="00C42F64"/>
    <w:rsid w:val="00C432E4"/>
    <w:rsid w:val="00C43BE8"/>
    <w:rsid w:val="00C441A5"/>
    <w:rsid w:val="00C44969"/>
    <w:rsid w:val="00C46D62"/>
    <w:rsid w:val="00C47223"/>
    <w:rsid w:val="00C47AA9"/>
    <w:rsid w:val="00C500A2"/>
    <w:rsid w:val="00C50885"/>
    <w:rsid w:val="00C50D52"/>
    <w:rsid w:val="00C51B28"/>
    <w:rsid w:val="00C52B65"/>
    <w:rsid w:val="00C52C73"/>
    <w:rsid w:val="00C53090"/>
    <w:rsid w:val="00C54BCA"/>
    <w:rsid w:val="00C5564E"/>
    <w:rsid w:val="00C56293"/>
    <w:rsid w:val="00C56E58"/>
    <w:rsid w:val="00C56E5F"/>
    <w:rsid w:val="00C57351"/>
    <w:rsid w:val="00C57814"/>
    <w:rsid w:val="00C57DCA"/>
    <w:rsid w:val="00C60CD8"/>
    <w:rsid w:val="00C60FB4"/>
    <w:rsid w:val="00C61FEB"/>
    <w:rsid w:val="00C63095"/>
    <w:rsid w:val="00C63352"/>
    <w:rsid w:val="00C635A0"/>
    <w:rsid w:val="00C63CB9"/>
    <w:rsid w:val="00C640E2"/>
    <w:rsid w:val="00C64E2E"/>
    <w:rsid w:val="00C65007"/>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7DE"/>
    <w:rsid w:val="00C81A26"/>
    <w:rsid w:val="00C81AB1"/>
    <w:rsid w:val="00C81DE3"/>
    <w:rsid w:val="00C82AE7"/>
    <w:rsid w:val="00C82C04"/>
    <w:rsid w:val="00C8572A"/>
    <w:rsid w:val="00C858DD"/>
    <w:rsid w:val="00C85DC0"/>
    <w:rsid w:val="00C8600F"/>
    <w:rsid w:val="00C867AF"/>
    <w:rsid w:val="00C874C5"/>
    <w:rsid w:val="00C87A23"/>
    <w:rsid w:val="00C87D64"/>
    <w:rsid w:val="00C90875"/>
    <w:rsid w:val="00C911F0"/>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C76"/>
    <w:rsid w:val="00CA4E95"/>
    <w:rsid w:val="00CA62F9"/>
    <w:rsid w:val="00CA6A4D"/>
    <w:rsid w:val="00CA71E6"/>
    <w:rsid w:val="00CB0229"/>
    <w:rsid w:val="00CB0438"/>
    <w:rsid w:val="00CB2AF1"/>
    <w:rsid w:val="00CB37DC"/>
    <w:rsid w:val="00CB464D"/>
    <w:rsid w:val="00CB4744"/>
    <w:rsid w:val="00CB4C94"/>
    <w:rsid w:val="00CB563E"/>
    <w:rsid w:val="00CB650B"/>
    <w:rsid w:val="00CB6805"/>
    <w:rsid w:val="00CB69C5"/>
    <w:rsid w:val="00CB6AFD"/>
    <w:rsid w:val="00CB77B1"/>
    <w:rsid w:val="00CC1B1D"/>
    <w:rsid w:val="00CC2526"/>
    <w:rsid w:val="00CC4B3C"/>
    <w:rsid w:val="00CC4FF0"/>
    <w:rsid w:val="00CC52C1"/>
    <w:rsid w:val="00CC57BF"/>
    <w:rsid w:val="00CC65C3"/>
    <w:rsid w:val="00CD07BB"/>
    <w:rsid w:val="00CD0E9D"/>
    <w:rsid w:val="00CD0FE3"/>
    <w:rsid w:val="00CD14EB"/>
    <w:rsid w:val="00CD152B"/>
    <w:rsid w:val="00CD19EF"/>
    <w:rsid w:val="00CD2207"/>
    <w:rsid w:val="00CD3140"/>
    <w:rsid w:val="00CD4DF2"/>
    <w:rsid w:val="00CD5C79"/>
    <w:rsid w:val="00CD65EC"/>
    <w:rsid w:val="00CD6CF1"/>
    <w:rsid w:val="00CD7C9F"/>
    <w:rsid w:val="00CE07A3"/>
    <w:rsid w:val="00CE19F4"/>
    <w:rsid w:val="00CE1D11"/>
    <w:rsid w:val="00CE1E74"/>
    <w:rsid w:val="00CE2338"/>
    <w:rsid w:val="00CE298A"/>
    <w:rsid w:val="00CE30B6"/>
    <w:rsid w:val="00CE3279"/>
    <w:rsid w:val="00CE5AEB"/>
    <w:rsid w:val="00CE62A1"/>
    <w:rsid w:val="00CE6FCE"/>
    <w:rsid w:val="00CE75B2"/>
    <w:rsid w:val="00CE7975"/>
    <w:rsid w:val="00CE7CE5"/>
    <w:rsid w:val="00CF1092"/>
    <w:rsid w:val="00CF1470"/>
    <w:rsid w:val="00CF1523"/>
    <w:rsid w:val="00CF248E"/>
    <w:rsid w:val="00CF3850"/>
    <w:rsid w:val="00CF3B92"/>
    <w:rsid w:val="00CF3B9B"/>
    <w:rsid w:val="00CF5005"/>
    <w:rsid w:val="00D00605"/>
    <w:rsid w:val="00D00F07"/>
    <w:rsid w:val="00D00FEF"/>
    <w:rsid w:val="00D01246"/>
    <w:rsid w:val="00D013D0"/>
    <w:rsid w:val="00D03273"/>
    <w:rsid w:val="00D043DE"/>
    <w:rsid w:val="00D049B9"/>
    <w:rsid w:val="00D04CAF"/>
    <w:rsid w:val="00D05927"/>
    <w:rsid w:val="00D06026"/>
    <w:rsid w:val="00D07D02"/>
    <w:rsid w:val="00D10102"/>
    <w:rsid w:val="00D1099C"/>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3793"/>
    <w:rsid w:val="00D446D5"/>
    <w:rsid w:val="00D44A9C"/>
    <w:rsid w:val="00D454F4"/>
    <w:rsid w:val="00D471EF"/>
    <w:rsid w:val="00D47444"/>
    <w:rsid w:val="00D50493"/>
    <w:rsid w:val="00D50660"/>
    <w:rsid w:val="00D513BF"/>
    <w:rsid w:val="00D515D5"/>
    <w:rsid w:val="00D51CF5"/>
    <w:rsid w:val="00D52968"/>
    <w:rsid w:val="00D53808"/>
    <w:rsid w:val="00D53DEC"/>
    <w:rsid w:val="00D543AC"/>
    <w:rsid w:val="00D549D9"/>
    <w:rsid w:val="00D54B85"/>
    <w:rsid w:val="00D5513C"/>
    <w:rsid w:val="00D55C7F"/>
    <w:rsid w:val="00D56618"/>
    <w:rsid w:val="00D56A8A"/>
    <w:rsid w:val="00D56B12"/>
    <w:rsid w:val="00D56B65"/>
    <w:rsid w:val="00D57D92"/>
    <w:rsid w:val="00D608EE"/>
    <w:rsid w:val="00D61B2F"/>
    <w:rsid w:val="00D6301E"/>
    <w:rsid w:val="00D63997"/>
    <w:rsid w:val="00D63F92"/>
    <w:rsid w:val="00D641A4"/>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6731"/>
    <w:rsid w:val="00D76CB3"/>
    <w:rsid w:val="00D771D1"/>
    <w:rsid w:val="00D771FB"/>
    <w:rsid w:val="00D80592"/>
    <w:rsid w:val="00D809B2"/>
    <w:rsid w:val="00D80B93"/>
    <w:rsid w:val="00D817BD"/>
    <w:rsid w:val="00D82A8B"/>
    <w:rsid w:val="00D83598"/>
    <w:rsid w:val="00D843D1"/>
    <w:rsid w:val="00D853B4"/>
    <w:rsid w:val="00D86079"/>
    <w:rsid w:val="00D86486"/>
    <w:rsid w:val="00D87F22"/>
    <w:rsid w:val="00D90B14"/>
    <w:rsid w:val="00D90DDE"/>
    <w:rsid w:val="00D9158B"/>
    <w:rsid w:val="00D91A9A"/>
    <w:rsid w:val="00D91D05"/>
    <w:rsid w:val="00D929E2"/>
    <w:rsid w:val="00D92FBE"/>
    <w:rsid w:val="00D9335F"/>
    <w:rsid w:val="00D94558"/>
    <w:rsid w:val="00D949C5"/>
    <w:rsid w:val="00D94C84"/>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30C6"/>
    <w:rsid w:val="00DA3A2D"/>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72"/>
    <w:rsid w:val="00DC2EA2"/>
    <w:rsid w:val="00DC35FB"/>
    <w:rsid w:val="00DC3EE0"/>
    <w:rsid w:val="00DC3F85"/>
    <w:rsid w:val="00DC52E0"/>
    <w:rsid w:val="00DC5552"/>
    <w:rsid w:val="00DD016D"/>
    <w:rsid w:val="00DD0DBC"/>
    <w:rsid w:val="00DD147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ACD"/>
    <w:rsid w:val="00DF2B65"/>
    <w:rsid w:val="00DF2EF1"/>
    <w:rsid w:val="00DF356D"/>
    <w:rsid w:val="00DF3CDC"/>
    <w:rsid w:val="00DF498E"/>
    <w:rsid w:val="00DF5D42"/>
    <w:rsid w:val="00DF5D4D"/>
    <w:rsid w:val="00DF64CE"/>
    <w:rsid w:val="00DF6E65"/>
    <w:rsid w:val="00E01936"/>
    <w:rsid w:val="00E023E4"/>
    <w:rsid w:val="00E02627"/>
    <w:rsid w:val="00E03122"/>
    <w:rsid w:val="00E03539"/>
    <w:rsid w:val="00E03B28"/>
    <w:rsid w:val="00E06184"/>
    <w:rsid w:val="00E06AE4"/>
    <w:rsid w:val="00E0723D"/>
    <w:rsid w:val="00E106DC"/>
    <w:rsid w:val="00E1174C"/>
    <w:rsid w:val="00E13DE2"/>
    <w:rsid w:val="00E13F3D"/>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4"/>
    <w:rsid w:val="00E2207F"/>
    <w:rsid w:val="00E227B3"/>
    <w:rsid w:val="00E227EA"/>
    <w:rsid w:val="00E23021"/>
    <w:rsid w:val="00E231A9"/>
    <w:rsid w:val="00E234D5"/>
    <w:rsid w:val="00E25928"/>
    <w:rsid w:val="00E25D6F"/>
    <w:rsid w:val="00E25FB6"/>
    <w:rsid w:val="00E265E2"/>
    <w:rsid w:val="00E279F0"/>
    <w:rsid w:val="00E27B5F"/>
    <w:rsid w:val="00E27D93"/>
    <w:rsid w:val="00E30879"/>
    <w:rsid w:val="00E30D5E"/>
    <w:rsid w:val="00E313DC"/>
    <w:rsid w:val="00E31527"/>
    <w:rsid w:val="00E32722"/>
    <w:rsid w:val="00E34D4D"/>
    <w:rsid w:val="00E36114"/>
    <w:rsid w:val="00E36140"/>
    <w:rsid w:val="00E3663D"/>
    <w:rsid w:val="00E37278"/>
    <w:rsid w:val="00E37937"/>
    <w:rsid w:val="00E37A81"/>
    <w:rsid w:val="00E37B29"/>
    <w:rsid w:val="00E418A7"/>
    <w:rsid w:val="00E427B6"/>
    <w:rsid w:val="00E432B5"/>
    <w:rsid w:val="00E43809"/>
    <w:rsid w:val="00E43D25"/>
    <w:rsid w:val="00E445E6"/>
    <w:rsid w:val="00E468A6"/>
    <w:rsid w:val="00E471C6"/>
    <w:rsid w:val="00E47495"/>
    <w:rsid w:val="00E50A40"/>
    <w:rsid w:val="00E50CA8"/>
    <w:rsid w:val="00E50CEF"/>
    <w:rsid w:val="00E51746"/>
    <w:rsid w:val="00E519E0"/>
    <w:rsid w:val="00E52AD9"/>
    <w:rsid w:val="00E52CFD"/>
    <w:rsid w:val="00E53323"/>
    <w:rsid w:val="00E5338A"/>
    <w:rsid w:val="00E54372"/>
    <w:rsid w:val="00E54842"/>
    <w:rsid w:val="00E548FF"/>
    <w:rsid w:val="00E55520"/>
    <w:rsid w:val="00E563F5"/>
    <w:rsid w:val="00E571F8"/>
    <w:rsid w:val="00E57252"/>
    <w:rsid w:val="00E60535"/>
    <w:rsid w:val="00E60A0E"/>
    <w:rsid w:val="00E60ED8"/>
    <w:rsid w:val="00E614EB"/>
    <w:rsid w:val="00E6182D"/>
    <w:rsid w:val="00E622C7"/>
    <w:rsid w:val="00E62F5A"/>
    <w:rsid w:val="00E634C2"/>
    <w:rsid w:val="00E634F8"/>
    <w:rsid w:val="00E63EFF"/>
    <w:rsid w:val="00E64215"/>
    <w:rsid w:val="00E64B22"/>
    <w:rsid w:val="00E64C2E"/>
    <w:rsid w:val="00E64F56"/>
    <w:rsid w:val="00E65928"/>
    <w:rsid w:val="00E65C34"/>
    <w:rsid w:val="00E665D6"/>
    <w:rsid w:val="00E66B59"/>
    <w:rsid w:val="00E67970"/>
    <w:rsid w:val="00E67CAA"/>
    <w:rsid w:val="00E70426"/>
    <w:rsid w:val="00E70B0C"/>
    <w:rsid w:val="00E71259"/>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286"/>
    <w:rsid w:val="00E8068C"/>
    <w:rsid w:val="00E80B06"/>
    <w:rsid w:val="00E81170"/>
    <w:rsid w:val="00E8225B"/>
    <w:rsid w:val="00E822FD"/>
    <w:rsid w:val="00E825C1"/>
    <w:rsid w:val="00E82A88"/>
    <w:rsid w:val="00E82D9D"/>
    <w:rsid w:val="00E82E97"/>
    <w:rsid w:val="00E83A0B"/>
    <w:rsid w:val="00E843F1"/>
    <w:rsid w:val="00E85025"/>
    <w:rsid w:val="00E856E1"/>
    <w:rsid w:val="00E85788"/>
    <w:rsid w:val="00E85BC0"/>
    <w:rsid w:val="00E85D8D"/>
    <w:rsid w:val="00E8649C"/>
    <w:rsid w:val="00E90842"/>
    <w:rsid w:val="00E91021"/>
    <w:rsid w:val="00E91923"/>
    <w:rsid w:val="00E91B2C"/>
    <w:rsid w:val="00E927C7"/>
    <w:rsid w:val="00E933BE"/>
    <w:rsid w:val="00E93DBE"/>
    <w:rsid w:val="00E941F1"/>
    <w:rsid w:val="00E95C76"/>
    <w:rsid w:val="00E969DF"/>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C5C"/>
    <w:rsid w:val="00EC1FB3"/>
    <w:rsid w:val="00EC207F"/>
    <w:rsid w:val="00EC2241"/>
    <w:rsid w:val="00EC35D3"/>
    <w:rsid w:val="00EC379C"/>
    <w:rsid w:val="00EC3C10"/>
    <w:rsid w:val="00EC442D"/>
    <w:rsid w:val="00EC49EB"/>
    <w:rsid w:val="00EC63AE"/>
    <w:rsid w:val="00EC7D7D"/>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75D"/>
    <w:rsid w:val="00EE2846"/>
    <w:rsid w:val="00EE2CBC"/>
    <w:rsid w:val="00EE3363"/>
    <w:rsid w:val="00EE368C"/>
    <w:rsid w:val="00EE43E0"/>
    <w:rsid w:val="00EE4F84"/>
    <w:rsid w:val="00EE6CD3"/>
    <w:rsid w:val="00EE6F1B"/>
    <w:rsid w:val="00EE6FED"/>
    <w:rsid w:val="00EE703A"/>
    <w:rsid w:val="00EE768C"/>
    <w:rsid w:val="00EF1D58"/>
    <w:rsid w:val="00EF3101"/>
    <w:rsid w:val="00EF36E7"/>
    <w:rsid w:val="00EF3DF6"/>
    <w:rsid w:val="00EF4844"/>
    <w:rsid w:val="00EF55AB"/>
    <w:rsid w:val="00EF5677"/>
    <w:rsid w:val="00EF587A"/>
    <w:rsid w:val="00EF5C53"/>
    <w:rsid w:val="00EF6163"/>
    <w:rsid w:val="00EF7A01"/>
    <w:rsid w:val="00EF7BF3"/>
    <w:rsid w:val="00F00511"/>
    <w:rsid w:val="00F00656"/>
    <w:rsid w:val="00F0086E"/>
    <w:rsid w:val="00F00DED"/>
    <w:rsid w:val="00F00F9E"/>
    <w:rsid w:val="00F010CC"/>
    <w:rsid w:val="00F01F26"/>
    <w:rsid w:val="00F0263D"/>
    <w:rsid w:val="00F030CD"/>
    <w:rsid w:val="00F03E5B"/>
    <w:rsid w:val="00F040E5"/>
    <w:rsid w:val="00F0414E"/>
    <w:rsid w:val="00F04867"/>
    <w:rsid w:val="00F04B3E"/>
    <w:rsid w:val="00F04F55"/>
    <w:rsid w:val="00F064E3"/>
    <w:rsid w:val="00F0666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12B"/>
    <w:rsid w:val="00F2744F"/>
    <w:rsid w:val="00F27904"/>
    <w:rsid w:val="00F27D3E"/>
    <w:rsid w:val="00F27E17"/>
    <w:rsid w:val="00F309F0"/>
    <w:rsid w:val="00F30A86"/>
    <w:rsid w:val="00F325D3"/>
    <w:rsid w:val="00F327EE"/>
    <w:rsid w:val="00F32AC9"/>
    <w:rsid w:val="00F3330F"/>
    <w:rsid w:val="00F3479A"/>
    <w:rsid w:val="00F3487C"/>
    <w:rsid w:val="00F34969"/>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EC0"/>
    <w:rsid w:val="00F55397"/>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0FD0"/>
    <w:rsid w:val="00F716E3"/>
    <w:rsid w:val="00F72A03"/>
    <w:rsid w:val="00F72A0C"/>
    <w:rsid w:val="00F72DCE"/>
    <w:rsid w:val="00F74653"/>
    <w:rsid w:val="00F7479E"/>
    <w:rsid w:val="00F748A4"/>
    <w:rsid w:val="00F74D4F"/>
    <w:rsid w:val="00F751D6"/>
    <w:rsid w:val="00F7547A"/>
    <w:rsid w:val="00F75C25"/>
    <w:rsid w:val="00F76568"/>
    <w:rsid w:val="00F77076"/>
    <w:rsid w:val="00F77FC3"/>
    <w:rsid w:val="00F80473"/>
    <w:rsid w:val="00F817BC"/>
    <w:rsid w:val="00F83018"/>
    <w:rsid w:val="00F83165"/>
    <w:rsid w:val="00F83324"/>
    <w:rsid w:val="00F83BCA"/>
    <w:rsid w:val="00F84D89"/>
    <w:rsid w:val="00F86194"/>
    <w:rsid w:val="00F86A2C"/>
    <w:rsid w:val="00F86ABF"/>
    <w:rsid w:val="00F872D5"/>
    <w:rsid w:val="00F877BD"/>
    <w:rsid w:val="00F90127"/>
    <w:rsid w:val="00F90879"/>
    <w:rsid w:val="00F9112E"/>
    <w:rsid w:val="00F91818"/>
    <w:rsid w:val="00F91A60"/>
    <w:rsid w:val="00F91FBD"/>
    <w:rsid w:val="00F9219B"/>
    <w:rsid w:val="00F92730"/>
    <w:rsid w:val="00F92774"/>
    <w:rsid w:val="00F93888"/>
    <w:rsid w:val="00F94754"/>
    <w:rsid w:val="00F95631"/>
    <w:rsid w:val="00F975D2"/>
    <w:rsid w:val="00F97F50"/>
    <w:rsid w:val="00FA1C69"/>
    <w:rsid w:val="00FA31BC"/>
    <w:rsid w:val="00FA3340"/>
    <w:rsid w:val="00FA3FF8"/>
    <w:rsid w:val="00FA4878"/>
    <w:rsid w:val="00FA6052"/>
    <w:rsid w:val="00FA77DB"/>
    <w:rsid w:val="00FA78D7"/>
    <w:rsid w:val="00FB0221"/>
    <w:rsid w:val="00FB0921"/>
    <w:rsid w:val="00FB1097"/>
    <w:rsid w:val="00FB199E"/>
    <w:rsid w:val="00FB1D4B"/>
    <w:rsid w:val="00FB341A"/>
    <w:rsid w:val="00FB3A1A"/>
    <w:rsid w:val="00FB503D"/>
    <w:rsid w:val="00FB612E"/>
    <w:rsid w:val="00FB7408"/>
    <w:rsid w:val="00FC13C8"/>
    <w:rsid w:val="00FC16FF"/>
    <w:rsid w:val="00FC1F1F"/>
    <w:rsid w:val="00FC2C39"/>
    <w:rsid w:val="00FC43E3"/>
    <w:rsid w:val="00FC5CA8"/>
    <w:rsid w:val="00FC634D"/>
    <w:rsid w:val="00FC64B9"/>
    <w:rsid w:val="00FC6544"/>
    <w:rsid w:val="00FC66A0"/>
    <w:rsid w:val="00FC6730"/>
    <w:rsid w:val="00FC74D1"/>
    <w:rsid w:val="00FC79D1"/>
    <w:rsid w:val="00FC7B08"/>
    <w:rsid w:val="00FC7B21"/>
    <w:rsid w:val="00FC7DF8"/>
    <w:rsid w:val="00FD0215"/>
    <w:rsid w:val="00FD066B"/>
    <w:rsid w:val="00FD0DAB"/>
    <w:rsid w:val="00FD236A"/>
    <w:rsid w:val="00FD2399"/>
    <w:rsid w:val="00FD35FB"/>
    <w:rsid w:val="00FD396C"/>
    <w:rsid w:val="00FD3F82"/>
    <w:rsid w:val="00FD4551"/>
    <w:rsid w:val="00FD56D8"/>
    <w:rsid w:val="00FE3354"/>
    <w:rsid w:val="00FE3704"/>
    <w:rsid w:val="00FE3891"/>
    <w:rsid w:val="00FE3A54"/>
    <w:rsid w:val="00FE3BFF"/>
    <w:rsid w:val="00FE4BFC"/>
    <w:rsid w:val="00FE516F"/>
    <w:rsid w:val="00FE561B"/>
    <w:rsid w:val="00FE5FCD"/>
    <w:rsid w:val="00FE66F6"/>
    <w:rsid w:val="00FE6E72"/>
    <w:rsid w:val="00FE6E74"/>
    <w:rsid w:val="00FE7DC8"/>
    <w:rsid w:val="00FF0BE1"/>
    <w:rsid w:val="00FF154B"/>
    <w:rsid w:val="00FF21C5"/>
    <w:rsid w:val="00FF34B6"/>
    <w:rsid w:val="00FF3F80"/>
    <w:rsid w:val="00FF4612"/>
    <w:rsid w:val="00FF4EE5"/>
    <w:rsid w:val="00FF5803"/>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eastAsia="ru-RU"/>
    </w:rPr>
  </w:style>
  <w:style w:type="paragraph" w:customStyle="1" w:styleId="1c">
    <w:name w:val="Без интервала1"/>
    <w:uiPriority w:val="99"/>
    <w:rsid w:val="005C581F"/>
    <w:rPr>
      <w:sz w:val="28"/>
      <w:szCs w:val="22"/>
      <w:lang w:val="ru-RU"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val="ru-RU"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128647</Words>
  <Characters>73330</Characters>
  <Application>Microsoft Office Word</Application>
  <DocSecurity>0</DocSecurity>
  <Lines>611</Lines>
  <Paragraphs>403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201574</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2</cp:revision>
  <cp:lastPrinted>2018-11-27T14:40:00Z</cp:lastPrinted>
  <dcterms:created xsi:type="dcterms:W3CDTF">2018-11-28T07:31:00Z</dcterms:created>
  <dcterms:modified xsi:type="dcterms:W3CDTF">2018-11-28T07:31:00Z</dcterms:modified>
</cp:coreProperties>
</file>