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7" w:rsidRDefault="00F57AD7" w:rsidP="00262B32">
      <w:pPr>
        <w:spacing w:after="0" w:line="240" w:lineRule="auto"/>
        <w:ind w:right="-567"/>
      </w:pPr>
      <w:r>
        <w:t xml:space="preserve">                                                                                                                                  </w:t>
      </w:r>
    </w:p>
    <w:p w:rsidR="00F57AD7" w:rsidRPr="00306BEE" w:rsidRDefault="00F57AD7" w:rsidP="00F82C95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06BE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06BEE">
        <w:rPr>
          <w:rFonts w:ascii="Times New Roman" w:hAnsi="Times New Roman" w:cs="Times New Roman"/>
        </w:rPr>
        <w:t xml:space="preserve"> </w:t>
      </w:r>
      <w:r w:rsidRPr="00306BEE">
        <w:rPr>
          <w:rFonts w:ascii="Times New Roman" w:hAnsi="Times New Roman" w:cs="Times New Roman"/>
          <w:sz w:val="24"/>
          <w:szCs w:val="24"/>
        </w:rPr>
        <w:t>Додаток</w:t>
      </w:r>
    </w:p>
    <w:p w:rsidR="00F57AD7" w:rsidRPr="00306BEE" w:rsidRDefault="00F57AD7" w:rsidP="000433D6">
      <w:pPr>
        <w:spacing w:after="0" w:line="240" w:lineRule="auto"/>
        <w:ind w:left="1091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BEE">
        <w:rPr>
          <w:rFonts w:ascii="Times New Roman" w:hAnsi="Times New Roman" w:cs="Times New Roman"/>
          <w:sz w:val="24"/>
          <w:szCs w:val="24"/>
        </w:rPr>
        <w:t>до рішення</w:t>
      </w:r>
      <w:r>
        <w:rPr>
          <w:rFonts w:ascii="Times New Roman" w:hAnsi="Times New Roman" w:cs="Times New Roman"/>
          <w:sz w:val="24"/>
          <w:szCs w:val="24"/>
        </w:rPr>
        <w:t xml:space="preserve"> 96-ї</w:t>
      </w:r>
      <w:r w:rsidRPr="00306BEE">
        <w:rPr>
          <w:rFonts w:ascii="Times New Roman" w:hAnsi="Times New Roman" w:cs="Times New Roman"/>
          <w:sz w:val="24"/>
          <w:szCs w:val="24"/>
        </w:rPr>
        <w:t xml:space="preserve">   сесії міськради</w:t>
      </w:r>
    </w:p>
    <w:p w:rsidR="00F57AD7" w:rsidRPr="00306BEE" w:rsidRDefault="00F57AD7" w:rsidP="000433D6">
      <w:pPr>
        <w:spacing w:line="240" w:lineRule="auto"/>
        <w:ind w:left="1091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6BE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4291 </w:t>
      </w:r>
      <w:r w:rsidRPr="00306BEE">
        <w:rPr>
          <w:rFonts w:ascii="Times New Roman" w:hAnsi="Times New Roman" w:cs="Times New Roman"/>
          <w:sz w:val="24"/>
          <w:szCs w:val="24"/>
        </w:rPr>
        <w:t>від  „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06BEE">
        <w:rPr>
          <w:rFonts w:ascii="Times New Roman" w:hAnsi="Times New Roman" w:cs="Times New Roman"/>
          <w:sz w:val="24"/>
          <w:szCs w:val="24"/>
        </w:rPr>
        <w:t xml:space="preserve"> ” січня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EE">
        <w:rPr>
          <w:rFonts w:ascii="Times New Roman" w:hAnsi="Times New Roman" w:cs="Times New Roman"/>
          <w:sz w:val="24"/>
          <w:szCs w:val="24"/>
        </w:rPr>
        <w:t xml:space="preserve"> 2015р.</w:t>
      </w:r>
    </w:p>
    <w:p w:rsidR="00F57AD7" w:rsidRPr="00306BEE" w:rsidRDefault="00F57AD7" w:rsidP="00306BEE">
      <w:pPr>
        <w:spacing w:before="300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06BEE">
        <w:rPr>
          <w:rFonts w:ascii="Times New Roman" w:hAnsi="Times New Roman" w:cs="Times New Roman"/>
          <w:b/>
          <w:bCs/>
          <w:sz w:val="24"/>
          <w:szCs w:val="24"/>
        </w:rPr>
        <w:t>ЩОРІЧНИЙ   ЗВІТ</w:t>
      </w:r>
    </w:p>
    <w:p w:rsidR="00F57AD7" w:rsidRPr="00306BEE" w:rsidRDefault="00F57AD7" w:rsidP="00306B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B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6BEE">
        <w:rPr>
          <w:rFonts w:ascii="Times New Roman" w:hAnsi="Times New Roman" w:cs="Times New Roman"/>
          <w:b/>
          <w:bCs/>
          <w:sz w:val="24"/>
          <w:szCs w:val="24"/>
        </w:rPr>
        <w:t>про хід  виконання   у  2014 році</w:t>
      </w:r>
      <w:r w:rsidRPr="00306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06BE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6BEE">
        <w:rPr>
          <w:rFonts w:ascii="Times New Roman" w:hAnsi="Times New Roman" w:cs="Times New Roman"/>
          <w:b/>
          <w:bCs/>
          <w:sz w:val="24"/>
          <w:szCs w:val="24"/>
        </w:rPr>
        <w:t xml:space="preserve">    « Міської цільової програми підвищення рівня безпеки дорожнього руху у </w:t>
      </w:r>
    </w:p>
    <w:p w:rsidR="00F57AD7" w:rsidRPr="00F82C95" w:rsidRDefault="00F57AD7" w:rsidP="00F82C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B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6BEE">
        <w:rPr>
          <w:rFonts w:ascii="Times New Roman" w:hAnsi="Times New Roman" w:cs="Times New Roman"/>
          <w:b/>
          <w:bCs/>
          <w:sz w:val="24"/>
          <w:szCs w:val="24"/>
        </w:rPr>
        <w:t xml:space="preserve">  м.Сєвєродонецьку  на період до 2018 року».                                                    </w:t>
      </w:r>
    </w:p>
    <w:p w:rsidR="00F57AD7" w:rsidRPr="00306BEE" w:rsidRDefault="00F57AD7" w:rsidP="00306BE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BEE">
        <w:rPr>
          <w:rFonts w:ascii="Times New Roman" w:hAnsi="Times New Roman" w:cs="Times New Roman"/>
          <w:b/>
          <w:bCs/>
          <w:sz w:val="24"/>
          <w:szCs w:val="24"/>
        </w:rPr>
        <w:t>Основні дані.</w:t>
      </w:r>
    </w:p>
    <w:p w:rsidR="00F57AD7" w:rsidRPr="00306BEE" w:rsidRDefault="00F57AD7" w:rsidP="00306BEE">
      <w:pPr>
        <w:jc w:val="both"/>
        <w:rPr>
          <w:rFonts w:ascii="Times New Roman" w:hAnsi="Times New Roman" w:cs="Times New Roman"/>
          <w:sz w:val="24"/>
          <w:szCs w:val="24"/>
        </w:rPr>
      </w:pPr>
      <w:r w:rsidRPr="00306BEE">
        <w:rPr>
          <w:rFonts w:ascii="Times New Roman" w:hAnsi="Times New Roman" w:cs="Times New Roman"/>
          <w:sz w:val="24"/>
          <w:szCs w:val="24"/>
        </w:rPr>
        <w:t xml:space="preserve">          Метою « Міської цільової Програми підвищення рівня безпеки дорожнього руху у м.Сєвєродонецьку на період до 2018 року» є забезпечення ефективної реалізації державної політики у сфері безпеки дорожнього руху, усунення причин та умов вчинення дорожньо-транспортних пригод, попередження дитячого травматизму та підвищення рівня дорожньої дисципліни на території міста Сєвєродонецька.</w:t>
      </w:r>
    </w:p>
    <w:p w:rsidR="00F57AD7" w:rsidRPr="00F82C95" w:rsidRDefault="00F57AD7" w:rsidP="00F82C95">
      <w:pPr>
        <w:jc w:val="both"/>
        <w:rPr>
          <w:rFonts w:ascii="Times New Roman" w:hAnsi="Times New Roman" w:cs="Times New Roman"/>
          <w:sz w:val="24"/>
          <w:szCs w:val="24"/>
        </w:rPr>
      </w:pPr>
      <w:r w:rsidRPr="00306BEE">
        <w:rPr>
          <w:rFonts w:ascii="Times New Roman" w:hAnsi="Times New Roman" w:cs="Times New Roman"/>
          <w:b/>
          <w:bCs/>
          <w:sz w:val="24"/>
          <w:szCs w:val="24"/>
        </w:rPr>
        <w:t>Виконання  завдань  і  заходів.</w:t>
      </w:r>
      <w:r w:rsidRPr="00306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B5B0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</w:t>
      </w:r>
    </w:p>
    <w:tbl>
      <w:tblPr>
        <w:tblW w:w="12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4394"/>
        <w:gridCol w:w="1417"/>
        <w:gridCol w:w="1134"/>
        <w:gridCol w:w="1134"/>
        <w:gridCol w:w="6"/>
        <w:gridCol w:w="986"/>
        <w:gridCol w:w="2270"/>
      </w:tblGrid>
      <w:tr w:rsidR="00F57AD7" w:rsidRPr="008F1A4E">
        <w:trPr>
          <w:trHeight w:val="705"/>
        </w:trPr>
        <w:tc>
          <w:tcPr>
            <w:tcW w:w="1559" w:type="dxa"/>
            <w:vMerge w:val="restart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A4E">
              <w:rPr>
                <w:rFonts w:ascii="Times New Roman" w:hAnsi="Times New Roman" w:cs="Times New Roman"/>
                <w:b/>
                <w:bCs/>
              </w:rPr>
              <w:t>Назва напрямку діяльності</w:t>
            </w:r>
          </w:p>
        </w:tc>
        <w:tc>
          <w:tcPr>
            <w:tcW w:w="4394" w:type="dxa"/>
            <w:vMerge w:val="restart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A4E">
              <w:rPr>
                <w:rFonts w:ascii="Times New Roman" w:hAnsi="Times New Roman" w:cs="Times New Roman"/>
                <w:b/>
                <w:bCs/>
              </w:rPr>
              <w:t>Зміст заходів Програми з виконання завдання</w:t>
            </w:r>
          </w:p>
        </w:tc>
        <w:tc>
          <w:tcPr>
            <w:tcW w:w="1417" w:type="dxa"/>
            <w:vMerge w:val="restart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A4E">
              <w:rPr>
                <w:rFonts w:ascii="Times New Roman" w:hAnsi="Times New Roman" w:cs="Times New Roman"/>
                <w:b/>
                <w:bCs/>
              </w:rPr>
              <w:t>Відповідаль ні за виконання</w:t>
            </w:r>
          </w:p>
        </w:tc>
        <w:tc>
          <w:tcPr>
            <w:tcW w:w="1134" w:type="dxa"/>
            <w:vMerge w:val="restart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Строк виконання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Орієнтовні обсяги фінансування у 2014 році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Виконання завдань і заходів у 2014 р.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A4E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A4E">
              <w:rPr>
                <w:rFonts w:ascii="Times New Roman" w:hAnsi="Times New Roman" w:cs="Times New Roman"/>
                <w:b/>
                <w:bCs/>
              </w:rPr>
              <w:t>Очікуваний результат від виконання</w:t>
            </w:r>
          </w:p>
        </w:tc>
      </w:tr>
      <w:tr w:rsidR="00F57AD7" w:rsidRPr="008F1A4E">
        <w:trPr>
          <w:trHeight w:val="945"/>
        </w:trPr>
        <w:tc>
          <w:tcPr>
            <w:tcW w:w="1559" w:type="dxa"/>
            <w:vMerge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млн.грн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млн.грн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7AD7" w:rsidRPr="008F1A4E">
        <w:tc>
          <w:tcPr>
            <w:tcW w:w="1559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7AD7" w:rsidRPr="008F1A4E">
        <w:tc>
          <w:tcPr>
            <w:tcW w:w="1559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Застосування нових форм і методів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профілактики правопорушень та виконання  технічних робіт на автошляхах  з метою підвищення рівня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дорожньої дисципліни та безпеки дорожнього руху.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1. Організувати проведення практичних занять з учнями шкіл  щодо навчання дітей безпечній поведінці на дорозі та дотримання правил дорожнього руху  Забезпечити  проведення операцій «Увага ! Діти на дорозі».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2. Забезпечити виготовлення та розміщення наочних агітаційно-профілактичних,  методичних,  інформаційних матеріалів з безпеки дорожнього руху на рекламних стендах в місцях масового перебування громадян, в громадському транспорті тощо.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3. Забезпечити виготовлення відеороликів соціально-профілактичного спрямування з попередження дорожньо-транспортного травматизму для демонстрації по телебаченню та в кінотеатрах.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4. Забезпечити  проведення щорічних міських змагань юних інспекторів   руху,                конкурсів малюнків, благодійних акцій для                 дітей.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 5. Організувати виїзні кінолекторії, лекції  у навчальних закладах, літніх таборах, дитячих будинках, інтернатах та виступи агітаційних загонів юних інспекторів руху 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6. Підготувати тематичні сюжети з безпеки дорожнього руху для  інформування населення 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7. Забезпечити  впровадження повного переліку профілактичних заходів щодо вдосконалення умов руху транспорту та пішоходів у місцях (ділянках) концентрації ДТП на вулично-шляховій мереж міста.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8. Забезпечити  виконання проектних робіт та впровадження автоматизованої системи керування дорожнім рухом на основних транспортних вулицях міста.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9. Забезпечити  безумовне дотримання вимог нормативно-правових актів, що стосуються безпеки дорожнього руху на етапах планування і виконання робіт з будівництва, ремонту та утримання вулиць, доріг, залізничних переїздів.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10. Забезпечити заміну застарілої  апаратури світлофорного регулювання руху на 6-ти світлофорних об’єктах міських вулиць.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11. Забезпечити розробку проектів дислокації технічних заходів регулювання дорожнього руху на магістральних вулицях міста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12. Забезпечити обстеження вулиць і доріг поблизу загальноосвітніх закладів міста, вжити заходи щодо усунення виявлених недоліків (встановлення та заміна дорожніх знаків, розмітка проїжджої частини доріг тощо).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13. Забезпечити виконання нормативних документів, які регламентують порядок проведення міжремонтних робіт проїзної частини, тротуарів штучних дорожніх споруд на вулицях комунальної власності.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14. Впровадити в місцях скупчення осіб з обмеженими фізичними можливостями пандусів на пішохідних переходах вулиць, обладнання необхідних світлофорних об’єктів звуковою сигналізацією, установлення в місцях переходу відповідних знаків.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15. Забезпечити  щороку  проведення  місячника  безпеки учасників дорожнього руху.</w:t>
            </w:r>
          </w:p>
          <w:p w:rsidR="00F57AD7" w:rsidRPr="008F1A4E" w:rsidRDefault="00F57AD7" w:rsidP="008F1A4E">
            <w:pPr>
              <w:tabs>
                <w:tab w:val="left" w:pos="6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16.Забезпечити п</w:t>
            </w: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ідвищення рівня правової обізнаності громадян з правил безпеки дорожнього руху та правил поведінки на дорозі.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».«Увага! Залізничний переїзд», «Дорога», «Розмітка», «</w:t>
            </w: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Увага!  Пішохід!</w:t>
            </w: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 Посилити контроль за наданням невідкладної медичної допомоги  постраждалим  у ДТП.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18.Забезпечити впровадження  показчиків маршрутного орієнтування водіїв транзитного транспорту при проїзді містом</w:t>
            </w: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 в кількості 33 шт.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19. Забезпечити систематичні комплексні комісійні обстеження залізничних переїздів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 питання  їх відповідності вимогам інструкцій по  обладнанню та обслуговуванню.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20. Впровадити елементи примусового зниження швидкості (ЕПЗШ) в місцях концентрації ДТП, в місцях з обмеженою видимістю при виїзді з другорядної дороги на головну, в місцях розташування дитячих учбових закладів відповідно до  затвердженого графіку.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21. Забезпечити обрізку дерев, вирубку  чагарників, які обмежують нормативну видимість ВШМ, закривають дорожні знаки та світлофорні об’єкти.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22. Забезпечити нормативне освітлення на всіх вулицях міста, в першу чергу в місцях концентрації ДТП.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23. Провести технічну експертизу та паспортизацію мостового господарства міста.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24. Відновити  огорожі  на  мостах   господарства міста.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25. Виконати освітлення моста через річку Сівєрський Донець.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26. Провести паспортизацію автомобільних доріг комунальної власності міста.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27. Виконати ремонт зливової каналізації на вулично-шляховій мережі міста.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28. Облаштувати додаткові  паркувальні майданчики на вулично-шляховій мережі міста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29. Виконати проекти та провести реконструкцію з розширення вулиць міста :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 вул. Сметаніна,  вул. Гагаріна, 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вул. Вілесова,  вул. .Маяковського, вул.Автомобільна,  вул. Богдана Ліщини,       вул. .Донецька,  вул. Ломоносова.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30. Забезпечити здійснення дієвого контролю за дотриманням вимог безпеки дорожнього руху суб’єктами господарювання, які надають послуги з перевезення пасажирів і, зокрема, шляхом створення спільних мобільних груп та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провести оперативно-профілактичні заходи:</w:t>
            </w:r>
          </w:p>
          <w:p w:rsidR="00F57AD7" w:rsidRPr="008F1A4E" w:rsidRDefault="00F57AD7" w:rsidP="008F1A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«Автобус 201  »</w:t>
            </w:r>
          </w:p>
          <w:p w:rsidR="00F57AD7" w:rsidRPr="008F1A4E" w:rsidRDefault="00F57AD7" w:rsidP="008F1A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«Перевізник-зима»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31. З метою проведення повного комплексу  робіт щодо вдосконалення дорожніх умов забезпечити  постійний аналіз  дорожнього руху на вулично-шляховій мережі міста  і особливо у місцях концентрації ДТП.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32.Забезпечити  ремонт, будівництво та реконструкції автомобільних доріг і вулиць з впровадженням  новітніх технологій та технічних засобів  з поліпшеними характеристиками.</w:t>
            </w:r>
          </w:p>
        </w:tc>
        <w:tc>
          <w:tcPr>
            <w:tcW w:w="1417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Відділ  освіти міської ради, ДАІ.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ДАІ,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відділ освіти</w:t>
            </w:r>
          </w:p>
          <w:p w:rsidR="00F57AD7" w:rsidRPr="008F1A4E" w:rsidRDefault="00F57AD7" w:rsidP="008F1A4E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міської ради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ДАІ,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Відділ освіти міської ради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ДАІ,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ДАІ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ДАІ, 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ДАІ, 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Управління     охорони здоров’я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ДАІ.,Укртрансінспекція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Укртрансінспекція,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ДАІ,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Міська рада</w:t>
            </w: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360" w:lineRule="auto"/>
              <w:rPr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2014- 2018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 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   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  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Щороку 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2-й кварт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4-й кварт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 роки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 xml:space="preserve">  0,001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 xml:space="preserve">   0,260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  <w:p w:rsidR="00F57AD7" w:rsidRPr="008F1A4E" w:rsidRDefault="00F57AD7" w:rsidP="008F1A4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 xml:space="preserve">   0,100</w:t>
            </w:r>
          </w:p>
          <w:p w:rsidR="00F57AD7" w:rsidRPr="008F1A4E" w:rsidRDefault="00F57AD7" w:rsidP="008F1A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3,0000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0,3237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0,028698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0.145344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F1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0,0292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0,1122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0,6689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0,0045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4,818360</w:t>
            </w:r>
          </w:p>
        </w:tc>
        <w:tc>
          <w:tcPr>
            <w:tcW w:w="2270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Поліпшення стану безпеки дорожнього руху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Поліпшення стану безпеки дорожнього руху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Поліпшення стану безпеки дорожнього руху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Підвищення рівня дорожньої дисципліни серед неповнолітніх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Попередження дитячого травматизму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Підвищення рівня дорожньої дисципліни серед населення</w:t>
            </w:r>
          </w:p>
          <w:p w:rsidR="00F57AD7" w:rsidRPr="008F1A4E" w:rsidRDefault="00F57AD7" w:rsidP="008F1A4E">
            <w:pPr>
              <w:spacing w:after="0"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Поліпшення стану безпеки дорожнього руху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Зменшення кількості аварій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Зменшення рівня аварійності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Зменшення   рівня аварійності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Поліпшення стану безпеки  дорожнього руху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належного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обслуговування доріг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Забезпечення належного обслуговування доріг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Зменшення   рівня аварійності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Підвищення рівня дорожньої дисципліни серед населення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Підвищення рівня безпеки дорожнього руху</w:t>
            </w:r>
          </w:p>
          <w:p w:rsidR="00F57AD7" w:rsidRPr="008F1A4E" w:rsidRDefault="00F57AD7" w:rsidP="008F1A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Підвищення рівня безпеки дорожнього руху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 транспортного законодавства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Підвищення безпеки дорожнього руху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на мостах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Забезпечення виконання транспортного законодавства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Зниження аварійності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на вулично-шляховій  мережі міста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Підвищення безпеки дорожнього руху під час пасажирських перевезень електричним та автомобільним транспортом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Зниження аварійності</w:t>
            </w:r>
          </w:p>
          <w:p w:rsidR="00F57AD7" w:rsidRPr="008F1A4E" w:rsidRDefault="00F57AD7" w:rsidP="008F1A4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 xml:space="preserve">           Зниження</w:t>
            </w:r>
          </w:p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</w:p>
        </w:tc>
      </w:tr>
      <w:tr w:rsidR="00F57AD7" w:rsidRPr="008F1A4E">
        <w:tc>
          <w:tcPr>
            <w:tcW w:w="1559" w:type="dxa"/>
            <w:vMerge w:val="restart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8F1A4E">
              <w:rPr>
                <w:rFonts w:ascii="Times New Roman" w:hAnsi="Times New Roman" w:cs="Times New Roman"/>
                <w:b/>
                <w:bCs/>
              </w:rPr>
              <w:t>Всього за завданням: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1A4E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b/>
                <w:bCs/>
              </w:rPr>
              <w:t xml:space="preserve">                                   у тому числі</w:t>
            </w:r>
            <w:r w:rsidRPr="008F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7AD7" w:rsidRPr="008F1A4E" w:rsidRDefault="00F57AD7" w:rsidP="008F1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Загальний обсяг фінансування</w:t>
            </w: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13,004</w:t>
            </w:r>
          </w:p>
        </w:tc>
        <w:tc>
          <w:tcPr>
            <w:tcW w:w="992" w:type="dxa"/>
            <w:gridSpan w:val="2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6,130902</w:t>
            </w:r>
          </w:p>
        </w:tc>
        <w:tc>
          <w:tcPr>
            <w:tcW w:w="2270" w:type="dxa"/>
            <w:vMerge w:val="restart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7" w:rsidRPr="008F1A4E">
        <w:tc>
          <w:tcPr>
            <w:tcW w:w="1559" w:type="dxa"/>
            <w:vMerge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міський бюджет</w:t>
            </w: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E">
              <w:rPr>
                <w:rFonts w:ascii="Times New Roman" w:hAnsi="Times New Roman" w:cs="Times New Roman"/>
                <w:sz w:val="24"/>
                <w:szCs w:val="24"/>
              </w:rPr>
              <w:t>13,004</w:t>
            </w:r>
          </w:p>
        </w:tc>
        <w:tc>
          <w:tcPr>
            <w:tcW w:w="992" w:type="dxa"/>
            <w:gridSpan w:val="2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A4E">
              <w:rPr>
                <w:rFonts w:ascii="Times New Roman" w:hAnsi="Times New Roman" w:cs="Times New Roman"/>
                <w:sz w:val="20"/>
                <w:szCs w:val="20"/>
              </w:rPr>
              <w:t>6.130902</w:t>
            </w:r>
          </w:p>
        </w:tc>
        <w:tc>
          <w:tcPr>
            <w:tcW w:w="2270" w:type="dxa"/>
            <w:vMerge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7" w:rsidRPr="008F1A4E">
        <w:tc>
          <w:tcPr>
            <w:tcW w:w="1559" w:type="dxa"/>
            <w:vMerge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Інші  джерела фінансування</w:t>
            </w: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F57AD7" w:rsidRPr="008F1A4E" w:rsidRDefault="00F57AD7" w:rsidP="008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AD7" w:rsidRDefault="00F57AD7" w:rsidP="007452A2">
      <w:pPr>
        <w:suppressAutoHyphens/>
        <w:spacing w:after="0" w:line="240" w:lineRule="auto"/>
        <w:ind w:left="6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7" w:rsidRPr="00D5020C" w:rsidRDefault="00F57AD7" w:rsidP="00D5020C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20C">
        <w:rPr>
          <w:rFonts w:ascii="Times New Roman" w:hAnsi="Times New Roman" w:cs="Times New Roman"/>
          <w:b/>
          <w:bCs/>
          <w:sz w:val="24"/>
          <w:szCs w:val="24"/>
        </w:rPr>
        <w:t>Пропозиції щодо забезпечення подальшого виконання програми.</w:t>
      </w:r>
    </w:p>
    <w:p w:rsidR="00F57AD7" w:rsidRPr="008446EA" w:rsidRDefault="00F57AD7" w:rsidP="008446EA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6EA">
        <w:rPr>
          <w:rFonts w:ascii="Times New Roman" w:hAnsi="Times New Roman" w:cs="Times New Roman"/>
          <w:sz w:val="24"/>
          <w:szCs w:val="24"/>
        </w:rPr>
        <w:t>Подальше виконання  показників Програми можливо за умови виділення коштів  з урахуванням  діючих цін.</w:t>
      </w:r>
    </w:p>
    <w:p w:rsidR="00F57AD7" w:rsidRPr="007452A2" w:rsidRDefault="00F57AD7" w:rsidP="007452A2">
      <w:pPr>
        <w:tabs>
          <w:tab w:val="left" w:pos="7371"/>
        </w:tabs>
        <w:spacing w:before="4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FB5C1A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ради </w:t>
      </w:r>
      <w:r w:rsidRPr="00FB5C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FB5C1A">
        <w:rPr>
          <w:rFonts w:ascii="Times New Roman" w:hAnsi="Times New Roman" w:cs="Times New Roman"/>
          <w:b/>
          <w:bCs/>
          <w:sz w:val="24"/>
          <w:szCs w:val="24"/>
        </w:rPr>
        <w:t>А. А. Гавриленко</w:t>
      </w:r>
    </w:p>
    <w:sectPr w:rsidR="00F57AD7" w:rsidRPr="007452A2" w:rsidSect="00DA590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E39"/>
    <w:multiLevelType w:val="hybridMultilevel"/>
    <w:tmpl w:val="F82E886C"/>
    <w:lvl w:ilvl="0" w:tplc="18523F2C">
      <w:start w:val="1"/>
      <w:numFmt w:val="decimal"/>
      <w:lvlText w:val="%1."/>
      <w:lvlJc w:val="left"/>
      <w:pPr>
        <w:ind w:left="1005" w:hanging="360"/>
      </w:pPr>
      <w:rPr>
        <w:b/>
        <w:bCs/>
      </w:rPr>
    </w:lvl>
    <w:lvl w:ilvl="1" w:tplc="F1FAB888">
      <w:numFmt w:val="none"/>
      <w:lvlText w:val=""/>
      <w:lvlJc w:val="left"/>
      <w:pPr>
        <w:tabs>
          <w:tab w:val="num" w:pos="360"/>
        </w:tabs>
      </w:pPr>
    </w:lvl>
    <w:lvl w:ilvl="2" w:tplc="B45CD370">
      <w:numFmt w:val="none"/>
      <w:lvlText w:val=""/>
      <w:lvlJc w:val="left"/>
      <w:pPr>
        <w:tabs>
          <w:tab w:val="num" w:pos="360"/>
        </w:tabs>
      </w:pPr>
    </w:lvl>
    <w:lvl w:ilvl="3" w:tplc="EAB608A6">
      <w:numFmt w:val="none"/>
      <w:lvlText w:val=""/>
      <w:lvlJc w:val="left"/>
      <w:pPr>
        <w:tabs>
          <w:tab w:val="num" w:pos="360"/>
        </w:tabs>
      </w:pPr>
    </w:lvl>
    <w:lvl w:ilvl="4" w:tplc="262810A4">
      <w:numFmt w:val="none"/>
      <w:lvlText w:val=""/>
      <w:lvlJc w:val="left"/>
      <w:pPr>
        <w:tabs>
          <w:tab w:val="num" w:pos="360"/>
        </w:tabs>
      </w:pPr>
    </w:lvl>
    <w:lvl w:ilvl="5" w:tplc="E14A76B6">
      <w:numFmt w:val="none"/>
      <w:lvlText w:val=""/>
      <w:lvlJc w:val="left"/>
      <w:pPr>
        <w:tabs>
          <w:tab w:val="num" w:pos="360"/>
        </w:tabs>
      </w:pPr>
    </w:lvl>
    <w:lvl w:ilvl="6" w:tplc="A2A064EA">
      <w:numFmt w:val="none"/>
      <w:lvlText w:val=""/>
      <w:lvlJc w:val="left"/>
      <w:pPr>
        <w:tabs>
          <w:tab w:val="num" w:pos="360"/>
        </w:tabs>
      </w:pPr>
    </w:lvl>
    <w:lvl w:ilvl="7" w:tplc="EB84AF8C">
      <w:numFmt w:val="none"/>
      <w:lvlText w:val=""/>
      <w:lvlJc w:val="left"/>
      <w:pPr>
        <w:tabs>
          <w:tab w:val="num" w:pos="360"/>
        </w:tabs>
      </w:pPr>
    </w:lvl>
    <w:lvl w:ilvl="8" w:tplc="3BE4F6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307CA4"/>
    <w:multiLevelType w:val="hybridMultilevel"/>
    <w:tmpl w:val="F82E886C"/>
    <w:lvl w:ilvl="0" w:tplc="18523F2C">
      <w:start w:val="1"/>
      <w:numFmt w:val="decimal"/>
      <w:lvlText w:val="%1."/>
      <w:lvlJc w:val="left"/>
      <w:pPr>
        <w:ind w:left="1005" w:hanging="360"/>
      </w:pPr>
      <w:rPr>
        <w:b/>
        <w:bCs/>
      </w:rPr>
    </w:lvl>
    <w:lvl w:ilvl="1" w:tplc="F1FAB888">
      <w:numFmt w:val="none"/>
      <w:lvlText w:val=""/>
      <w:lvlJc w:val="left"/>
      <w:pPr>
        <w:tabs>
          <w:tab w:val="num" w:pos="360"/>
        </w:tabs>
      </w:pPr>
    </w:lvl>
    <w:lvl w:ilvl="2" w:tplc="B45CD370">
      <w:numFmt w:val="none"/>
      <w:lvlText w:val=""/>
      <w:lvlJc w:val="left"/>
      <w:pPr>
        <w:tabs>
          <w:tab w:val="num" w:pos="360"/>
        </w:tabs>
      </w:pPr>
    </w:lvl>
    <w:lvl w:ilvl="3" w:tplc="EAB608A6">
      <w:numFmt w:val="none"/>
      <w:lvlText w:val=""/>
      <w:lvlJc w:val="left"/>
      <w:pPr>
        <w:tabs>
          <w:tab w:val="num" w:pos="360"/>
        </w:tabs>
      </w:pPr>
    </w:lvl>
    <w:lvl w:ilvl="4" w:tplc="262810A4">
      <w:numFmt w:val="none"/>
      <w:lvlText w:val=""/>
      <w:lvlJc w:val="left"/>
      <w:pPr>
        <w:tabs>
          <w:tab w:val="num" w:pos="360"/>
        </w:tabs>
      </w:pPr>
    </w:lvl>
    <w:lvl w:ilvl="5" w:tplc="E14A76B6">
      <w:numFmt w:val="none"/>
      <w:lvlText w:val=""/>
      <w:lvlJc w:val="left"/>
      <w:pPr>
        <w:tabs>
          <w:tab w:val="num" w:pos="360"/>
        </w:tabs>
      </w:pPr>
    </w:lvl>
    <w:lvl w:ilvl="6" w:tplc="A2A064EA">
      <w:numFmt w:val="none"/>
      <w:lvlText w:val=""/>
      <w:lvlJc w:val="left"/>
      <w:pPr>
        <w:tabs>
          <w:tab w:val="num" w:pos="360"/>
        </w:tabs>
      </w:pPr>
    </w:lvl>
    <w:lvl w:ilvl="7" w:tplc="EB84AF8C">
      <w:numFmt w:val="none"/>
      <w:lvlText w:val=""/>
      <w:lvlJc w:val="left"/>
      <w:pPr>
        <w:tabs>
          <w:tab w:val="num" w:pos="360"/>
        </w:tabs>
      </w:pPr>
    </w:lvl>
    <w:lvl w:ilvl="8" w:tplc="3BE4F6B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810"/>
    <w:rsid w:val="000041DF"/>
    <w:rsid w:val="00013C0B"/>
    <w:rsid w:val="000227C1"/>
    <w:rsid w:val="000433D6"/>
    <w:rsid w:val="00050810"/>
    <w:rsid w:val="00051F1C"/>
    <w:rsid w:val="000575F2"/>
    <w:rsid w:val="000811D8"/>
    <w:rsid w:val="00092AE6"/>
    <w:rsid w:val="000A5852"/>
    <w:rsid w:val="000A7AC2"/>
    <w:rsid w:val="000B566B"/>
    <w:rsid w:val="000C16D7"/>
    <w:rsid w:val="000C5789"/>
    <w:rsid w:val="000E7B19"/>
    <w:rsid w:val="00101CC7"/>
    <w:rsid w:val="0011179A"/>
    <w:rsid w:val="00126BA3"/>
    <w:rsid w:val="00134CE7"/>
    <w:rsid w:val="0013690A"/>
    <w:rsid w:val="00142774"/>
    <w:rsid w:val="00147797"/>
    <w:rsid w:val="00152E55"/>
    <w:rsid w:val="00154955"/>
    <w:rsid w:val="001628DF"/>
    <w:rsid w:val="00164E89"/>
    <w:rsid w:val="001A6F13"/>
    <w:rsid w:val="001B0FF5"/>
    <w:rsid w:val="001B430C"/>
    <w:rsid w:val="001C43F5"/>
    <w:rsid w:val="001E416D"/>
    <w:rsid w:val="00217DA9"/>
    <w:rsid w:val="00230838"/>
    <w:rsid w:val="002402DE"/>
    <w:rsid w:val="00246C29"/>
    <w:rsid w:val="00256DAB"/>
    <w:rsid w:val="00261BC4"/>
    <w:rsid w:val="00262B32"/>
    <w:rsid w:val="00264F23"/>
    <w:rsid w:val="002A2E78"/>
    <w:rsid w:val="002B5B06"/>
    <w:rsid w:val="002B7EA4"/>
    <w:rsid w:val="002C6883"/>
    <w:rsid w:val="002F2B09"/>
    <w:rsid w:val="00301461"/>
    <w:rsid w:val="00306BEE"/>
    <w:rsid w:val="003124AE"/>
    <w:rsid w:val="003128C5"/>
    <w:rsid w:val="00361385"/>
    <w:rsid w:val="003B2D2E"/>
    <w:rsid w:val="003E5E2C"/>
    <w:rsid w:val="003F36CE"/>
    <w:rsid w:val="00423528"/>
    <w:rsid w:val="00461CD9"/>
    <w:rsid w:val="00472503"/>
    <w:rsid w:val="00481C34"/>
    <w:rsid w:val="0049190D"/>
    <w:rsid w:val="00495D6A"/>
    <w:rsid w:val="004A5BEA"/>
    <w:rsid w:val="005074F1"/>
    <w:rsid w:val="005342A3"/>
    <w:rsid w:val="00537CAB"/>
    <w:rsid w:val="0054478F"/>
    <w:rsid w:val="00587374"/>
    <w:rsid w:val="005B2008"/>
    <w:rsid w:val="00620847"/>
    <w:rsid w:val="0062338A"/>
    <w:rsid w:val="00652668"/>
    <w:rsid w:val="00657144"/>
    <w:rsid w:val="0066098C"/>
    <w:rsid w:val="00661991"/>
    <w:rsid w:val="00665B7C"/>
    <w:rsid w:val="00684DDB"/>
    <w:rsid w:val="00696268"/>
    <w:rsid w:val="006A112B"/>
    <w:rsid w:val="006B34C2"/>
    <w:rsid w:val="006E7AC7"/>
    <w:rsid w:val="007051FA"/>
    <w:rsid w:val="007452A2"/>
    <w:rsid w:val="00746E0E"/>
    <w:rsid w:val="00757ADD"/>
    <w:rsid w:val="0076147D"/>
    <w:rsid w:val="00774562"/>
    <w:rsid w:val="00782A0C"/>
    <w:rsid w:val="007879EA"/>
    <w:rsid w:val="00787B72"/>
    <w:rsid w:val="007923E9"/>
    <w:rsid w:val="007A2240"/>
    <w:rsid w:val="007A6A77"/>
    <w:rsid w:val="00817205"/>
    <w:rsid w:val="00817CB9"/>
    <w:rsid w:val="0082491E"/>
    <w:rsid w:val="0082770E"/>
    <w:rsid w:val="0083033E"/>
    <w:rsid w:val="0083497A"/>
    <w:rsid w:val="008446EA"/>
    <w:rsid w:val="008518FA"/>
    <w:rsid w:val="00852777"/>
    <w:rsid w:val="008635B6"/>
    <w:rsid w:val="008A0591"/>
    <w:rsid w:val="008D1FB8"/>
    <w:rsid w:val="008D4906"/>
    <w:rsid w:val="008E665F"/>
    <w:rsid w:val="008E70E2"/>
    <w:rsid w:val="008F1A4E"/>
    <w:rsid w:val="008F4F8B"/>
    <w:rsid w:val="009134AA"/>
    <w:rsid w:val="00927E87"/>
    <w:rsid w:val="00964D2A"/>
    <w:rsid w:val="00976225"/>
    <w:rsid w:val="00981F03"/>
    <w:rsid w:val="009913CC"/>
    <w:rsid w:val="009A7AFB"/>
    <w:rsid w:val="009E1997"/>
    <w:rsid w:val="009E239F"/>
    <w:rsid w:val="009E67F1"/>
    <w:rsid w:val="009F2457"/>
    <w:rsid w:val="00A62FEC"/>
    <w:rsid w:val="00A76C5A"/>
    <w:rsid w:val="00A94E54"/>
    <w:rsid w:val="00AD5E32"/>
    <w:rsid w:val="00AD6A9C"/>
    <w:rsid w:val="00AF58F1"/>
    <w:rsid w:val="00B100AF"/>
    <w:rsid w:val="00B241CA"/>
    <w:rsid w:val="00B439FB"/>
    <w:rsid w:val="00B64B6D"/>
    <w:rsid w:val="00B8700E"/>
    <w:rsid w:val="00B936A1"/>
    <w:rsid w:val="00B94E9E"/>
    <w:rsid w:val="00BA0310"/>
    <w:rsid w:val="00BE62F7"/>
    <w:rsid w:val="00BF155D"/>
    <w:rsid w:val="00BF16EB"/>
    <w:rsid w:val="00C00046"/>
    <w:rsid w:val="00C06020"/>
    <w:rsid w:val="00C40575"/>
    <w:rsid w:val="00C431A9"/>
    <w:rsid w:val="00C84E5E"/>
    <w:rsid w:val="00C9571D"/>
    <w:rsid w:val="00CA5197"/>
    <w:rsid w:val="00CC0F7F"/>
    <w:rsid w:val="00CC6A80"/>
    <w:rsid w:val="00D04623"/>
    <w:rsid w:val="00D15048"/>
    <w:rsid w:val="00D43D6B"/>
    <w:rsid w:val="00D5020C"/>
    <w:rsid w:val="00D544EB"/>
    <w:rsid w:val="00D60670"/>
    <w:rsid w:val="00D750FC"/>
    <w:rsid w:val="00D812A3"/>
    <w:rsid w:val="00D822A8"/>
    <w:rsid w:val="00D90E81"/>
    <w:rsid w:val="00DA590E"/>
    <w:rsid w:val="00DB03AB"/>
    <w:rsid w:val="00DE60DC"/>
    <w:rsid w:val="00DF0348"/>
    <w:rsid w:val="00DF52C7"/>
    <w:rsid w:val="00E103B1"/>
    <w:rsid w:val="00E84D9B"/>
    <w:rsid w:val="00EA3049"/>
    <w:rsid w:val="00ED5B97"/>
    <w:rsid w:val="00F30F91"/>
    <w:rsid w:val="00F57AD7"/>
    <w:rsid w:val="00F6555E"/>
    <w:rsid w:val="00F65E31"/>
    <w:rsid w:val="00F82C95"/>
    <w:rsid w:val="00F9354C"/>
    <w:rsid w:val="00FB3032"/>
    <w:rsid w:val="00FB5C1A"/>
    <w:rsid w:val="00FC6FEB"/>
    <w:rsid w:val="00FD1207"/>
    <w:rsid w:val="00FD5452"/>
    <w:rsid w:val="00F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1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3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1054</TotalTime>
  <Pages>4</Pages>
  <Words>6571</Words>
  <Characters>3746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admin</cp:lastModifiedBy>
  <cp:revision>108</cp:revision>
  <cp:lastPrinted>2015-01-21T10:12:00Z</cp:lastPrinted>
  <dcterms:created xsi:type="dcterms:W3CDTF">2013-12-18T13:57:00Z</dcterms:created>
  <dcterms:modified xsi:type="dcterms:W3CDTF">2015-02-02T07:03:00Z</dcterms:modified>
</cp:coreProperties>
</file>