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27" w:rsidRPr="00354D27" w:rsidRDefault="00354D27" w:rsidP="00354D2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4D2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354D27" w:rsidRPr="00354D27" w:rsidRDefault="00354D27" w:rsidP="00354D2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4D2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354D27" w:rsidRPr="00354D27" w:rsidRDefault="00354D27" w:rsidP="00354D2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4D27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Сімдесят </w:t>
      </w:r>
      <w:r w:rsidRPr="00354D27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354D27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четверта</w:t>
      </w:r>
      <w:r w:rsidRPr="00354D27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 </w:t>
      </w:r>
      <w:r w:rsidRPr="00354D27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354D27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354D27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чергова</w:t>
      </w:r>
      <w:proofErr w:type="spellEnd"/>
      <w:r w:rsidRPr="00354D27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354D27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354D2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354D27" w:rsidRPr="00354D27" w:rsidRDefault="00354D27" w:rsidP="00354D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4D27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354D27" w:rsidRPr="00354D27" w:rsidRDefault="00354D27" w:rsidP="00354D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4D27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354D27" w:rsidRPr="00354D27" w:rsidRDefault="00354D27" w:rsidP="00354D2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4D2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354D27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354D2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№3179</w:t>
      </w:r>
    </w:p>
    <w:p w:rsidR="00354D27" w:rsidRPr="00354D27" w:rsidRDefault="00354D27" w:rsidP="00354D2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4D27">
        <w:rPr>
          <w:rFonts w:ascii="MS Sans Serif" w:eastAsia="Times New Roman" w:hAnsi="MS Sans Serif" w:cs="Tahoma"/>
          <w:color w:val="4A4A4A"/>
          <w:sz w:val="16"/>
          <w:szCs w:val="16"/>
          <w:lang w:val="uk-UA" w:eastAsia="ru-RU"/>
        </w:rPr>
        <w:t> </w:t>
      </w:r>
    </w:p>
    <w:p w:rsidR="00354D27" w:rsidRPr="00354D27" w:rsidRDefault="00354D27" w:rsidP="00354D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4D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24  </w:t>
      </w:r>
      <w:proofErr w:type="spellStart"/>
      <w:r w:rsidRPr="00354D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жовтня</w:t>
      </w:r>
      <w:proofErr w:type="spellEnd"/>
      <w:r w:rsidRPr="00354D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354D27" w:rsidRPr="00354D27" w:rsidRDefault="00354D27" w:rsidP="00354D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4D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354D2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354D27" w:rsidRPr="00354D27" w:rsidRDefault="00354D27" w:rsidP="00354D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4D27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0"/>
      </w:tblGrid>
      <w:tr w:rsidR="00354D27" w:rsidRPr="00354D27" w:rsidTr="00354D27">
        <w:trPr>
          <w:trHeight w:val="460"/>
        </w:trPr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27" w:rsidRPr="00354D27" w:rsidRDefault="00354D27" w:rsidP="00354D27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354D27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Про</w:t>
            </w:r>
            <w:r w:rsidRPr="00354D27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354D27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 передачу</w:t>
            </w:r>
            <w:r w:rsidRPr="00354D27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354D27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в оренду</w:t>
            </w:r>
            <w:r w:rsidRPr="00354D27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354D27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 земельної ділянки ТОВ «СОЮЗЕНЕРГОМАШ» (під виробничий комплекс)</w:t>
            </w:r>
          </w:p>
        </w:tc>
      </w:tr>
    </w:tbl>
    <w:p w:rsidR="00354D27" w:rsidRPr="00354D27" w:rsidRDefault="00354D27" w:rsidP="00354D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4D27">
        <w:rPr>
          <w:rFonts w:ascii="MS Sans Serif" w:eastAsia="Times New Roman" w:hAnsi="MS Sans Serif" w:cs="Tahoma"/>
          <w:color w:val="4A4A4A"/>
          <w:sz w:val="16"/>
          <w:szCs w:val="16"/>
          <w:lang w:val="uk-UA" w:eastAsia="ru-RU"/>
        </w:rPr>
        <w:t> </w:t>
      </w:r>
    </w:p>
    <w:p w:rsidR="00354D27" w:rsidRPr="00354D27" w:rsidRDefault="00354D27" w:rsidP="00354D27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54D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r w:rsidRPr="00354D2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4D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Керуючись ст.ст. 120, 122,</w:t>
      </w:r>
      <w:r w:rsidRPr="00354D2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4D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124</w:t>
      </w:r>
      <w:r w:rsidRPr="00354D2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54D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Земельного Кодексу України, ст. 26</w:t>
      </w:r>
      <w:r w:rsidRPr="00354D2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4D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Закону України «Про місцеве самоврядування в Україні», на підставі рішення сесії міської ради</w:t>
      </w:r>
      <w:r w:rsidRPr="00354D2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4D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№2875 від 15.07.2013р. «Про надання дозволу на складання проекту землеустрою щодо відведення земельної ділянки</w:t>
      </w:r>
      <w:r w:rsidRPr="00354D2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4D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ТОВ «СОЮЗЕНЕРГОМАШ», розглянувши матеріали, представлені відділом земельних</w:t>
      </w:r>
      <w:r w:rsidRPr="00354D2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4D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відносин про передачу в оренду земельної ділянки</w:t>
      </w:r>
      <w:r w:rsidRPr="00354D2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4D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Товариству з обмеженою відповідальністю «СОЮЗЕНЕРГОМАШ» під будівлі та споруди виробничого комплексу, які згідно з його клопотанням, належать ТОВ «СОЮЗЕНЕРГОМАШ» на підставі Договору купівлі-продажу 93/100 часток об’єкту нерухомого майна ВРТ №711315 від 01.08.2012р., зареєстрованого </w:t>
      </w:r>
      <w:proofErr w:type="spellStart"/>
      <w:r w:rsidRPr="00354D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КП</w:t>
      </w:r>
      <w:proofErr w:type="spellEnd"/>
      <w:r w:rsidRPr="00354D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«СБТІ» за №2967470</w:t>
      </w:r>
      <w:r w:rsidRPr="00354D2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54D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від</w:t>
      </w:r>
      <w:r w:rsidRPr="00354D2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54D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20.08.2012р. та Договору купівлі-продажу 7/100</w:t>
      </w:r>
      <w:r w:rsidRPr="00354D2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54D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часток об’єкту нерухомого майна ВРТ №711314 </w:t>
      </w:r>
      <w:r w:rsidRPr="00354D2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54D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від 01.08.2012р., зареєстрованого </w:t>
      </w:r>
      <w:proofErr w:type="spellStart"/>
      <w:r w:rsidRPr="00354D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КП</w:t>
      </w:r>
      <w:proofErr w:type="spellEnd"/>
      <w:r w:rsidRPr="00354D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«СБТІ» за №2967470 </w:t>
      </w:r>
      <w:r w:rsidRPr="00354D2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54D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від </w:t>
      </w:r>
      <w:r w:rsidRPr="00354D2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54D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20.08.2012р.,</w:t>
      </w:r>
      <w:r w:rsidRPr="00354D2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54D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враховуючи, що земельна ділянка раніше надавалась в постійне користування</w:t>
      </w:r>
      <w:r w:rsidRPr="00354D2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54D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ВАТ «</w:t>
      </w:r>
      <w:proofErr w:type="spellStart"/>
      <w:r w:rsidRPr="00354D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Укрхіменерго</w:t>
      </w:r>
      <w:proofErr w:type="spellEnd"/>
      <w:r w:rsidRPr="00354D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» (правовстановлюючий документ – Державний акт на право постійного користування землею І-ЛГ №000027</w:t>
      </w:r>
      <w:r w:rsidRPr="00354D2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54D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 від 09.07.1996р.), та рішенням сесії </w:t>
      </w:r>
      <w:proofErr w:type="spellStart"/>
      <w:r w:rsidRPr="00354D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</w:t>
      </w:r>
      <w:proofErr w:type="spellEnd"/>
      <w:r w:rsidRPr="00354D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міської ради №2666 від 30.04.2013р. «Про припинення права користування на земельні ділянки»</w:t>
      </w:r>
      <w:r w:rsidRPr="00354D2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54D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 була вилучена до земель, які не надані у власність або постійне користування в межах м. </w:t>
      </w:r>
      <w:proofErr w:type="spellStart"/>
      <w:r w:rsidRPr="00354D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Сєвєродонецька</w:t>
      </w:r>
      <w:proofErr w:type="spellEnd"/>
      <w:r w:rsidRPr="00354D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;</w:t>
      </w:r>
      <w:r w:rsidRPr="00354D2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54D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  <w:r w:rsidRPr="00354D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враховуючи висновки </w:t>
      </w:r>
      <w:r w:rsidRPr="00354D2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4D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постійної комісії з питань будівництва, архітектури, земельних відносин, охорони навколишнього середовища та розвитку селищ,</w:t>
      </w:r>
      <w:r w:rsidRPr="00354D2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54D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міська рада</w:t>
      </w:r>
    </w:p>
    <w:p w:rsidR="00354D27" w:rsidRPr="00354D27" w:rsidRDefault="00354D27" w:rsidP="00354D27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54D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354D27" w:rsidRPr="00354D27" w:rsidRDefault="00354D27" w:rsidP="00354D27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4D27">
        <w:rPr>
          <w:rFonts w:ascii="Tahoma" w:eastAsia="Times New Roman" w:hAnsi="Tahoma" w:cs="Tahoma"/>
          <w:color w:val="FF0000"/>
          <w:sz w:val="10"/>
          <w:szCs w:val="10"/>
          <w:lang w:val="uk-UA" w:eastAsia="ru-RU"/>
        </w:rPr>
        <w:t>    </w:t>
      </w:r>
      <w:r w:rsidRPr="00354D27">
        <w:rPr>
          <w:rFonts w:ascii="Tahoma" w:eastAsia="Times New Roman" w:hAnsi="Tahoma" w:cs="Tahoma"/>
          <w:color w:val="FF0000"/>
          <w:sz w:val="10"/>
          <w:lang w:val="uk-UA" w:eastAsia="ru-RU"/>
        </w:rPr>
        <w:t> </w:t>
      </w:r>
      <w:r w:rsidRPr="00354D27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ВИРІШИЛА:    </w:t>
      </w:r>
    </w:p>
    <w:p w:rsidR="00354D27" w:rsidRPr="00354D27" w:rsidRDefault="00354D27" w:rsidP="00354D27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4D27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</w:t>
      </w:r>
    </w:p>
    <w:p w:rsidR="00354D27" w:rsidRPr="00354D27" w:rsidRDefault="00354D27" w:rsidP="00354D27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4D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354D2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54D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 Затвердити</w:t>
      </w:r>
      <w:r w:rsidRPr="00354D2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54D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Товариству з обмеженою відповідальністю «СОЮЗЕНЕРГОМАШ» </w:t>
      </w:r>
      <w:r w:rsidRPr="00354D2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54D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проект землеустрою щодо відведення земельної ділянки та умови її відведення, визначені в </w:t>
      </w:r>
      <w:r w:rsidRPr="00354D2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54D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цьому проекті, під будівлі та споруди виробничого комплексу, за адресою: Луганська обл.,  </w:t>
      </w:r>
      <w:r w:rsidRPr="00354D2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54D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м. </w:t>
      </w:r>
      <w:proofErr w:type="spellStart"/>
      <w:r w:rsidRPr="00354D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</w:t>
      </w:r>
      <w:proofErr w:type="spellEnd"/>
      <w:r w:rsidRPr="00354D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, </w:t>
      </w:r>
      <w:r w:rsidRPr="00354D2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54D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просп. Гвардійський, буд. №2а, промислова зона.</w:t>
      </w:r>
    </w:p>
    <w:p w:rsidR="00354D27" w:rsidRPr="00354D27" w:rsidRDefault="00354D27" w:rsidP="00354D27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54D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354D2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54D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2. Передати</w:t>
      </w:r>
      <w:r w:rsidRPr="00354D2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54D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Товариству з обмеженою відповідальністю «СОЮЗЕНЕРГОМАШ»,</w:t>
      </w:r>
      <w:r w:rsidRPr="00354D2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54D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 довгострокову оренду, строком на 25 (двадцять п’ять) років,</w:t>
      </w:r>
      <w:r w:rsidRPr="00354D2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54D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земельну ділянку, кадастровий №4412900000:04:003:0026, площею 8,5253 га (85253 </w:t>
      </w:r>
      <w:proofErr w:type="spellStart"/>
      <w:r w:rsidRPr="00354D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кв.м</w:t>
      </w:r>
      <w:proofErr w:type="spellEnd"/>
      <w:r w:rsidRPr="00354D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), за адресою: Луганська обл., просп. Гвардійський, буд. №2а,</w:t>
      </w:r>
      <w:r w:rsidRPr="00354D2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54D27">
        <w:rPr>
          <w:rFonts w:ascii="Tahoma" w:eastAsia="Times New Roman" w:hAnsi="Tahoma" w:cs="Tahoma"/>
          <w:color w:val="333333"/>
          <w:sz w:val="10"/>
          <w:szCs w:val="10"/>
          <w:lang w:val="uk-UA" w:eastAsia="ru-RU"/>
        </w:rPr>
        <w:t>промислова зона, за рахунок земель, </w:t>
      </w:r>
      <w:r w:rsidRPr="00354D27">
        <w:rPr>
          <w:rFonts w:ascii="Tahoma" w:eastAsia="Times New Roman" w:hAnsi="Tahoma" w:cs="Tahoma"/>
          <w:color w:val="333333"/>
          <w:sz w:val="10"/>
          <w:lang w:val="uk-UA" w:eastAsia="ru-RU"/>
        </w:rPr>
        <w:t> </w:t>
      </w:r>
      <w:r w:rsidRPr="00354D27">
        <w:rPr>
          <w:rFonts w:ascii="Tahoma" w:eastAsia="Times New Roman" w:hAnsi="Tahoma" w:cs="Tahoma"/>
          <w:color w:val="333333"/>
          <w:sz w:val="10"/>
          <w:szCs w:val="10"/>
          <w:lang w:val="uk-UA" w:eastAsia="ru-RU"/>
        </w:rPr>
        <w:t xml:space="preserve">які не надані у власність або постійне користування в межах м. </w:t>
      </w:r>
      <w:proofErr w:type="spellStart"/>
      <w:r w:rsidRPr="00354D27">
        <w:rPr>
          <w:rFonts w:ascii="Tahoma" w:eastAsia="Times New Roman" w:hAnsi="Tahoma" w:cs="Tahoma"/>
          <w:color w:val="333333"/>
          <w:sz w:val="10"/>
          <w:szCs w:val="10"/>
          <w:lang w:val="uk-UA" w:eastAsia="ru-RU"/>
        </w:rPr>
        <w:t>Сєвєродонецька</w:t>
      </w:r>
      <w:proofErr w:type="spellEnd"/>
      <w:r w:rsidRPr="00354D27">
        <w:rPr>
          <w:rFonts w:ascii="Tahoma" w:eastAsia="Times New Roman" w:hAnsi="Tahoma" w:cs="Tahoma"/>
          <w:color w:val="333333"/>
          <w:sz w:val="10"/>
          <w:szCs w:val="10"/>
          <w:lang w:val="uk-UA" w:eastAsia="ru-RU"/>
        </w:rPr>
        <w:t>. Категорія земель –</w:t>
      </w:r>
      <w:r w:rsidRPr="00354D27">
        <w:rPr>
          <w:rFonts w:ascii="Tahoma" w:eastAsia="Times New Roman" w:hAnsi="Tahoma" w:cs="Tahoma"/>
          <w:color w:val="333333"/>
          <w:sz w:val="10"/>
          <w:lang w:val="uk-UA" w:eastAsia="ru-RU"/>
        </w:rPr>
        <w:t> </w:t>
      </w:r>
      <w:r w:rsidRPr="00354D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землі промисловості, транспорту, зв’язку, енергетики, оборони та іншого призначення</w:t>
      </w:r>
      <w:r w:rsidRPr="00354D27">
        <w:rPr>
          <w:rFonts w:ascii="Tahoma" w:eastAsia="Times New Roman" w:hAnsi="Tahoma" w:cs="Tahoma"/>
          <w:color w:val="333333"/>
          <w:sz w:val="10"/>
          <w:szCs w:val="10"/>
          <w:lang w:val="uk-UA" w:eastAsia="ru-RU"/>
        </w:rPr>
        <w:t>; цільове призначення – для розміщення та експлуатації основних, підсобних і допоміжних будівель та споруд </w:t>
      </w:r>
      <w:r w:rsidRPr="00354D27">
        <w:rPr>
          <w:rFonts w:ascii="Tahoma" w:eastAsia="Times New Roman" w:hAnsi="Tahoma" w:cs="Tahoma"/>
          <w:color w:val="333333"/>
          <w:sz w:val="10"/>
          <w:lang w:val="uk-UA" w:eastAsia="ru-RU"/>
        </w:rPr>
        <w:t> </w:t>
      </w:r>
      <w:r w:rsidRPr="00354D27">
        <w:rPr>
          <w:rFonts w:ascii="Tahoma" w:eastAsia="Times New Roman" w:hAnsi="Tahoma" w:cs="Tahoma"/>
          <w:color w:val="333333"/>
          <w:sz w:val="10"/>
          <w:szCs w:val="10"/>
          <w:lang w:val="uk-UA" w:eastAsia="ru-RU"/>
        </w:rPr>
        <w:t>підприємств переробної, машинобудівної та іншої промисловості; функціональне використання – землі промисловості (під будівлі та споруди виробничого комплексу).   </w:t>
      </w:r>
    </w:p>
    <w:p w:rsidR="00354D27" w:rsidRPr="00354D27" w:rsidRDefault="00354D27" w:rsidP="00354D2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4D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lastRenderedPageBreak/>
        <w:t>      </w:t>
      </w:r>
      <w:r w:rsidRPr="00354D2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54D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3. Зобов’язати Товариство з обмеженою відповідальністю «СОЮЗЕНЕРГОМАШ» в місячний термін укласти у письмовій формі договір оренди землі та здійснити заходи </w:t>
      </w:r>
      <w:r w:rsidRPr="00354D2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54D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для державної реєстрації права оренди земельної ділянки у встановленому законодавством порядку.                                                                            </w:t>
      </w:r>
      <w:r w:rsidRPr="00354D2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54D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</w:p>
    <w:p w:rsidR="00354D27" w:rsidRPr="00354D27" w:rsidRDefault="00354D27" w:rsidP="00354D2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54D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</w:t>
      </w:r>
      <w:r w:rsidRPr="00354D2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54D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</w:t>
      </w:r>
      <w:r w:rsidRPr="00354D2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54D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Дане рішення </w:t>
      </w:r>
      <w:r w:rsidRPr="00354D2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54D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підлягає оприлюдненню.  </w:t>
      </w:r>
    </w:p>
    <w:p w:rsidR="00354D27" w:rsidRPr="00354D27" w:rsidRDefault="00354D27" w:rsidP="00354D27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54D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</w:t>
      </w:r>
      <w:r w:rsidRPr="00354D2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354D2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354D27" w:rsidRPr="00354D27" w:rsidRDefault="00354D27" w:rsidP="00354D2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54D27">
        <w:rPr>
          <w:rFonts w:ascii="Tahoma" w:eastAsia="Times New Roman" w:hAnsi="Tahoma" w:cs="Tahoma"/>
          <w:color w:val="FF0000"/>
          <w:sz w:val="10"/>
          <w:szCs w:val="10"/>
          <w:lang w:val="uk-UA" w:eastAsia="ru-RU"/>
        </w:rPr>
        <w:t> </w:t>
      </w:r>
    </w:p>
    <w:p w:rsidR="00354D27" w:rsidRPr="00354D27" w:rsidRDefault="00354D27" w:rsidP="00354D27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4D2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354D2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</w:t>
      </w:r>
      <w:r w:rsidRPr="00354D27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354D2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В.В.Казаков</w:t>
      </w:r>
    </w:p>
    <w:p w:rsidR="00C62C0A" w:rsidRPr="00354D27" w:rsidRDefault="00C62C0A" w:rsidP="00354D27"/>
    <w:sectPr w:rsidR="00C62C0A" w:rsidRPr="00354D27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990578"/>
    <w:rsid w:val="000D46DC"/>
    <w:rsid w:val="00354D27"/>
    <w:rsid w:val="0099057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9057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05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90578"/>
  </w:style>
  <w:style w:type="paragraph" w:styleId="a3">
    <w:name w:val="Normal (Web)"/>
    <w:basedOn w:val="a"/>
    <w:uiPriority w:val="99"/>
    <w:semiHidden/>
    <w:unhideWhenUsed/>
    <w:rsid w:val="009905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Company>Северодонецкие вести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3</cp:revision>
  <dcterms:created xsi:type="dcterms:W3CDTF">2016-07-25T11:13:00Z</dcterms:created>
  <dcterms:modified xsi:type="dcterms:W3CDTF">2016-07-25T11:14:00Z</dcterms:modified>
</cp:coreProperties>
</file>