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74" w:rsidRDefault="004A6874" w:rsidP="004A6874">
      <w:pPr>
        <w:pStyle w:val="a4"/>
        <w:ind w:right="-143"/>
        <w:jc w:val="center"/>
      </w:pPr>
      <w:r>
        <w:rPr>
          <w:rFonts w:ascii="Times New Roman" w:hAnsi="Times New Roman" w:cs="Times New Roman"/>
          <w:b/>
          <w:caps/>
          <w:sz w:val="20"/>
          <w:szCs w:val="20"/>
        </w:rPr>
        <w:t>інформаційнА карткА</w:t>
      </w:r>
    </w:p>
    <w:p w:rsidR="004A6874" w:rsidRDefault="004A6874" w:rsidP="004A6874">
      <w:pPr>
        <w:pStyle w:val="a4"/>
        <w:spacing w:before="60" w:after="60"/>
        <w:ind w:right="-143"/>
        <w:jc w:val="center"/>
      </w:pPr>
      <w:r>
        <w:rPr>
          <w:rFonts w:ascii="Times New Roman" w:hAnsi="Times New Roman" w:cs="Times New Roman"/>
          <w:b/>
          <w:caps/>
          <w:sz w:val="20"/>
          <w:szCs w:val="20"/>
        </w:rPr>
        <w:t>адміністративної  послуги</w:t>
      </w:r>
      <w:r>
        <w:rPr>
          <w:rFonts w:ascii="Times New Roman" w:hAnsi="Times New Roman" w:cs="Times New Roman"/>
          <w:b/>
          <w:caps/>
          <w:sz w:val="20"/>
          <w:szCs w:val="20"/>
          <w:lang w:val="ru-RU"/>
        </w:rPr>
        <w:t xml:space="preserve"> 09-2</w:t>
      </w:r>
      <w:r>
        <w:rPr>
          <w:rFonts w:ascii="Times New Roman" w:hAnsi="Times New Roman" w:cs="Times New Roman"/>
          <w:b/>
          <w:caps/>
          <w:sz w:val="20"/>
          <w:szCs w:val="20"/>
        </w:rPr>
        <w:t>3</w:t>
      </w:r>
    </w:p>
    <w:p w:rsidR="004A6874" w:rsidRDefault="004A6874" w:rsidP="004A6874">
      <w:pPr>
        <w:pStyle w:val="a4"/>
        <w:ind w:right="-143"/>
        <w:jc w:val="center"/>
      </w:pPr>
      <w:r>
        <w:rPr>
          <w:rFonts w:ascii="Times New Roman" w:hAnsi="Times New Roman" w:cs="Times New Roman"/>
          <w:b/>
          <w:caps/>
          <w:sz w:val="20"/>
          <w:szCs w:val="20"/>
        </w:rPr>
        <w:t>"</w:t>
      </w:r>
      <w:bookmarkStart w:id="0" w:name="__DdeLink__282_2093369016"/>
      <w:r>
        <w:rPr>
          <w:rFonts w:ascii="Times New Roman" w:hAnsi="Times New Roman" w:cs="Times New Roman"/>
          <w:b/>
          <w:sz w:val="20"/>
          <w:szCs w:val="20"/>
        </w:rPr>
        <w:t>Оформлення та видача довідки про взяття на облік внутрішньо переміщеної особи</w:t>
      </w:r>
      <w:bookmarkEnd w:id="0"/>
      <w:r>
        <w:rPr>
          <w:rFonts w:ascii="Times New Roman" w:hAnsi="Times New Roman" w:cs="Times New Roman"/>
          <w:b/>
          <w:caps/>
          <w:sz w:val="20"/>
          <w:szCs w:val="20"/>
        </w:rPr>
        <w:t>"</w:t>
      </w:r>
    </w:p>
    <w:p w:rsidR="004A6874" w:rsidRDefault="004A6874" w:rsidP="004A6874">
      <w:pPr>
        <w:pStyle w:val="a4"/>
        <w:spacing w:before="60" w:after="60"/>
        <w:ind w:right="-143"/>
        <w:jc w:val="center"/>
      </w:pPr>
      <w:r>
        <w:rPr>
          <w:rFonts w:ascii="Times New Roman" w:hAnsi="Times New Roman" w:cs="Times New Roman"/>
          <w:caps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:rsidR="004A6874" w:rsidRDefault="004A6874" w:rsidP="004A6874">
      <w:pPr>
        <w:pStyle w:val="a4"/>
        <w:spacing w:before="60" w:after="60"/>
        <w:ind w:right="-143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праці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та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соціального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захисту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населення</w:t>
      </w:r>
    </w:p>
    <w:p w:rsidR="004A6874" w:rsidRDefault="004A6874" w:rsidP="004A6874">
      <w:pPr>
        <w:pStyle w:val="a4"/>
        <w:spacing w:before="60" w:after="60"/>
        <w:ind w:right="-143"/>
        <w:jc w:val="center"/>
      </w:pPr>
      <w:r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p w:rsidR="004A6874" w:rsidRDefault="004A6874" w:rsidP="004A6874">
      <w:pPr>
        <w:pStyle w:val="a4"/>
        <w:spacing w:before="60" w:after="60"/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25"/>
        <w:gridCol w:w="2600"/>
        <w:gridCol w:w="4900"/>
      </w:tblGrid>
      <w:tr w:rsidR="004A6874" w:rsidTr="004A6874">
        <w:trPr>
          <w:trHeight w:val="441"/>
        </w:trPr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4A6874" w:rsidTr="004A6874">
        <w:tc>
          <w:tcPr>
            <w:tcW w:w="18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56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A6874" w:rsidRP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29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left="34"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каб.21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29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left="34"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4A6874" w:rsidRP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29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left="34"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Тел.2-14-28,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4A6874" w:rsidTr="004A6874">
        <w:trPr>
          <w:trHeight w:val="455"/>
        </w:trPr>
        <w:tc>
          <w:tcPr>
            <w:tcW w:w="18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56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A6874" w:rsidTr="004A6874">
        <w:trPr>
          <w:trHeight w:val="713"/>
        </w:trPr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ind w:right="4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забезпечення прав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 свобод внутрішньо переміщених осіб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від 20.10.2014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№ 1706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-ХІІ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5"/>
              <w:ind w:right="49"/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Постанова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Кабінету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Міністрів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облік внутрішньо переміщених осіб»  від 01</w:t>
            </w:r>
            <w:r>
              <w:rPr>
                <w:sz w:val="20"/>
                <w:szCs w:val="20"/>
                <w:lang w:val="uk-UA"/>
              </w:rPr>
              <w:t>.10.2014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 509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567"/>
              <w:jc w:val="center"/>
            </w:pPr>
            <w:r>
              <w:t>-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567"/>
              <w:jc w:val="center"/>
            </w:pPr>
            <w:r>
              <w:t>-</w:t>
            </w:r>
          </w:p>
        </w:tc>
      </w:tr>
      <w:tr w:rsidR="004A6874" w:rsidTr="004A6874">
        <w:trPr>
          <w:trHeight w:val="476"/>
        </w:trPr>
        <w:tc>
          <w:tcPr>
            <w:tcW w:w="18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 w:firstLine="56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внутрішньо переміщеної особи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заява внутрішньо переміщеної особи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bookmarkStart w:id="2" w:name="_GoBack1"/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та спосіб подання документів,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6"/>
              <w:ind w:right="191"/>
            </w:pPr>
            <w:r>
              <w:rPr>
                <w:sz w:val="20"/>
              </w:rPr>
              <w:lastRenderedPageBreak/>
              <w:t>заява подається особисто або через уповноважену особу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ind w:right="19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безоплатно 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ind w:right="19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робочий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 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6"/>
              <w:ind w:right="191"/>
            </w:pPr>
            <w:r>
              <w:rPr>
                <w:sz w:val="20"/>
              </w:rPr>
              <w:t>1) відсутні обставини, що спричинили внутрішнє переміщення;</w:t>
            </w:r>
          </w:p>
          <w:p w:rsidR="004A6874" w:rsidRDefault="004A6874">
            <w:pPr>
              <w:pStyle w:val="a6"/>
            </w:pPr>
            <w:r>
              <w:rPr>
                <w:sz w:val="20"/>
              </w:rPr>
              <w:t>2) у державних органів наявні відомості про подання завідомо неправдивих відомостей для отримання довідки;</w:t>
            </w:r>
          </w:p>
          <w:p w:rsidR="004A6874" w:rsidRDefault="004A6874">
            <w:pPr>
              <w:pStyle w:val="a6"/>
            </w:pPr>
            <w:bookmarkStart w:id="3" w:name="n26611"/>
            <w:bookmarkEnd w:id="3"/>
            <w:r>
              <w:rPr>
                <w:sz w:val="20"/>
              </w:rPr>
              <w:t>3) заявник втратив документи, що посвідчують його особу, до їх відновлення;</w:t>
            </w:r>
          </w:p>
          <w:p w:rsidR="004A6874" w:rsidRDefault="004A6874">
            <w:pPr>
              <w:pStyle w:val="a6"/>
            </w:pPr>
            <w:bookmarkStart w:id="4" w:name="n26711"/>
            <w:bookmarkEnd w:id="4"/>
            <w:r>
              <w:rPr>
                <w:sz w:val="20"/>
              </w:rPr>
              <w:t>4) у заявника немає відмітки про реєстрацію місця проживання на території адміністративно-територіальної одиниці, з якої здійснюється внутрішнє переміщення, та відсутні докази, що підтверджують факт проживання на території адміністративно-територіальної одиниці, з якої здійснюється внутрішнє переміщення;</w:t>
            </w:r>
          </w:p>
          <w:p w:rsidR="004A6874" w:rsidRDefault="004A6874">
            <w:pPr>
              <w:pStyle w:val="a6"/>
              <w:ind w:right="191"/>
            </w:pPr>
            <w:r>
              <w:rPr>
                <w:sz w:val="20"/>
              </w:rPr>
              <w:t>5) докази, надані заявником для підтвердження факту проживання на території адміністративно-територіальної одиниці, з якої здійснюється внутрішнє переміщення, не доводять факту проживання заявника на території зазначеної адміністративно-територіальної одиниці.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ind w:right="19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Довідка про взяття на облік внутрішньо переміщеної особи</w:t>
            </w:r>
          </w:p>
        </w:tc>
      </w:tr>
      <w:tr w:rsidR="004A6874" w:rsidTr="004A6874">
        <w:trPr>
          <w:trHeight w:val="70"/>
        </w:trPr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 w:line="70" w:lineRule="atLeast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 w:line="70" w:lineRule="atLeast"/>
              <w:ind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ind w:right="19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</w:p>
        </w:tc>
      </w:tr>
      <w:tr w:rsidR="004A6874" w:rsidTr="004A6874"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spacing w:before="60" w:after="60"/>
              <w:ind w:right="17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74" w:rsidRDefault="004A6874">
            <w:pPr>
              <w:pStyle w:val="a4"/>
              <w:ind w:right="-143" w:firstLine="56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A6874" w:rsidRDefault="004A6874" w:rsidP="004A68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7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right"/>
      </w:pPr>
    </w:p>
    <w:p w:rsidR="004A6874" w:rsidRDefault="004A6874" w:rsidP="004A6874">
      <w:pPr>
        <w:pStyle w:val="a4"/>
      </w:pPr>
    </w:p>
    <w:p w:rsidR="007E046C" w:rsidRPr="004A6874" w:rsidRDefault="007E046C" w:rsidP="004A6874"/>
    <w:sectPr w:rsidR="007E046C" w:rsidRPr="004A6874" w:rsidSect="005A53A1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53A1"/>
    <w:rsid w:val="00037CB5"/>
    <w:rsid w:val="000D4AB4"/>
    <w:rsid w:val="004A6874"/>
    <w:rsid w:val="005A53A1"/>
    <w:rsid w:val="007E046C"/>
    <w:rsid w:val="007E40D7"/>
    <w:rsid w:val="00917C0F"/>
    <w:rsid w:val="00F5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A53A1"/>
  </w:style>
  <w:style w:type="paragraph" w:styleId="a3">
    <w:name w:val="Normal (Web)"/>
    <w:basedOn w:val="a"/>
    <w:rsid w:val="005A53A1"/>
    <w:pPr>
      <w:suppressAutoHyphens/>
      <w:spacing w:before="280" w:after="280"/>
    </w:pPr>
    <w:rPr>
      <w:lang w:eastAsia="zh-CN"/>
    </w:rPr>
  </w:style>
  <w:style w:type="paragraph" w:customStyle="1" w:styleId="a4">
    <w:name w:val="Базовый"/>
    <w:rsid w:val="004A6874"/>
    <w:pPr>
      <w:tabs>
        <w:tab w:val="left" w:pos="708"/>
      </w:tabs>
      <w:suppressAutoHyphens/>
    </w:pPr>
    <w:rPr>
      <w:rFonts w:ascii="Calibri" w:eastAsia="SimSun" w:hAnsi="Calibri"/>
      <w:color w:val="00000A"/>
      <w:lang w:eastAsia="uk-UA"/>
    </w:rPr>
  </w:style>
  <w:style w:type="paragraph" w:customStyle="1" w:styleId="a5">
    <w:name w:val="Содержимое таблицы"/>
    <w:basedOn w:val="a4"/>
    <w:rsid w:val="004A6874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ody Text"/>
    <w:basedOn w:val="a4"/>
    <w:link w:val="a7"/>
    <w:unhideWhenUsed/>
    <w:rsid w:val="004A6874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A687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9959-0557-417D-BA49-F6A7B101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1887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2014-05-28T07:44:00Z</dcterms:created>
  <dcterms:modified xsi:type="dcterms:W3CDTF">2017-01-13T13:03:00Z</dcterms:modified>
</cp:coreProperties>
</file>