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tblInd w:w="-247" w:type="dxa"/>
        <w:tblLayout w:type="fixed"/>
        <w:tblLook w:val="0000"/>
      </w:tblPr>
      <w:tblGrid>
        <w:gridCol w:w="639"/>
        <w:gridCol w:w="4394"/>
        <w:gridCol w:w="305"/>
        <w:gridCol w:w="5223"/>
        <w:gridCol w:w="136"/>
        <w:gridCol w:w="236"/>
        <w:gridCol w:w="236"/>
      </w:tblGrid>
      <w:tr w:rsidR="000A2FCC" w:rsidRPr="00BE3F01" w:rsidTr="002B777B">
        <w:trPr>
          <w:trHeight w:val="1860"/>
        </w:trPr>
        <w:tc>
          <w:tcPr>
            <w:tcW w:w="1069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Інформаційна картка</w:t>
            </w:r>
          </w:p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b/>
                <w:caps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адміністративної послуги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№ 09-03.00</w:t>
            </w:r>
          </w:p>
          <w:p w:rsidR="000A2FCC" w:rsidRPr="00BE3F01" w:rsidRDefault="000A2FCC" w:rsidP="002B777B">
            <w:pPr>
              <w:ind w:firstLine="567"/>
              <w:jc w:val="center"/>
              <w:rPr>
                <w:b/>
                <w:caps/>
                <w:lang w:val="uk-UA"/>
              </w:rPr>
            </w:pPr>
            <w:r w:rsidRPr="00BE3F01">
              <w:rPr>
                <w:b/>
                <w:caps/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субсидій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відшкодування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витрат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оплату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житлово-комунальних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послуг,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придбання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скрапленого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газу,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твердого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рідкого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пічного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побутового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палива</w:t>
            </w:r>
          </w:p>
          <w:p w:rsidR="000A2FCC" w:rsidRPr="00BE3F01" w:rsidRDefault="000A2FCC" w:rsidP="002B777B">
            <w:pPr>
              <w:ind w:firstLine="567"/>
              <w:jc w:val="center"/>
              <w:rPr>
                <w:lang w:val="uk-UA"/>
              </w:rPr>
            </w:pPr>
            <w:r w:rsidRPr="00BE3F01">
              <w:rPr>
                <w:rFonts w:eastAsia="Verdana"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caps/>
                <w:sz w:val="22"/>
                <w:szCs w:val="22"/>
                <w:lang w:val="uk-UA"/>
              </w:rPr>
              <w:t>(</w:t>
            </w:r>
            <w:r w:rsidRPr="00BE3F01">
              <w:rPr>
                <w:sz w:val="22"/>
                <w:szCs w:val="22"/>
                <w:lang w:val="uk-UA"/>
              </w:rPr>
              <w:t>назва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послуги)</w:t>
            </w:r>
          </w:p>
          <w:p w:rsidR="000A2FCC" w:rsidRPr="00BE3F01" w:rsidRDefault="000A2FCC" w:rsidP="002B777B">
            <w:pPr>
              <w:ind w:firstLine="567"/>
              <w:jc w:val="center"/>
              <w:rPr>
                <w:b/>
                <w:bCs/>
                <w:lang w:val="uk-UA"/>
              </w:rPr>
            </w:pPr>
            <w:r w:rsidRPr="00BE3F01">
              <w:rPr>
                <w:b/>
                <w:bCs/>
                <w:sz w:val="22"/>
                <w:szCs w:val="22"/>
                <w:lang w:val="uk-UA"/>
              </w:rPr>
              <w:t>Управління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соціального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захисту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населення</w:t>
            </w:r>
          </w:p>
          <w:p w:rsidR="000A2FCC" w:rsidRPr="00BE3F01" w:rsidRDefault="000A2FCC" w:rsidP="002B777B">
            <w:pPr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(найменування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послуги)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rPr>
                <w:lang w:val="uk-UA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/>
        </w:tc>
      </w:tr>
      <w:tr w:rsidR="000A2FCC" w:rsidRPr="00BE3F01" w:rsidTr="002B777B">
        <w:trPr>
          <w:gridAfter w:val="3"/>
          <w:wAfter w:w="608" w:type="dxa"/>
        </w:trPr>
        <w:tc>
          <w:tcPr>
            <w:tcW w:w="5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центру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якому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здійснюється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обслуговування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звернення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CC" w:rsidRPr="00BE3F01" w:rsidRDefault="000A2FCC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Управління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соціального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захисту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населення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10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Інформація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>’</w:t>
            </w:r>
            <w:r w:rsidRPr="00BE3F01">
              <w:rPr>
                <w:b/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0A2FCC" w:rsidRPr="003E1EB4" w:rsidTr="002B777B">
        <w:trPr>
          <w:gridAfter w:val="3"/>
          <w:wAfter w:w="608" w:type="dxa"/>
          <w:trHeight w:val="22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Місцезнаходження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93414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BE3F01">
              <w:rPr>
                <w:sz w:val="22"/>
                <w:szCs w:val="22"/>
                <w:lang w:val="uk-UA"/>
              </w:rPr>
              <w:t>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sz w:val="22"/>
                <w:szCs w:val="22"/>
                <w:lang w:val="uk-UA"/>
              </w:rPr>
              <w:t>вул.Новікова</w:t>
            </w:r>
            <w:proofErr w:type="spellEnd"/>
            <w:r w:rsidRPr="00BE3F01">
              <w:rPr>
                <w:sz w:val="22"/>
                <w:szCs w:val="22"/>
                <w:lang w:val="uk-UA"/>
              </w:rPr>
              <w:t>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15-б,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каб.21,22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щодо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режиму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роботи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понеділок-п'ятниця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8.00-17.00,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перерва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12.00-13.00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Телефон/факс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(довідки),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адреса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електронної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пошти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rStyle w:val="spelle"/>
                <w:sz w:val="22"/>
                <w:szCs w:val="22"/>
                <w:lang w:val="uk-UA"/>
              </w:rPr>
              <w:t>веб-сайт</w:t>
            </w:r>
            <w:proofErr w:type="spellEnd"/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rPr>
                <w:iCs/>
                <w:lang w:val="uk-UA"/>
              </w:rPr>
            </w:pPr>
            <w:proofErr w:type="spellStart"/>
            <w:r w:rsidRPr="00BE3F01">
              <w:rPr>
                <w:iCs/>
                <w:sz w:val="22"/>
                <w:szCs w:val="22"/>
                <w:lang w:val="uk-UA"/>
              </w:rPr>
              <w:t>Тел</w:t>
            </w:r>
            <w:proofErr w:type="spellEnd"/>
            <w:r w:rsidRPr="00BE3F01">
              <w:rPr>
                <w:iCs/>
                <w:sz w:val="22"/>
                <w:szCs w:val="22"/>
                <w:lang w:val="uk-UA"/>
              </w:rPr>
              <w:t>:(06452)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2-36-33,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2-14-28</w:t>
            </w:r>
          </w:p>
          <w:p w:rsidR="000A2FCC" w:rsidRPr="00BE3F01" w:rsidRDefault="000A2FCC" w:rsidP="002B777B">
            <w:pPr>
              <w:snapToGrid w:val="0"/>
              <w:rPr>
                <w:rFonts w:eastAsia="Verdana"/>
                <w:iCs/>
                <w:lang w:val="en-US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е-mail: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Fonts w:eastAsia="Verdana"/>
                <w:iCs/>
                <w:sz w:val="22"/>
                <w:szCs w:val="22"/>
                <w:lang w:val="en-US"/>
              </w:rPr>
              <w:t>upszn919@ukr.net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10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акти,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якими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регламентується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Закони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rPr>
                <w:lang w:val="uk-UA"/>
              </w:rPr>
            </w:pP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Кабінету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Міністрів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both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Постанова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iCs/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21.10.1995р.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№ </w:t>
            </w:r>
            <w:r w:rsidRPr="00BE3F01">
              <w:rPr>
                <w:iCs/>
                <w:sz w:val="22"/>
                <w:szCs w:val="22"/>
                <w:lang w:val="uk-UA"/>
              </w:rPr>
              <w:t>848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«Про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спрощення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порядку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населенню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субсидій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відшкодування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витрат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оплату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житлово-комунальних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послуг,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придбання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скрапленого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газу,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твердого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рідкого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пічного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побутового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палива»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із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змінами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доповненнями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центральних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виконавчої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влади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місцевих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виконавчої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влади/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місцевого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самоврядування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10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Підстава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одержання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Наявність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різниці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між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вартістю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житлово-комунальних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у межах соціальної норми та соціальних нормативів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розміром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визначеного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обов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язкового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платежу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Вичерпний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перелік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також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них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left="-68" w:right="-108"/>
              <w:jc w:val="both"/>
              <w:rPr>
                <w:rFonts w:eastAsia="Verdana"/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1.Заява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житлової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субсидії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формою,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затвердженою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Наказом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Міністерства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соціальної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політики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України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28.02.2015р. №106 в редакції Постанови КМУ від 26.06.2015р. №475.</w:t>
            </w:r>
          </w:p>
          <w:p w:rsidR="000A2FCC" w:rsidRPr="00BE3F01" w:rsidRDefault="000A2FCC" w:rsidP="002B777B">
            <w:pPr>
              <w:ind w:left="-68" w:right="-108"/>
              <w:jc w:val="both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2.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Декларація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доходи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майновий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стан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осіб,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що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звернулися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призначенням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житлової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субсидії,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формою,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затвердженою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Наказом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Міністерства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соціальної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політики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України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28.02.2015р. №106 в редакції Постанови КМУ від 26.06.2015р. №475</w:t>
            </w:r>
            <w:r w:rsidRPr="00BE3F01">
              <w:rPr>
                <w:iCs/>
                <w:sz w:val="22"/>
                <w:szCs w:val="22"/>
                <w:lang w:val="uk-UA"/>
              </w:rPr>
              <w:t>.</w:t>
            </w:r>
          </w:p>
          <w:p w:rsidR="000A2FCC" w:rsidRPr="00BE3F01" w:rsidRDefault="000A2FCC" w:rsidP="002B777B">
            <w:pPr>
              <w:ind w:left="-68" w:right="-108"/>
              <w:jc w:val="both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3.</w:t>
            </w:r>
            <w:r w:rsidRPr="00BE3F01">
              <w:rPr>
                <w:rFonts w:eastAsia="Verdana"/>
                <w:iCs/>
                <w:sz w:val="22"/>
                <w:szCs w:val="22"/>
                <w:u w:val="single"/>
                <w:lang w:val="uk-UA"/>
              </w:rPr>
              <w:t xml:space="preserve">За бажанням громадян 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>д</w:t>
            </w:r>
            <w:r w:rsidRPr="00BE3F01">
              <w:rPr>
                <w:iCs/>
                <w:sz w:val="22"/>
                <w:szCs w:val="22"/>
                <w:lang w:val="uk-UA"/>
              </w:rPr>
              <w:t>овідки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доходи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зареєстрованих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у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житловому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приміщенні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осіб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3 </w:t>
            </w:r>
            <w:r w:rsidRPr="00BE3F01">
              <w:rPr>
                <w:iCs/>
                <w:sz w:val="22"/>
                <w:szCs w:val="22"/>
                <w:lang w:val="uk-UA"/>
              </w:rPr>
              <w:t>місяці,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що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передують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місяцю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звернення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призначенням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субсидії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формою,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затвердженою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Наказом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iCs/>
                <w:sz w:val="22"/>
                <w:szCs w:val="22"/>
                <w:lang w:val="uk-UA"/>
              </w:rPr>
              <w:t>Міністерства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соціальної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політики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України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27.08.2004р.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№</w:t>
            </w:r>
            <w:r w:rsidRPr="00BE3F01">
              <w:rPr>
                <w:iCs/>
                <w:sz w:val="22"/>
                <w:szCs w:val="22"/>
                <w:lang w:val="uk-UA"/>
              </w:rPr>
              <w:t>192.</w:t>
            </w:r>
          </w:p>
          <w:p w:rsidR="000A2FCC" w:rsidRPr="00BE3F01" w:rsidRDefault="000A2FCC" w:rsidP="002B777B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Порядок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спосіб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Документи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надаються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уповноваженим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власником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(співвласником)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житла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особисто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або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поштою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</w:t>
            </w:r>
            <w:r w:rsidRPr="00BE3F01">
              <w:rPr>
                <w:rStyle w:val="spelle"/>
                <w:b/>
                <w:sz w:val="22"/>
                <w:szCs w:val="22"/>
                <w:lang w:val="uk-UA"/>
              </w:rPr>
              <w:t>1</w:t>
            </w:r>
            <w:r w:rsidRPr="00BE3F0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Платність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(безоплатність)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Адміністративна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Строк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firstLine="34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надходження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останнього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документу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Перелік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підстав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відмови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Відсутність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правових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підстав,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неповного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пакету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призначення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Результат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both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повідомлення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субсидії</w:t>
            </w:r>
          </w:p>
        </w:tc>
      </w:tr>
      <w:tr w:rsidR="000A2FCC" w:rsidRPr="00BE3F01" w:rsidTr="002B777B">
        <w:trPr>
          <w:gridAfter w:val="3"/>
          <w:wAfter w:w="608" w:type="dxa"/>
          <w:trHeight w:val="7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Способи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відповіді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(результату)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уповноваженою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особою</w:t>
            </w:r>
          </w:p>
        </w:tc>
      </w:tr>
      <w:tr w:rsidR="000A2FCC" w:rsidRPr="00BE3F01" w:rsidTr="002B777B">
        <w:trPr>
          <w:gridAfter w:val="3"/>
          <w:wAfter w:w="608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CC" w:rsidRPr="00BE3F01" w:rsidRDefault="000A2FCC" w:rsidP="002B777B">
            <w:pPr>
              <w:snapToGrid w:val="0"/>
              <w:ind w:firstLine="567"/>
              <w:jc w:val="center"/>
              <w:rPr>
                <w:lang w:val="uk-UA"/>
              </w:rPr>
            </w:pPr>
          </w:p>
        </w:tc>
      </w:tr>
    </w:tbl>
    <w:p w:rsidR="000A2FCC" w:rsidRPr="00BE3F01" w:rsidRDefault="000A2FCC" w:rsidP="000A2FCC">
      <w:pPr>
        <w:rPr>
          <w:sz w:val="22"/>
          <w:szCs w:val="22"/>
        </w:rPr>
      </w:pPr>
    </w:p>
    <w:sectPr w:rsidR="000A2FCC" w:rsidRPr="00BE3F01" w:rsidSect="00445ED5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1FA5"/>
    <w:rsid w:val="000A2FCC"/>
    <w:rsid w:val="00131813"/>
    <w:rsid w:val="00445ED5"/>
    <w:rsid w:val="0046019D"/>
    <w:rsid w:val="004E596F"/>
    <w:rsid w:val="007E046C"/>
    <w:rsid w:val="00A73A0E"/>
    <w:rsid w:val="00B44739"/>
    <w:rsid w:val="00C504AB"/>
    <w:rsid w:val="00E5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51FA5"/>
  </w:style>
  <w:style w:type="paragraph" w:customStyle="1" w:styleId="1">
    <w:name w:val="Абзац списка1"/>
    <w:basedOn w:val="a"/>
    <w:rsid w:val="00E51F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3">
    <w:name w:val="Normal (Web)"/>
    <w:basedOn w:val="a"/>
    <w:rsid w:val="00E51FA5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1229-E173-49B9-9B0F-D2AC0D9E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2078</Words>
  <Characters>1185</Characters>
  <Application>Microsoft Office Word</Application>
  <DocSecurity>0</DocSecurity>
  <Lines>9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2014-05-28T07:21:00Z</dcterms:created>
  <dcterms:modified xsi:type="dcterms:W3CDTF">2015-11-03T13:54:00Z</dcterms:modified>
</cp:coreProperties>
</file>