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СЄВЄРОДОНЕЦЬКА МІСЬКА РАДА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4298F" w:rsidRPr="0064298F" w:rsidRDefault="0064298F" w:rsidP="00642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sym w:font="Times New Roman" w:char="2116"/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“_____” </w:t>
      </w:r>
      <w:r w:rsidR="006D504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серпня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Сєвєродонецьк</w:t>
      </w:r>
      <w:proofErr w:type="spellEnd"/>
    </w:p>
    <w:p w:rsidR="005676BC" w:rsidRPr="0064298F" w:rsidRDefault="005676BC" w:rsidP="006429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встановлення режиму роботи магазину 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підприємця </w:t>
      </w:r>
      <w:proofErr w:type="spellStart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Плєхова</w:t>
      </w:r>
      <w:proofErr w:type="spellEnd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М.В.</w:t>
      </w:r>
    </w:p>
    <w:p w:rsidR="0064298F" w:rsidRP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64298F" w:rsidRDefault="0064298F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="00A323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109</w:t>
      </w:r>
    </w:p>
    <w:p w:rsidR="00F53212" w:rsidRPr="0064298F" w:rsidRDefault="00F53212" w:rsidP="00642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Pr="0064298F" w:rsidRDefault="0064298F" w:rsidP="00642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Керуючись п.п.4 п. “б” ст. 30 Закону України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місцеве самоврядування в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Україні”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виконкому від 27.11.2012 № 1481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“Про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 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рішенням сорок шостої (чергової) сесії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п’ятого скликання від 22.05.2008 № 2122 «Про затвердження Правил благоустрою території  м.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», р</w:t>
      </w:r>
      <w:r w:rsidR="00FB61E4">
        <w:rPr>
          <w:rFonts w:ascii="Times New Roman" w:eastAsia="Times New Roman" w:hAnsi="Times New Roman" w:cs="Times New Roman"/>
          <w:sz w:val="24"/>
          <w:szCs w:val="24"/>
          <w:lang w:val="uk-UA"/>
        </w:rPr>
        <w:t>озглянувши   заяву   фізичної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особи – підприємця </w:t>
      </w:r>
      <w:proofErr w:type="spellStart"/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Плєхова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Максима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Володимировича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/</w:t>
      </w:r>
      <w:r w:rsidR="00DC1770">
        <w:rPr>
          <w:rFonts w:ascii="Times New Roman" w:eastAsia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/  про  встановлення  режиму   роботи  магазину  </w:t>
      </w:r>
      <w:proofErr w:type="spellStart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“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розташованого за ад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ресою: м. </w:t>
      </w:r>
      <w:proofErr w:type="spellStart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вул</w:t>
      </w:r>
      <w:r w:rsidR="00513A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r w:rsidR="00914A5D">
        <w:rPr>
          <w:rFonts w:ascii="Times New Roman" w:eastAsia="Times New Roman" w:hAnsi="Times New Roman" w:cs="Times New Roman"/>
          <w:sz w:val="24"/>
          <w:szCs w:val="24"/>
          <w:lang w:val="uk-UA"/>
        </w:rPr>
        <w:t>109</w:t>
      </w:r>
      <w:r w:rsidRPr="0064298F">
        <w:rPr>
          <w:rFonts w:ascii="Times New Roman" w:eastAsia="Times New Roman" w:hAnsi="Times New Roman" w:cs="Times New Roman"/>
          <w:sz w:val="24"/>
          <w:szCs w:val="24"/>
          <w:lang w:val="uk-UA"/>
        </w:rPr>
        <w:t>, на підставі:</w:t>
      </w:r>
    </w:p>
    <w:p w:rsidR="00DC1770" w:rsidRDefault="00DC1770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/конфіденційна інформація/</w:t>
      </w:r>
    </w:p>
    <w:p w:rsidR="0064298F" w:rsidRDefault="0064298F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53212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F53212" w:rsidRPr="00F53212" w:rsidRDefault="00F53212" w:rsidP="00F532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298F" w:rsidRDefault="0064298F" w:rsidP="0064298F">
      <w:pPr>
        <w:pStyle w:val="a3"/>
        <w:ind w:firstLine="0"/>
        <w:rPr>
          <w:b/>
          <w:szCs w:val="24"/>
          <w:lang w:val="uk-UA"/>
        </w:rPr>
      </w:pPr>
      <w:r>
        <w:rPr>
          <w:b/>
          <w:szCs w:val="24"/>
          <w:lang w:val="uk-UA"/>
        </w:rPr>
        <w:t>ВИРІШИВ: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1. Встановити, погоджений з власником – фізичною особою – підприємцем          </w:t>
      </w:r>
      <w:proofErr w:type="spellStart"/>
      <w:r w:rsidR="003E4DD6">
        <w:rPr>
          <w:rFonts w:ascii="Times New Roman" w:eastAsia="Times New Roman" w:hAnsi="Times New Roman" w:cs="Times New Roman"/>
          <w:sz w:val="24"/>
          <w:szCs w:val="24"/>
          <w:lang w:val="uk-UA"/>
        </w:rPr>
        <w:t>Плєховим</w:t>
      </w:r>
      <w:proofErr w:type="spellEnd"/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., режим роботи магазину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3E4DD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по то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ргівлі непродовольчими товарами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розташованого за адресою:  м.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вул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Гагаріна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109</w:t>
      </w:r>
      <w:r w:rsidR="008A47C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(торгова площа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–38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кв.м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), а саме:</w:t>
      </w:r>
    </w:p>
    <w:p w:rsidR="0064298F" w:rsidRP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з 09.00 до 1</w:t>
      </w:r>
      <w:r w:rsidR="003E4DD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9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.00,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перерва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13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 до 1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DA4D1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.00</w:t>
      </w:r>
      <w:r w:rsidR="00A3230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</w:t>
      </w:r>
    </w:p>
    <w:p w:rsidR="0064298F" w:rsidRDefault="00DA4D19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субота з 09.00 до 16.00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без перерви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</w:t>
      </w:r>
    </w:p>
    <w:p w:rsidR="00092D76" w:rsidRPr="0064298F" w:rsidRDefault="00092D7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      вихідний день – неділя.</w:t>
      </w:r>
    </w:p>
    <w:p w:rsidR="0064298F" w:rsidRDefault="0064298F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2. Фізичній особі – підприємцю </w:t>
      </w:r>
      <w:proofErr w:type="spellStart"/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Плєхо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розміс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тити на фасаді магазину           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092D7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вивіску з зазначенням на ній найменування суб’єкта господарювання та інформації про режим роботи магазину.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3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Фізичній особі – підприємцю </w:t>
      </w:r>
      <w:proofErr w:type="spellStart"/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Плєхо</w:t>
      </w:r>
      <w:r w:rsidR="007F0B90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ву</w:t>
      </w:r>
      <w:proofErr w:type="spellEnd"/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</w:t>
      </w:r>
      <w:r w:rsidR="00092D76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</w:t>
      </w:r>
      <w:r w:rsidR="007F0B90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здійснювати прибирання території, прилеглої до магазину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“</w:t>
      </w:r>
      <w:r w:rsidR="00092D76">
        <w:rPr>
          <w:rFonts w:ascii="Times New Roman" w:eastAsia="Times New Roman" w:hAnsi="Times New Roman" w:cs="Times New Roman"/>
          <w:sz w:val="24"/>
          <w:szCs w:val="24"/>
          <w:lang w:val="uk-UA"/>
        </w:rPr>
        <w:t>Лотос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”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 та укласти договір на вивіз твердих (рідких) побутових відходів із спеціалізованим підприємством що має спеціалізований транспорт, згідно Правил благоустрою території м. </w:t>
      </w:r>
      <w:proofErr w:type="spellStart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Сєвєродонецька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</w:p>
    <w:p w:rsidR="0064298F" w:rsidRP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4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 Витяг з даного рішення підлягає оприлюдненню. </w:t>
      </w:r>
    </w:p>
    <w:p w:rsidR="0064298F" w:rsidRDefault="008A47C6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Контроль за виконання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м рішення покласти на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заступника міського голови </w:t>
      </w:r>
      <w:proofErr w:type="spellStart"/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Пригебу</w:t>
      </w:r>
      <w:proofErr w:type="spellEnd"/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B9688C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Г</w:t>
      </w:r>
      <w:r w:rsidR="0064298F" w:rsidRPr="0064298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.В.  </w:t>
      </w:r>
    </w:p>
    <w:p w:rsidR="00B9688C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B9688C" w:rsidRPr="0064298F" w:rsidRDefault="00B9688C" w:rsidP="0064298F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tbl>
      <w:tblPr>
        <w:tblW w:w="9720" w:type="dxa"/>
        <w:tblInd w:w="108" w:type="dxa"/>
        <w:tblLook w:val="0000"/>
      </w:tblPr>
      <w:tblGrid>
        <w:gridCol w:w="10897"/>
        <w:gridCol w:w="2179"/>
        <w:gridCol w:w="9302"/>
        <w:gridCol w:w="9302"/>
      </w:tblGrid>
      <w:tr w:rsidR="0064298F" w:rsidTr="00EF4340">
        <w:tc>
          <w:tcPr>
            <w:tcW w:w="3701" w:type="dxa"/>
          </w:tcPr>
          <w:p w:rsidR="008A47C6" w:rsidRDefault="00224778" w:rsidP="00B968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Міський голова                                                                                 В.В. </w:t>
            </w:r>
            <w:proofErr w:type="spellStart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Казаков</w:t>
            </w:r>
            <w:proofErr w:type="spellEnd"/>
            <w:r w:rsidR="00C97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9A4A1F" w:rsidRDefault="00224778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</w:t>
            </w: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C1770" w:rsidRDefault="00DC1770" w:rsidP="00A3230C">
            <w:pPr>
              <w:tabs>
                <w:tab w:val="left" w:pos="6942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3679" w:type="dxa"/>
            <w:gridSpan w:val="2"/>
          </w:tcPr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</w:tcPr>
          <w:p w:rsidR="0064298F" w:rsidRPr="0064298F" w:rsidRDefault="00B9688C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М</w:t>
            </w:r>
            <w:r w:rsidR="0064298F" w:rsidRPr="00642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Бутков</w:t>
            </w:r>
            <w:proofErr w:type="spellEnd"/>
          </w:p>
          <w:p w:rsidR="0064298F" w:rsidRPr="0064298F" w:rsidRDefault="0064298F" w:rsidP="006429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14099" w:type="dxa"/>
              <w:tblInd w:w="108" w:type="dxa"/>
              <w:tblLook w:val="0000"/>
            </w:tblPr>
            <w:tblGrid>
              <w:gridCol w:w="8856"/>
              <w:gridCol w:w="2833"/>
              <w:gridCol w:w="2410"/>
            </w:tblGrid>
            <w:tr w:rsidR="00561DD1" w:rsidRPr="00636399" w:rsidTr="009A4A1F">
              <w:tc>
                <w:tcPr>
                  <w:tcW w:w="8856" w:type="dxa"/>
                </w:tcPr>
                <w:p w:rsidR="00561DD1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Підготував:</w:t>
                  </w:r>
                </w:p>
                <w:p w:rsidR="00373CDD" w:rsidRDefault="00373CDD" w:rsidP="00561DD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Заступник н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ачальник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а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відділу торгівлі </w:t>
                  </w:r>
                </w:p>
                <w:p w:rsidR="00C9775E" w:rsidRPr="001E76E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з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захисту прав споживачів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  <w:t xml:space="preserve">           М.С. Абрамова</w:t>
                  </w:r>
                </w:p>
                <w:p w:rsidR="00373CDD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373CDD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373CD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Узгоджено:   </w:t>
                  </w:r>
                </w:p>
                <w:p w:rsidR="00902992" w:rsidRPr="00B20E5F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В.о</w:t>
                  </w:r>
                  <w:proofErr w:type="spellEnd"/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першого заступника </w:t>
                  </w:r>
                </w:p>
                <w:p w:rsidR="00902992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B20E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міського голови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С.В.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Зарецький</w:t>
                  </w:r>
                  <w:proofErr w:type="spellEnd"/>
                </w:p>
                <w:p w:rsidR="009A4A1F" w:rsidRDefault="009A4A1F" w:rsidP="00373CDD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торгівлі</w:t>
                  </w:r>
                </w:p>
                <w:p w:rsidR="00C9775E" w:rsidRDefault="00C9775E" w:rsidP="00C977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та з захисту прав споживачів                                                                    Т.Г.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Красюк</w:t>
                  </w:r>
                  <w:proofErr w:type="spellEnd"/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Керуючий справами виконкому                                                         </w:t>
                  </w:r>
                  <w:r w:rsidR="00C9775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Ю.А. Журба</w:t>
                  </w:r>
                </w:p>
                <w:p w:rsid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  <w:p w:rsidR="00902992" w:rsidRPr="00D5130C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Начальник відділу юридичних</w:t>
                  </w:r>
                </w:p>
                <w:p w:rsidR="00902992" w:rsidRPr="001E76EE" w:rsidRDefault="00902992" w:rsidP="00902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 правових питань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ab/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О</w:t>
                  </w:r>
                  <w:r w:rsidRPr="00D5130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1E76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Дубіна</w:t>
                  </w:r>
                  <w:proofErr w:type="spellEnd"/>
                </w:p>
                <w:p w:rsidR="009A4A1F" w:rsidRPr="009A4A1F" w:rsidRDefault="009A4A1F" w:rsidP="009A4A1F">
                  <w:pPr>
                    <w:spacing w:after="0" w:line="240" w:lineRule="auto"/>
                    <w:ind w:right="-1308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561DD1" w:rsidRDefault="00561DD1" w:rsidP="00561DD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561DD1" w:rsidRDefault="00561DD1" w:rsidP="00561DD1">
                  <w:pPr>
                    <w:pStyle w:val="aa"/>
                    <w:rPr>
                      <w:rFonts w:eastAsia="Times New Roman"/>
                      <w:lang w:val="uk-UA"/>
                    </w:rPr>
                  </w:pPr>
                </w:p>
              </w:tc>
            </w:tr>
            <w:tr w:rsidR="00561DD1" w:rsidRPr="00636399" w:rsidTr="009A4A1F">
              <w:trPr>
                <w:trHeight w:val="1283"/>
              </w:trPr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9A4A1F">
              <w:tc>
                <w:tcPr>
                  <w:tcW w:w="8856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561DD1">
                  <w:pPr>
                    <w:spacing w:after="0" w:line="24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  <w:tr w:rsidR="00561DD1" w:rsidRPr="00112722" w:rsidTr="00EF4340">
        <w:tc>
          <w:tcPr>
            <w:tcW w:w="4667" w:type="dxa"/>
            <w:gridSpan w:val="2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</w:tr>
          </w:tbl>
          <w:p w:rsidR="00561DD1" w:rsidRDefault="00561DD1"/>
        </w:tc>
        <w:tc>
          <w:tcPr>
            <w:tcW w:w="2713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  <w:tc>
          <w:tcPr>
            <w:tcW w:w="2340" w:type="dxa"/>
          </w:tcPr>
          <w:tbl>
            <w:tblPr>
              <w:tblW w:w="9923" w:type="dxa"/>
              <w:tblInd w:w="108" w:type="dxa"/>
              <w:tblLook w:val="0000"/>
            </w:tblPr>
            <w:tblGrid>
              <w:gridCol w:w="4680"/>
              <w:gridCol w:w="2833"/>
              <w:gridCol w:w="2410"/>
            </w:tblGrid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lastRenderedPageBreak/>
                    <w:t>Підготував: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торгівлі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та з захисту прав споживачів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Т.Г.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Красюк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/>
                      <w:bCs/>
                      <w:lang w:val="uk-UA"/>
                    </w:rPr>
                    <w:t>Узгоджено: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/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Заступник міського голови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lang w:val="uk-UA"/>
                    </w:rPr>
                    <w:t xml:space="preserve">Г.В. </w:t>
                  </w:r>
                  <w:proofErr w:type="spellStart"/>
                  <w:r w:rsidRPr="00636399">
                    <w:rPr>
                      <w:lang w:val="uk-UA"/>
                    </w:rPr>
                    <w:t>Пригеба</w:t>
                  </w:r>
                  <w:proofErr w:type="spellEnd"/>
                </w:p>
              </w:tc>
            </w:tr>
            <w:tr w:rsidR="00561DD1" w:rsidRPr="00636399" w:rsidTr="00EF4340">
              <w:tc>
                <w:tcPr>
                  <w:tcW w:w="468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lastRenderedPageBreak/>
                    <w:t xml:space="preserve">Керуючий справами виконкому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Начальник відділу з юридичних 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та правових питань                                                                                               </w:t>
                  </w:r>
                </w:p>
              </w:tc>
              <w:tc>
                <w:tcPr>
                  <w:tcW w:w="2833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2410" w:type="dxa"/>
                </w:tcPr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>Ю.А. Журба</w:t>
                  </w: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</w:p>
                <w:p w:rsidR="00561DD1" w:rsidRPr="00636399" w:rsidRDefault="00561DD1" w:rsidP="00EF4340">
                  <w:pPr>
                    <w:spacing w:line="360" w:lineRule="auto"/>
                    <w:rPr>
                      <w:bCs/>
                      <w:lang w:val="uk-UA"/>
                    </w:rPr>
                  </w:pPr>
                  <w:r w:rsidRPr="00636399">
                    <w:rPr>
                      <w:bCs/>
                      <w:lang w:val="uk-UA"/>
                    </w:rPr>
                    <w:t xml:space="preserve">В.В. </w:t>
                  </w:r>
                  <w:proofErr w:type="spellStart"/>
                  <w:r w:rsidRPr="00636399">
                    <w:rPr>
                      <w:bCs/>
                      <w:lang w:val="uk-UA"/>
                    </w:rPr>
                    <w:t>Рудь</w:t>
                  </w:r>
                  <w:proofErr w:type="spellEnd"/>
                </w:p>
              </w:tc>
            </w:tr>
          </w:tbl>
          <w:p w:rsidR="00561DD1" w:rsidRDefault="00561DD1"/>
        </w:tc>
      </w:tr>
    </w:tbl>
    <w:p w:rsidR="0064298F" w:rsidRDefault="0064298F" w:rsidP="0064298F">
      <w:pPr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A63A0E" w:rsidRDefault="0064298F" w:rsidP="0064298F">
      <w:r>
        <w:rPr>
          <w:rFonts w:ascii="Calibri" w:eastAsia="Times New Roman" w:hAnsi="Calibri" w:cs="Times New Roman"/>
          <w:b/>
          <w:sz w:val="28"/>
          <w:szCs w:val="28"/>
          <w:lang w:val="uk-UA"/>
        </w:rPr>
        <w:br w:type="page"/>
      </w:r>
    </w:p>
    <w:sectPr w:rsidR="00A63A0E" w:rsidSect="0060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7CCD"/>
    <w:multiLevelType w:val="hybridMultilevel"/>
    <w:tmpl w:val="8C3EA580"/>
    <w:lvl w:ilvl="0" w:tplc="6764C53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4298F"/>
    <w:rsid w:val="00092D76"/>
    <w:rsid w:val="001F604C"/>
    <w:rsid w:val="00224778"/>
    <w:rsid w:val="0027687D"/>
    <w:rsid w:val="00373CDD"/>
    <w:rsid w:val="003E4DD6"/>
    <w:rsid w:val="004A4D53"/>
    <w:rsid w:val="004D1682"/>
    <w:rsid w:val="00513AAA"/>
    <w:rsid w:val="0052725D"/>
    <w:rsid w:val="00550E72"/>
    <w:rsid w:val="00561DD1"/>
    <w:rsid w:val="005676BC"/>
    <w:rsid w:val="00601AD4"/>
    <w:rsid w:val="0064298F"/>
    <w:rsid w:val="006D504E"/>
    <w:rsid w:val="007F0B90"/>
    <w:rsid w:val="0082199F"/>
    <w:rsid w:val="008A47C6"/>
    <w:rsid w:val="00902992"/>
    <w:rsid w:val="00914A5D"/>
    <w:rsid w:val="00995C8E"/>
    <w:rsid w:val="009A4A1F"/>
    <w:rsid w:val="00A3230C"/>
    <w:rsid w:val="00A33686"/>
    <w:rsid w:val="00A63A0E"/>
    <w:rsid w:val="00A822B1"/>
    <w:rsid w:val="00AD5611"/>
    <w:rsid w:val="00B55D3A"/>
    <w:rsid w:val="00B9548B"/>
    <w:rsid w:val="00B9688C"/>
    <w:rsid w:val="00BB5FC8"/>
    <w:rsid w:val="00BE45E7"/>
    <w:rsid w:val="00C05DB7"/>
    <w:rsid w:val="00C748BA"/>
    <w:rsid w:val="00C9775E"/>
    <w:rsid w:val="00CB7B5C"/>
    <w:rsid w:val="00DA4D19"/>
    <w:rsid w:val="00DC1770"/>
    <w:rsid w:val="00DF092D"/>
    <w:rsid w:val="00E3591B"/>
    <w:rsid w:val="00F53212"/>
    <w:rsid w:val="00FB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D4"/>
  </w:style>
  <w:style w:type="paragraph" w:styleId="1">
    <w:name w:val="heading 1"/>
    <w:basedOn w:val="a"/>
    <w:next w:val="a"/>
    <w:link w:val="10"/>
    <w:qFormat/>
    <w:rsid w:val="0064298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64298F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4298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Subtitle"/>
    <w:basedOn w:val="a"/>
    <w:link w:val="a6"/>
    <w:qFormat/>
    <w:rsid w:val="0064298F"/>
    <w:pPr>
      <w:spacing w:after="0" w:line="240" w:lineRule="auto"/>
      <w:jc w:val="center"/>
    </w:pPr>
    <w:rPr>
      <w:rFonts w:ascii="Arial" w:eastAsia="Times New Roman" w:hAnsi="Arial" w:cs="Times New Roman"/>
      <w:bCs/>
      <w:sz w:val="28"/>
      <w:szCs w:val="24"/>
      <w:lang w:val="uk-UA"/>
    </w:rPr>
  </w:style>
  <w:style w:type="character" w:customStyle="1" w:styleId="a6">
    <w:name w:val="Подзаголовок Знак"/>
    <w:basedOn w:val="a0"/>
    <w:link w:val="a5"/>
    <w:rsid w:val="0064298F"/>
    <w:rPr>
      <w:rFonts w:ascii="Arial" w:eastAsia="Times New Roman" w:hAnsi="Arial" w:cs="Times New Roman"/>
      <w:bCs/>
      <w:sz w:val="28"/>
      <w:szCs w:val="24"/>
      <w:lang w:val="uk-UA"/>
    </w:rPr>
  </w:style>
  <w:style w:type="paragraph" w:styleId="a7">
    <w:name w:val="Body Text"/>
    <w:basedOn w:val="a"/>
    <w:link w:val="a8"/>
    <w:rsid w:val="006429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98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33686"/>
    <w:pPr>
      <w:ind w:left="720"/>
      <w:contextualSpacing/>
    </w:pPr>
  </w:style>
  <w:style w:type="paragraph" w:customStyle="1" w:styleId="ParagraphStyle">
    <w:name w:val="Paragraph Style"/>
    <w:rsid w:val="0027687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FontStyle">
    <w:name w:val="Font Style"/>
    <w:uiPriority w:val="99"/>
    <w:rsid w:val="0027687D"/>
    <w:rPr>
      <w:color w:val="000000"/>
      <w:sz w:val="20"/>
      <w:szCs w:val="20"/>
    </w:rPr>
  </w:style>
  <w:style w:type="paragraph" w:styleId="aa">
    <w:name w:val="No Spacing"/>
    <w:uiPriority w:val="1"/>
    <w:qFormat/>
    <w:rsid w:val="00561D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userShv0840</dc:creator>
  <cp:keywords/>
  <dc:description/>
  <cp:lastModifiedBy>userShv0840</cp:lastModifiedBy>
  <cp:revision>21</cp:revision>
  <cp:lastPrinted>2017-07-27T05:35:00Z</cp:lastPrinted>
  <dcterms:created xsi:type="dcterms:W3CDTF">2017-02-15T07:11:00Z</dcterms:created>
  <dcterms:modified xsi:type="dcterms:W3CDTF">2017-07-31T06:01:00Z</dcterms:modified>
</cp:coreProperties>
</file>