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3" w:rsidRPr="00B63513" w:rsidRDefault="00B63513" w:rsidP="00B63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63513" w:rsidRPr="00B63513" w:rsidRDefault="00B63513" w:rsidP="00B63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63513" w:rsidRPr="00B63513" w:rsidRDefault="00B63513" w:rsidP="00B63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63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63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№997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«17» грудня 2013 року</w:t>
      </w:r>
    </w:p>
    <w:p w:rsidR="00B63513" w:rsidRPr="00B63513" w:rsidRDefault="00B63513" w:rsidP="00B63513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</w:p>
    <w:p w:rsidR="00B63513" w:rsidRPr="00B63513" w:rsidRDefault="00B63513" w:rsidP="00B635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</w:t>
      </w:r>
      <w:r w:rsidRPr="00B63513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B6351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Плану – графіка проведення заходів з відстеження результативності регуляторних актів на 2014 рік, прийнятих Сєвєродонецькою міською радою</w:t>
      </w:r>
    </w:p>
    <w:p w:rsidR="00B63513" w:rsidRPr="00B63513" w:rsidRDefault="00B63513" w:rsidP="00B63513">
      <w:pPr>
        <w:shd w:val="clear" w:color="auto" w:fill="FFFFFF"/>
        <w:spacing w:after="60"/>
        <w:ind w:firstLine="709"/>
        <w:jc w:val="both"/>
        <w:outlineLvl w:val="3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52 Закону України «Про місцеве самоврядування в Україні», 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акту», виконком</w:t>
      </w:r>
      <w:proofErr w:type="gramStart"/>
      <w:r w:rsidRPr="00B635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</w:t>
      </w:r>
      <w:proofErr w:type="gramEnd"/>
      <w:r w:rsidRPr="00B635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 міськради</w:t>
      </w:r>
    </w:p>
    <w:p w:rsidR="00B63513" w:rsidRPr="00B63513" w:rsidRDefault="00B63513" w:rsidP="00B63513">
      <w:pPr>
        <w:shd w:val="clear" w:color="auto" w:fill="FFFFFF"/>
        <w:spacing w:after="180" w:line="166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221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Затвердити</w:t>
      </w:r>
      <w:r w:rsidRPr="00B635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6351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План – графік проведення заходів з відстеження результативності регуляторних актів на 2014 рік, прийнятих Сєвєродонецькою міською радою</w:t>
      </w:r>
      <w:r w:rsidRPr="00B635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(Додаток).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B635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Витяг з даного рішення підлягає оприлюдненню.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даного рішення покласти на першого заступника міського голови Халіна Є.В.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                                                                                                            В.В. Казаков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right="-3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FFFFFF"/>
          <w:sz w:val="11"/>
          <w:szCs w:val="11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FFFFFF"/>
          <w:sz w:val="20"/>
          <w:szCs w:val="20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FFFFFF"/>
          <w:sz w:val="20"/>
          <w:szCs w:val="20"/>
          <w:lang w:val="uk-UA" w:eastAsia="ru-RU"/>
        </w:rPr>
        <w:t>Рішення надіслати: до департаменту економічного розвитку, загального відділу, ФКМ, фін. управління, відділу містобудування та архітектури, відділу торгівлі та побутового обслуговування населення, відділу земельних відносин, відділу внутрішньої політики та зв’язку з громадськістю.</w:t>
      </w:r>
    </w:p>
    <w:p w:rsidR="00B63513" w:rsidRPr="00B63513" w:rsidRDefault="00B63513" w:rsidP="00B635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13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left="4902" w:firstLine="70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Додаток 1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left="4902" w:firstLine="70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до рішення виконкому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left="4956" w:firstLine="654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від «17» грудня 2013р. №997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lastRenderedPageBreak/>
        <w:t>План – графік проведення заходів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з відстеження результативності регуляторних актів на 2014 рік,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прийнятих Сєвєродонецькою міською радою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1857"/>
        <w:gridCol w:w="2931"/>
        <w:gridCol w:w="1329"/>
        <w:gridCol w:w="1917"/>
        <w:gridCol w:w="1121"/>
      </w:tblGrid>
      <w:tr w:rsidR="00B63513" w:rsidRPr="00B63513" w:rsidTr="00B6351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line="360" w:lineRule="atLeast"/>
              <w:ind w:left="-72" w:right="-11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 та номер регуляторного акту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Назва регуляторного акту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Вид відстеження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Структурний підрозділ відповідальний</w:t>
            </w:r>
          </w:p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 проведення відстеження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Строк виконання заходів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22.07.2009р.</w:t>
            </w:r>
          </w:p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№3329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Рішення 77-ї сесії міської ради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Періодичне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line="360" w:lineRule="atLeast"/>
              <w:ind w:left="-64" w:right="-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Відділ містобудування та архітектури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ind w:left="-96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Липень</w:t>
            </w:r>
          </w:p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27.04.2010р.</w:t>
            </w:r>
          </w:p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№751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Рішення виконкому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«Про затвердження вартості однієї нормо-години на послуги КП «Сєвєродонецьке БТІ» для суб'єктів підприємницької діяльності»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Періодичне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Департамент економічного розвитку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Квітень 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25.10.2012р.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№2090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Рішення 48-ї сесії міськради «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 внесення змін до рішення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24-ої сесіїміської ради від 27.10.2011р. № 952«Про внесення змін до Положень«Про податок на нерухоме майно» та «Про туристичний збір», затверджених рішенням 17-ої сесії міської ради від 14.07.2011р. № 659»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Повторне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Фінансове</w:t>
            </w:r>
          </w:p>
          <w:p w:rsidR="00B63513" w:rsidRPr="00B63513" w:rsidRDefault="00B63513" w:rsidP="00B63513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управління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Липень 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27.11.2012р.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№1481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Рішення виконкому міськради «Про затвердження Положення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 порядок встановлення режиму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роботи об’єктів торгівлі, ресторанного господарства та сфери послуг на території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м. Сєвєродонецька»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Повторне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Відділ торгівлі та побутового обслуговування населення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Січень 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20.12.2012р.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B6351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</w:t>
            </w:r>
            <w:proofErr w:type="gramEnd"/>
            <w:r w:rsidRPr="00B6351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ішення 53-ї сесії міськради «Про затвердження ставки відрахування до міського бюджету частини чистого прибутку (доходу) комунальними унітарними підприємствами»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Повторне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Департамент економічного розвитку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Квітень 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35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20.12.2012р. №2335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Рішення 53-ї сесії міськради «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 затвердження Порядку пайової участі у розвитку інфраструктури м.Сєвєродонецька»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Базове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line="360" w:lineRule="atLeast"/>
              <w:ind w:left="-3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Відділ містобудування та архітектури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Січень</w:t>
            </w:r>
          </w:p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24.01.2013р.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№2429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Рішення 56-ї сесії міськради «Про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Повторне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Відділ земельних відносин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30.05.2013р.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№2685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Рішення 63-ї сесії міськради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 внесення доповнень до рішення сесії міської ради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№2335 від 20.12.2012р.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«Про затвердження Порядку пайової участі у розвитку інфраструктури 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м.Сєвєродонецька»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Базове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Відділ містобудування та архітектури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Січень 2014р.</w:t>
            </w:r>
          </w:p>
        </w:tc>
      </w:tr>
      <w:tr w:rsidR="00B63513" w:rsidRPr="00B63513" w:rsidTr="00B6351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27.08.2013р.</w:t>
            </w: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№686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Рішення виконкому «Про затвердження Порядку організації сезонної, ярмаркової та святкової торгівлі на території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м. Сєвєродонецька»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Повторне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Відділ торгівлі та побутового обслуговування населення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513" w:rsidRPr="00B63513" w:rsidRDefault="00B63513" w:rsidP="00B6351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Серпень 2014р.</w:t>
            </w:r>
          </w:p>
        </w:tc>
      </w:tr>
    </w:tbl>
    <w:p w:rsidR="00B63513" w:rsidRPr="00B63513" w:rsidRDefault="00B63513" w:rsidP="00B63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Секретар ради,</w:t>
      </w:r>
    </w:p>
    <w:p w:rsidR="00B63513" w:rsidRPr="00B63513" w:rsidRDefault="00B63513" w:rsidP="00B63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35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      </w:t>
      </w:r>
      <w:r w:rsidRPr="00B6351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635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B63513"/>
    <w:rsid w:val="00641EA8"/>
    <w:rsid w:val="00B6351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635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6351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513"/>
  </w:style>
  <w:style w:type="paragraph" w:styleId="a3">
    <w:name w:val="Normal (Web)"/>
    <w:basedOn w:val="a"/>
    <w:uiPriority w:val="99"/>
    <w:unhideWhenUsed/>
    <w:rsid w:val="00B63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513"/>
    <w:rPr>
      <w:b/>
      <w:bCs/>
    </w:rPr>
  </w:style>
  <w:style w:type="character" w:styleId="a5">
    <w:name w:val="Emphasis"/>
    <w:basedOn w:val="a0"/>
    <w:uiPriority w:val="20"/>
    <w:qFormat/>
    <w:rsid w:val="00B63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3713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2016-09-01T09:24:00Z</dcterms:created>
  <dcterms:modified xsi:type="dcterms:W3CDTF">2016-09-01T09:24:00Z</dcterms:modified>
</cp:coreProperties>
</file>