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BAC" w:rsidRPr="00176BAC" w:rsidRDefault="00176BAC" w:rsidP="00176BAC">
      <w:pPr>
        <w:shd w:val="clear" w:color="auto" w:fill="FFFFFF"/>
        <w:spacing w:after="60"/>
        <w:jc w:val="center"/>
        <w:outlineLvl w:val="1"/>
        <w:rPr>
          <w:rFonts w:ascii="Tahoma" w:eastAsia="Times New Roman" w:hAnsi="Tahoma" w:cs="Tahoma"/>
          <w:b/>
          <w:bCs/>
          <w:color w:val="4A4A4A"/>
          <w:sz w:val="31"/>
          <w:szCs w:val="31"/>
          <w:lang w:eastAsia="ru-RU"/>
        </w:rPr>
      </w:pPr>
      <w:r w:rsidRPr="00176BAC">
        <w:rPr>
          <w:rFonts w:ascii="Tahoma" w:eastAsia="Times New Roman" w:hAnsi="Tahoma" w:cs="Tahoma"/>
          <w:b/>
          <w:bCs/>
          <w:color w:val="4A4A4A"/>
          <w:sz w:val="31"/>
          <w:szCs w:val="31"/>
          <w:lang w:eastAsia="ru-RU"/>
        </w:rPr>
        <w:t>СЄВЄРОДОНЕЦЬКА МІСЬКА РАДА</w:t>
      </w:r>
    </w:p>
    <w:p w:rsidR="00176BAC" w:rsidRPr="00176BAC" w:rsidRDefault="00176BAC" w:rsidP="00176BAC">
      <w:pPr>
        <w:shd w:val="clear" w:color="auto" w:fill="FFFFFF"/>
        <w:spacing w:after="60"/>
        <w:jc w:val="center"/>
        <w:outlineLvl w:val="1"/>
        <w:rPr>
          <w:rFonts w:ascii="Tahoma" w:eastAsia="Times New Roman" w:hAnsi="Tahoma" w:cs="Tahoma"/>
          <w:b/>
          <w:bCs/>
          <w:color w:val="4A4A4A"/>
          <w:sz w:val="31"/>
          <w:szCs w:val="31"/>
          <w:lang w:eastAsia="ru-RU"/>
        </w:rPr>
      </w:pPr>
      <w:r w:rsidRPr="00176BAC">
        <w:rPr>
          <w:rFonts w:ascii="Tahoma" w:eastAsia="Times New Roman" w:hAnsi="Tahoma" w:cs="Tahoma"/>
          <w:b/>
          <w:bCs/>
          <w:color w:val="4A4A4A"/>
          <w:sz w:val="31"/>
          <w:szCs w:val="31"/>
          <w:lang w:eastAsia="ru-RU"/>
        </w:rPr>
        <w:t>ШОСТОГО СКЛИКАННЯ</w:t>
      </w:r>
    </w:p>
    <w:p w:rsidR="00176BAC" w:rsidRPr="00176BAC" w:rsidRDefault="00176BAC" w:rsidP="00176BAC">
      <w:pPr>
        <w:shd w:val="clear" w:color="auto" w:fill="FFFFFF"/>
        <w:spacing w:after="60"/>
        <w:jc w:val="center"/>
        <w:outlineLvl w:val="1"/>
        <w:rPr>
          <w:rFonts w:ascii="Tahoma" w:eastAsia="Times New Roman" w:hAnsi="Tahoma" w:cs="Tahoma"/>
          <w:b/>
          <w:bCs/>
          <w:color w:val="4A4A4A"/>
          <w:sz w:val="31"/>
          <w:szCs w:val="31"/>
          <w:lang w:eastAsia="ru-RU"/>
        </w:rPr>
      </w:pPr>
      <w:r w:rsidRPr="00176BAC">
        <w:rPr>
          <w:rFonts w:ascii="Tahoma" w:eastAsia="Times New Roman" w:hAnsi="Tahoma" w:cs="Tahoma"/>
          <w:b/>
          <w:bCs/>
          <w:color w:val="4A4A4A"/>
          <w:sz w:val="31"/>
          <w:szCs w:val="31"/>
          <w:lang w:eastAsia="ru-RU"/>
        </w:rPr>
        <w:t>Сімдесят сьома (чергова) сесія</w:t>
      </w:r>
    </w:p>
    <w:p w:rsidR="00176BAC" w:rsidRPr="00176BAC" w:rsidRDefault="00176BAC" w:rsidP="00176BAC">
      <w:pPr>
        <w:shd w:val="clear" w:color="auto" w:fill="FFFFFF"/>
        <w:spacing w:after="60"/>
        <w:jc w:val="center"/>
        <w:outlineLvl w:val="1"/>
        <w:rPr>
          <w:rFonts w:ascii="Tahoma" w:eastAsia="Times New Roman" w:hAnsi="Tahoma" w:cs="Tahoma"/>
          <w:b/>
          <w:bCs/>
          <w:color w:val="4A4A4A"/>
          <w:sz w:val="31"/>
          <w:szCs w:val="31"/>
          <w:lang w:eastAsia="ru-RU"/>
        </w:rPr>
      </w:pPr>
      <w:r w:rsidRPr="00176BAC">
        <w:rPr>
          <w:rFonts w:ascii="Tahoma" w:eastAsia="Times New Roman" w:hAnsi="Tahoma" w:cs="Tahoma"/>
          <w:b/>
          <w:bCs/>
          <w:color w:val="4A4A4A"/>
          <w:sz w:val="31"/>
          <w:szCs w:val="31"/>
          <w:lang w:eastAsia="ru-RU"/>
        </w:rPr>
        <w:t>РІШЕННЯ №3322</w:t>
      </w:r>
    </w:p>
    <w:p w:rsidR="00176BAC" w:rsidRPr="00176BAC" w:rsidRDefault="00176BAC" w:rsidP="00176BAC">
      <w:pPr>
        <w:shd w:val="clear" w:color="auto" w:fill="FFFFFF"/>
        <w:spacing w:after="180" w:line="360" w:lineRule="atLeast"/>
        <w:ind w:right="1627"/>
        <w:rPr>
          <w:rFonts w:ascii="Tahoma" w:eastAsia="Times New Roman" w:hAnsi="Tahoma" w:cs="Tahoma"/>
          <w:color w:val="4A4A4A"/>
          <w:sz w:val="10"/>
          <w:szCs w:val="10"/>
          <w:lang w:eastAsia="ru-RU"/>
        </w:rPr>
      </w:pPr>
      <w:r w:rsidRPr="00176BAC">
        <w:rPr>
          <w:rFonts w:ascii="Tahoma" w:eastAsia="Times New Roman" w:hAnsi="Tahoma" w:cs="Tahoma"/>
          <w:color w:val="4A4A4A"/>
          <w:sz w:val="10"/>
          <w:szCs w:val="10"/>
          <w:lang w:eastAsia="ru-RU"/>
        </w:rPr>
        <w:t>«26» грудня 2013 року</w:t>
      </w:r>
    </w:p>
    <w:p w:rsidR="00176BAC" w:rsidRPr="00176BAC" w:rsidRDefault="00176BAC" w:rsidP="00176BAC">
      <w:pPr>
        <w:shd w:val="clear" w:color="auto" w:fill="FFFFFF"/>
        <w:spacing w:after="180" w:line="360" w:lineRule="atLeast"/>
        <w:rPr>
          <w:rFonts w:ascii="Tahoma" w:eastAsia="Times New Roman" w:hAnsi="Tahoma" w:cs="Tahoma"/>
          <w:color w:val="4A4A4A"/>
          <w:sz w:val="10"/>
          <w:szCs w:val="10"/>
          <w:lang w:eastAsia="ru-RU"/>
        </w:rPr>
      </w:pPr>
      <w:r w:rsidRPr="00176BAC">
        <w:rPr>
          <w:rFonts w:ascii="Tahoma" w:eastAsia="Times New Roman" w:hAnsi="Tahoma" w:cs="Tahoma"/>
          <w:color w:val="4A4A4A"/>
          <w:sz w:val="10"/>
          <w:szCs w:val="10"/>
          <w:lang w:eastAsia="ru-RU"/>
        </w:rPr>
        <w:t>м. Сєвєродонецьк</w:t>
      </w:r>
    </w:p>
    <w:p w:rsidR="00176BAC" w:rsidRPr="00176BAC" w:rsidRDefault="00176BAC" w:rsidP="00176BAC">
      <w:pPr>
        <w:shd w:val="clear" w:color="auto" w:fill="FFFFFF"/>
        <w:spacing w:after="60"/>
        <w:outlineLvl w:val="1"/>
        <w:rPr>
          <w:rFonts w:ascii="Tahoma" w:eastAsia="Times New Roman" w:hAnsi="Tahoma" w:cs="Tahoma"/>
          <w:b/>
          <w:bCs/>
          <w:color w:val="4A4A4A"/>
          <w:sz w:val="31"/>
          <w:szCs w:val="31"/>
          <w:lang w:eastAsia="ru-RU"/>
        </w:rPr>
      </w:pPr>
      <w:r w:rsidRPr="00176BAC">
        <w:rPr>
          <w:rFonts w:ascii="Tahoma" w:eastAsia="Times New Roman" w:hAnsi="Tahoma" w:cs="Tahoma"/>
          <w:b/>
          <w:bCs/>
          <w:color w:val="4A4A4A"/>
          <w:sz w:val="31"/>
          <w:szCs w:val="31"/>
          <w:lang w:eastAsia="ru-RU"/>
        </w:rPr>
        <w:t>Про  виконання рішення п’ятдесят третьої  (чергової)  сесії міської ради шостого скликання  від 20 грудня 2012р. № 2320 «Про затвердження  «Міської соціальної цільової Програми сприяння здійсненню повноважень органами самоорганізації населення на території Сєвєродонецької міської ради на 2013 р.»</w:t>
      </w:r>
    </w:p>
    <w:p w:rsidR="00176BAC" w:rsidRPr="00176BAC" w:rsidRDefault="00176BAC" w:rsidP="00176BAC">
      <w:pPr>
        <w:shd w:val="clear" w:color="auto" w:fill="FFFFFF"/>
        <w:spacing w:after="180" w:line="360" w:lineRule="atLeast"/>
        <w:rPr>
          <w:rFonts w:ascii="Tahoma" w:eastAsia="Times New Roman" w:hAnsi="Tahoma" w:cs="Tahoma"/>
          <w:color w:val="4A4A4A"/>
          <w:sz w:val="10"/>
          <w:szCs w:val="10"/>
          <w:lang w:eastAsia="ru-RU"/>
        </w:rPr>
      </w:pPr>
      <w:r w:rsidRPr="00176BAC">
        <w:rPr>
          <w:rFonts w:ascii="Tahoma" w:eastAsia="Times New Roman" w:hAnsi="Tahoma" w:cs="Tahoma"/>
          <w:color w:val="4A4A4A"/>
          <w:sz w:val="24"/>
          <w:szCs w:val="24"/>
          <w:lang w:val="uk-UA" w:eastAsia="ru-RU"/>
        </w:rPr>
        <w:t> </w:t>
      </w:r>
    </w:p>
    <w:p w:rsidR="00176BAC" w:rsidRPr="00176BAC" w:rsidRDefault="00176BAC" w:rsidP="00176BAC">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176BAC">
        <w:rPr>
          <w:rFonts w:ascii="Tahoma" w:eastAsia="Times New Roman" w:hAnsi="Tahoma" w:cs="Tahoma"/>
          <w:color w:val="4A4A4A"/>
          <w:sz w:val="10"/>
          <w:szCs w:val="10"/>
          <w:lang w:val="uk-UA" w:eastAsia="ru-RU"/>
        </w:rPr>
        <w:t>Керуючись статтею 26</w:t>
      </w:r>
      <w:r w:rsidRPr="00176BAC">
        <w:rPr>
          <w:rFonts w:ascii="Tahoma" w:eastAsia="Times New Roman" w:hAnsi="Tahoma" w:cs="Tahoma"/>
          <w:color w:val="4A4A4A"/>
          <w:sz w:val="10"/>
          <w:lang w:val="uk-UA" w:eastAsia="ru-RU"/>
        </w:rPr>
        <w:t> </w:t>
      </w:r>
      <w:r w:rsidRPr="00176BAC">
        <w:rPr>
          <w:rFonts w:ascii="Tahoma" w:eastAsia="Times New Roman" w:hAnsi="Tahoma" w:cs="Tahoma"/>
          <w:color w:val="4A4A4A"/>
          <w:sz w:val="10"/>
          <w:szCs w:val="10"/>
          <w:lang w:val="uk-UA" w:eastAsia="ru-RU"/>
        </w:rPr>
        <w:t> Закону України «Про місцеве самоврядування в Україні» та розглянувши звіт «Про виконання рішенняп’ятдесят третьої</w:t>
      </w:r>
      <w:r w:rsidRPr="00176BAC">
        <w:rPr>
          <w:rFonts w:ascii="Tahoma" w:eastAsia="Times New Roman" w:hAnsi="Tahoma" w:cs="Tahoma"/>
          <w:color w:val="4A4A4A"/>
          <w:sz w:val="10"/>
          <w:lang w:val="uk-UA" w:eastAsia="ru-RU"/>
        </w:rPr>
        <w:t> </w:t>
      </w:r>
      <w:r w:rsidRPr="00176BAC">
        <w:rPr>
          <w:rFonts w:ascii="Tahoma" w:eastAsia="Times New Roman" w:hAnsi="Tahoma" w:cs="Tahoma"/>
          <w:color w:val="4A4A4A"/>
          <w:sz w:val="10"/>
          <w:szCs w:val="10"/>
          <w:lang w:val="uk-UA" w:eastAsia="ru-RU"/>
        </w:rPr>
        <w:t> (чергової) сесії міської ради шостого скликання від 20 грудня 2012 року №2320</w:t>
      </w:r>
      <w:r w:rsidRPr="00176BAC">
        <w:rPr>
          <w:rFonts w:ascii="Tahoma" w:eastAsia="Times New Roman" w:hAnsi="Tahoma" w:cs="Tahoma"/>
          <w:color w:val="4A4A4A"/>
          <w:sz w:val="10"/>
          <w:lang w:val="uk-UA" w:eastAsia="ru-RU"/>
        </w:rPr>
        <w:t> </w:t>
      </w:r>
      <w:r w:rsidRPr="00176BAC">
        <w:rPr>
          <w:rFonts w:ascii="Tahoma" w:eastAsia="Times New Roman" w:hAnsi="Tahoma" w:cs="Tahoma"/>
          <w:color w:val="4A4A4A"/>
          <w:sz w:val="10"/>
          <w:szCs w:val="10"/>
          <w:lang w:val="uk-UA" w:eastAsia="ru-RU"/>
        </w:rPr>
        <w:t> «Про </w:t>
      </w:r>
      <w:r w:rsidRPr="00176BAC">
        <w:rPr>
          <w:rFonts w:ascii="Tahoma" w:eastAsia="Times New Roman" w:hAnsi="Tahoma" w:cs="Tahoma"/>
          <w:color w:val="4A4A4A"/>
          <w:sz w:val="10"/>
          <w:lang w:val="uk-UA" w:eastAsia="ru-RU"/>
        </w:rPr>
        <w:t> </w:t>
      </w:r>
      <w:r w:rsidRPr="00176BAC">
        <w:rPr>
          <w:rFonts w:ascii="Tahoma" w:eastAsia="Times New Roman" w:hAnsi="Tahoma" w:cs="Tahoma"/>
          <w:color w:val="4A4A4A"/>
          <w:sz w:val="10"/>
          <w:szCs w:val="10"/>
          <w:lang w:val="uk-UA" w:eastAsia="ru-RU"/>
        </w:rPr>
        <w:t>затвердження </w:t>
      </w:r>
      <w:r w:rsidRPr="00176BAC">
        <w:rPr>
          <w:rFonts w:ascii="Tahoma" w:eastAsia="Times New Roman" w:hAnsi="Tahoma" w:cs="Tahoma"/>
          <w:color w:val="4A4A4A"/>
          <w:sz w:val="10"/>
          <w:lang w:val="uk-UA" w:eastAsia="ru-RU"/>
        </w:rPr>
        <w:t> </w:t>
      </w:r>
      <w:r w:rsidRPr="00176BAC">
        <w:rPr>
          <w:rFonts w:ascii="Tahoma" w:eastAsia="Times New Roman" w:hAnsi="Tahoma" w:cs="Tahoma"/>
          <w:color w:val="4A4A4A"/>
          <w:sz w:val="10"/>
          <w:szCs w:val="10"/>
          <w:lang w:val="uk-UA" w:eastAsia="ru-RU"/>
        </w:rPr>
        <w:t>«Міської соціальної цільової Програми сприяння здійсненню повноважень органами самоорганізації населення на території Сєвєродонецької міської ради на 2013 р.», Сєвєродонецька міська рада</w:t>
      </w:r>
    </w:p>
    <w:p w:rsidR="00176BAC" w:rsidRPr="00176BAC" w:rsidRDefault="00176BAC" w:rsidP="00176BAC">
      <w:pPr>
        <w:shd w:val="clear" w:color="auto" w:fill="FFFFFF"/>
        <w:spacing w:after="180" w:line="360" w:lineRule="atLeast"/>
        <w:jc w:val="both"/>
        <w:rPr>
          <w:rFonts w:ascii="Tahoma" w:eastAsia="Times New Roman" w:hAnsi="Tahoma" w:cs="Tahoma"/>
          <w:color w:val="4A4A4A"/>
          <w:sz w:val="10"/>
          <w:szCs w:val="10"/>
          <w:lang w:eastAsia="ru-RU"/>
        </w:rPr>
      </w:pPr>
      <w:r w:rsidRPr="00176BAC">
        <w:rPr>
          <w:rFonts w:ascii="Tahoma" w:eastAsia="Times New Roman" w:hAnsi="Tahoma" w:cs="Tahoma"/>
          <w:color w:val="4A4A4A"/>
          <w:sz w:val="24"/>
          <w:szCs w:val="24"/>
          <w:lang w:val="uk-UA" w:eastAsia="ru-RU"/>
        </w:rPr>
        <w:t> </w:t>
      </w:r>
    </w:p>
    <w:p w:rsidR="00176BAC" w:rsidRPr="00176BAC" w:rsidRDefault="00176BAC" w:rsidP="00176BAC">
      <w:pPr>
        <w:shd w:val="clear" w:color="auto" w:fill="FFFFFF"/>
        <w:spacing w:after="180" w:line="360" w:lineRule="atLeast"/>
        <w:rPr>
          <w:rFonts w:ascii="Tahoma" w:eastAsia="Times New Roman" w:hAnsi="Tahoma" w:cs="Tahoma"/>
          <w:color w:val="4A4A4A"/>
          <w:sz w:val="10"/>
          <w:szCs w:val="10"/>
          <w:lang w:eastAsia="ru-RU"/>
        </w:rPr>
      </w:pPr>
      <w:r w:rsidRPr="00176BAC">
        <w:rPr>
          <w:rFonts w:ascii="Tahoma" w:eastAsia="Times New Roman" w:hAnsi="Tahoma" w:cs="Tahoma"/>
          <w:b/>
          <w:bCs/>
          <w:color w:val="4A4A4A"/>
          <w:sz w:val="24"/>
          <w:szCs w:val="24"/>
          <w:lang w:val="uk-UA" w:eastAsia="ru-RU"/>
        </w:rPr>
        <w:t>ВИРІШИЛА:</w:t>
      </w:r>
    </w:p>
    <w:p w:rsidR="00176BAC" w:rsidRPr="00176BAC" w:rsidRDefault="00176BAC" w:rsidP="00176BAC">
      <w:pPr>
        <w:shd w:val="clear" w:color="auto" w:fill="FFFFFF"/>
        <w:spacing w:after="180" w:line="360" w:lineRule="atLeast"/>
        <w:rPr>
          <w:rFonts w:ascii="Tahoma" w:eastAsia="Times New Roman" w:hAnsi="Tahoma" w:cs="Tahoma"/>
          <w:color w:val="4A4A4A"/>
          <w:sz w:val="10"/>
          <w:szCs w:val="10"/>
          <w:lang w:eastAsia="ru-RU"/>
        </w:rPr>
      </w:pPr>
      <w:r w:rsidRPr="00176BAC">
        <w:rPr>
          <w:rFonts w:ascii="Tahoma" w:eastAsia="Times New Roman" w:hAnsi="Tahoma" w:cs="Tahoma"/>
          <w:b/>
          <w:bCs/>
          <w:color w:val="4A4A4A"/>
          <w:sz w:val="24"/>
          <w:szCs w:val="24"/>
          <w:lang w:val="uk-UA" w:eastAsia="ru-RU"/>
        </w:rPr>
        <w:t> </w:t>
      </w:r>
    </w:p>
    <w:p w:rsidR="00176BAC" w:rsidRPr="00176BAC" w:rsidRDefault="00176BAC" w:rsidP="00176BAC">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176BAC">
        <w:rPr>
          <w:rFonts w:ascii="Tahoma" w:eastAsia="Times New Roman" w:hAnsi="Tahoma" w:cs="Tahoma"/>
          <w:color w:val="4A4A4A"/>
          <w:sz w:val="10"/>
          <w:szCs w:val="10"/>
          <w:lang w:eastAsia="ru-RU"/>
        </w:rPr>
        <w:t>1. Затвердити «Звіт про  виконання рішення п’ятдесят третьої (чергової)  сесії міської ради шостого скликання  від 20 грудня 2012 р. №2320 «Про  затвердження  «Міської соціальної цільової Програми сприяння здійсненню повноважень органами самоорганізації населення на території Сєвєродонецької міської ради на 2013 р.» (Додаток).</w:t>
      </w:r>
    </w:p>
    <w:p w:rsidR="00176BAC" w:rsidRPr="00176BAC" w:rsidRDefault="00176BAC" w:rsidP="00176BAC">
      <w:pPr>
        <w:shd w:val="clear" w:color="auto" w:fill="FFFFFF"/>
        <w:spacing w:after="180" w:line="360" w:lineRule="atLeast"/>
        <w:rPr>
          <w:rFonts w:ascii="Tahoma" w:eastAsia="Times New Roman" w:hAnsi="Tahoma" w:cs="Tahoma"/>
          <w:color w:val="4A4A4A"/>
          <w:sz w:val="10"/>
          <w:szCs w:val="10"/>
          <w:lang w:eastAsia="ru-RU"/>
        </w:rPr>
      </w:pPr>
      <w:r w:rsidRPr="00176BAC">
        <w:rPr>
          <w:rFonts w:ascii="Tahoma" w:eastAsia="Times New Roman" w:hAnsi="Tahoma" w:cs="Tahoma"/>
          <w:color w:val="4A4A4A"/>
          <w:sz w:val="10"/>
          <w:szCs w:val="10"/>
          <w:lang w:eastAsia="ru-RU"/>
        </w:rPr>
        <w:t> 2. Зняти з контролю рішення п’ятдесят третьої (чергової)  сесії міської ради шостого скликання  від 20 грудня 2012 р. № 2320 «Про  затвердження  «Міської соціальної цільової Програми сприяння здійсненню повноважень органами самоорганізації населення на території Сєвєродонецької міської ради на 2013 р.» у зв’язку з закінченням терміну його виконання.</w:t>
      </w:r>
    </w:p>
    <w:p w:rsidR="00176BAC" w:rsidRPr="00176BAC" w:rsidRDefault="00176BAC" w:rsidP="00176BAC">
      <w:pPr>
        <w:shd w:val="clear" w:color="auto" w:fill="FFFFFF"/>
        <w:spacing w:after="180" w:line="360" w:lineRule="atLeast"/>
        <w:rPr>
          <w:rFonts w:ascii="Tahoma" w:eastAsia="Times New Roman" w:hAnsi="Tahoma" w:cs="Tahoma"/>
          <w:color w:val="4A4A4A"/>
          <w:sz w:val="10"/>
          <w:szCs w:val="10"/>
          <w:lang w:eastAsia="ru-RU"/>
        </w:rPr>
      </w:pPr>
      <w:r w:rsidRPr="00176BAC">
        <w:rPr>
          <w:rFonts w:ascii="Tahoma" w:eastAsia="Times New Roman" w:hAnsi="Tahoma" w:cs="Tahoma"/>
          <w:color w:val="4A4A4A"/>
          <w:sz w:val="10"/>
          <w:szCs w:val="10"/>
          <w:lang w:eastAsia="ru-RU"/>
        </w:rPr>
        <w:t>3. Контроль за виконанням даного рішення покласти на постійну комісію по управлінню житлово-комунальним господарством, власністю, комунальної власністю, побутовим та торгівельним обслуговуванням.</w:t>
      </w:r>
    </w:p>
    <w:p w:rsidR="00176BAC" w:rsidRPr="00176BAC" w:rsidRDefault="00176BAC" w:rsidP="00176BAC">
      <w:pPr>
        <w:shd w:val="clear" w:color="auto" w:fill="FFFFFF"/>
        <w:spacing w:after="180" w:line="151" w:lineRule="atLeast"/>
        <w:jc w:val="both"/>
        <w:rPr>
          <w:rFonts w:ascii="Tahoma" w:eastAsia="Times New Roman" w:hAnsi="Tahoma" w:cs="Tahoma"/>
          <w:color w:val="4A4A4A"/>
          <w:sz w:val="10"/>
          <w:szCs w:val="10"/>
          <w:lang w:eastAsia="ru-RU"/>
        </w:rPr>
      </w:pPr>
      <w:r w:rsidRPr="00176BAC">
        <w:rPr>
          <w:rFonts w:ascii="Tahoma" w:eastAsia="Times New Roman" w:hAnsi="Tahoma" w:cs="Tahoma"/>
          <w:b/>
          <w:bCs/>
          <w:color w:val="4A4A4A"/>
          <w:sz w:val="24"/>
          <w:szCs w:val="24"/>
          <w:lang w:val="uk-UA" w:eastAsia="ru-RU"/>
        </w:rPr>
        <w:t> </w:t>
      </w:r>
    </w:p>
    <w:p w:rsidR="00176BAC" w:rsidRPr="00176BAC" w:rsidRDefault="00176BAC" w:rsidP="00176BAC">
      <w:pPr>
        <w:rPr>
          <w:rFonts w:ascii="Times New Roman" w:eastAsia="Times New Roman" w:hAnsi="Times New Roman" w:cs="Times New Roman"/>
          <w:sz w:val="24"/>
          <w:szCs w:val="24"/>
          <w:lang w:eastAsia="ru-RU"/>
        </w:rPr>
      </w:pPr>
      <w:r w:rsidRPr="00176BAC">
        <w:rPr>
          <w:rFonts w:ascii="Tahoma" w:eastAsia="Times New Roman" w:hAnsi="Tahoma" w:cs="Tahoma"/>
          <w:color w:val="4A4A4A"/>
          <w:sz w:val="10"/>
          <w:szCs w:val="10"/>
          <w:lang w:eastAsia="ru-RU"/>
        </w:rPr>
        <w:br/>
      </w:r>
    </w:p>
    <w:p w:rsidR="00176BAC" w:rsidRPr="00176BAC" w:rsidRDefault="00176BAC" w:rsidP="00176BAC">
      <w:pPr>
        <w:shd w:val="clear" w:color="auto" w:fill="FFFFFF"/>
        <w:spacing w:after="180" w:line="151" w:lineRule="atLeast"/>
        <w:jc w:val="both"/>
        <w:rPr>
          <w:rFonts w:ascii="Tahoma" w:eastAsia="Times New Roman" w:hAnsi="Tahoma" w:cs="Tahoma"/>
          <w:color w:val="4A4A4A"/>
          <w:sz w:val="10"/>
          <w:szCs w:val="10"/>
          <w:lang w:eastAsia="ru-RU"/>
        </w:rPr>
      </w:pPr>
      <w:r w:rsidRPr="00176BAC">
        <w:rPr>
          <w:rFonts w:ascii="Tahoma" w:eastAsia="Times New Roman" w:hAnsi="Tahoma" w:cs="Tahoma"/>
          <w:b/>
          <w:bCs/>
          <w:color w:val="4A4A4A"/>
          <w:sz w:val="24"/>
          <w:szCs w:val="24"/>
          <w:lang w:val="uk-UA" w:eastAsia="ru-RU"/>
        </w:rPr>
        <w:t> </w:t>
      </w:r>
    </w:p>
    <w:p w:rsidR="00176BAC" w:rsidRPr="00176BAC" w:rsidRDefault="00176BAC" w:rsidP="00176BAC">
      <w:pPr>
        <w:shd w:val="clear" w:color="auto" w:fill="FFFFFF"/>
        <w:spacing w:after="180" w:line="151" w:lineRule="atLeast"/>
        <w:jc w:val="both"/>
        <w:rPr>
          <w:rFonts w:ascii="Tahoma" w:eastAsia="Times New Roman" w:hAnsi="Tahoma" w:cs="Tahoma"/>
          <w:color w:val="4A4A4A"/>
          <w:sz w:val="10"/>
          <w:szCs w:val="10"/>
          <w:lang w:eastAsia="ru-RU"/>
        </w:rPr>
      </w:pPr>
      <w:r w:rsidRPr="00176BAC">
        <w:rPr>
          <w:rFonts w:ascii="Tahoma" w:eastAsia="Times New Roman" w:hAnsi="Tahoma" w:cs="Tahoma"/>
          <w:b/>
          <w:bCs/>
          <w:color w:val="4A4A4A"/>
          <w:sz w:val="10"/>
          <w:lang w:eastAsia="ru-RU"/>
        </w:rPr>
        <w:t>Міський  голова                                                                               В.В. Казаков</w:t>
      </w:r>
    </w:p>
    <w:p w:rsidR="00176BAC" w:rsidRPr="00176BAC" w:rsidRDefault="00176BAC" w:rsidP="00176BAC">
      <w:pPr>
        <w:shd w:val="clear" w:color="auto" w:fill="FFFFFF"/>
        <w:spacing w:after="180" w:line="360" w:lineRule="atLeast"/>
        <w:rPr>
          <w:rFonts w:ascii="Tahoma" w:eastAsia="Times New Roman" w:hAnsi="Tahoma" w:cs="Tahoma"/>
          <w:color w:val="4A4A4A"/>
          <w:sz w:val="10"/>
          <w:szCs w:val="10"/>
          <w:lang w:eastAsia="ru-RU"/>
        </w:rPr>
      </w:pPr>
      <w:r w:rsidRPr="00176BAC">
        <w:rPr>
          <w:rFonts w:ascii="Tahoma" w:eastAsia="Times New Roman" w:hAnsi="Tahoma" w:cs="Tahoma"/>
          <w:color w:val="000000"/>
          <w:sz w:val="24"/>
          <w:szCs w:val="24"/>
          <w:lang w:val="uk-UA" w:eastAsia="ru-RU"/>
        </w:rPr>
        <w:t> </w:t>
      </w:r>
    </w:p>
    <w:p w:rsidR="00176BAC" w:rsidRPr="00176BAC" w:rsidRDefault="00176BAC" w:rsidP="00176BAC">
      <w:pPr>
        <w:shd w:val="clear" w:color="auto" w:fill="FFFFFF"/>
        <w:jc w:val="right"/>
        <w:rPr>
          <w:rFonts w:ascii="Tahoma" w:eastAsia="Times New Roman" w:hAnsi="Tahoma" w:cs="Tahoma"/>
          <w:color w:val="4A4A4A"/>
          <w:sz w:val="10"/>
          <w:szCs w:val="10"/>
          <w:lang w:eastAsia="ru-RU"/>
        </w:rPr>
      </w:pPr>
      <w:r w:rsidRPr="00176BAC">
        <w:rPr>
          <w:rFonts w:ascii="Tahoma" w:eastAsia="Times New Roman" w:hAnsi="Tahoma" w:cs="Tahoma"/>
          <w:i/>
          <w:iCs/>
          <w:color w:val="4A4A4A"/>
          <w:sz w:val="10"/>
          <w:lang w:eastAsia="ru-RU"/>
        </w:rPr>
        <w:t>                                                        </w:t>
      </w:r>
    </w:p>
    <w:p w:rsidR="00176BAC" w:rsidRPr="00176BAC" w:rsidRDefault="00176BAC" w:rsidP="00176BAC">
      <w:pPr>
        <w:shd w:val="clear" w:color="auto" w:fill="FFFFFF"/>
        <w:spacing w:after="180" w:line="360" w:lineRule="atLeast"/>
        <w:jc w:val="right"/>
        <w:rPr>
          <w:rFonts w:ascii="Tahoma" w:eastAsia="Times New Roman" w:hAnsi="Tahoma" w:cs="Tahoma"/>
          <w:color w:val="4A4A4A"/>
          <w:sz w:val="10"/>
          <w:szCs w:val="10"/>
          <w:lang w:eastAsia="ru-RU"/>
        </w:rPr>
      </w:pPr>
      <w:r w:rsidRPr="00176BAC">
        <w:rPr>
          <w:rFonts w:ascii="Tahoma" w:eastAsia="Times New Roman" w:hAnsi="Tahoma" w:cs="Tahoma"/>
          <w:i/>
          <w:iCs/>
          <w:color w:val="4A4A4A"/>
          <w:sz w:val="10"/>
          <w:lang w:eastAsia="ru-RU"/>
        </w:rPr>
        <w:t>                                                                                Додаток</w:t>
      </w:r>
    </w:p>
    <w:p w:rsidR="00176BAC" w:rsidRPr="00176BAC" w:rsidRDefault="00176BAC" w:rsidP="00176BAC">
      <w:pPr>
        <w:shd w:val="clear" w:color="auto" w:fill="FFFFFF"/>
        <w:spacing w:after="180" w:line="360" w:lineRule="atLeast"/>
        <w:jc w:val="right"/>
        <w:rPr>
          <w:rFonts w:ascii="Tahoma" w:eastAsia="Times New Roman" w:hAnsi="Tahoma" w:cs="Tahoma"/>
          <w:color w:val="4A4A4A"/>
          <w:sz w:val="10"/>
          <w:szCs w:val="10"/>
          <w:lang w:eastAsia="ru-RU"/>
        </w:rPr>
      </w:pPr>
      <w:r w:rsidRPr="00176BAC">
        <w:rPr>
          <w:rFonts w:ascii="Tahoma" w:eastAsia="Times New Roman" w:hAnsi="Tahoma" w:cs="Tahoma"/>
          <w:i/>
          <w:iCs/>
          <w:color w:val="4A4A4A"/>
          <w:sz w:val="10"/>
          <w:lang w:eastAsia="ru-RU"/>
        </w:rPr>
        <w:t>                                                                                до рішення  77 (чергової) сесії міської ради</w:t>
      </w:r>
    </w:p>
    <w:p w:rsidR="00176BAC" w:rsidRPr="00176BAC" w:rsidRDefault="00176BAC" w:rsidP="00176BAC">
      <w:pPr>
        <w:shd w:val="clear" w:color="auto" w:fill="FFFFFF"/>
        <w:spacing w:after="180" w:line="360" w:lineRule="atLeast"/>
        <w:jc w:val="right"/>
        <w:rPr>
          <w:rFonts w:ascii="Tahoma" w:eastAsia="Times New Roman" w:hAnsi="Tahoma" w:cs="Tahoma"/>
          <w:color w:val="4A4A4A"/>
          <w:sz w:val="10"/>
          <w:szCs w:val="10"/>
          <w:lang w:eastAsia="ru-RU"/>
        </w:rPr>
      </w:pPr>
      <w:r w:rsidRPr="00176BAC">
        <w:rPr>
          <w:rFonts w:ascii="Tahoma" w:eastAsia="Times New Roman" w:hAnsi="Tahoma" w:cs="Tahoma"/>
          <w:i/>
          <w:iCs/>
          <w:color w:val="4A4A4A"/>
          <w:sz w:val="10"/>
          <w:lang w:eastAsia="ru-RU"/>
        </w:rPr>
        <w:lastRenderedPageBreak/>
        <w:t>від 26 грудня   2013 року № 3322</w:t>
      </w:r>
    </w:p>
    <w:p w:rsidR="00176BAC" w:rsidRPr="00176BAC" w:rsidRDefault="00176BAC" w:rsidP="00176BAC">
      <w:pPr>
        <w:shd w:val="clear" w:color="auto" w:fill="FFFFFF"/>
        <w:spacing w:after="180" w:line="360" w:lineRule="atLeast"/>
        <w:rPr>
          <w:rFonts w:ascii="Tahoma" w:eastAsia="Times New Roman" w:hAnsi="Tahoma" w:cs="Tahoma"/>
          <w:color w:val="4A4A4A"/>
          <w:sz w:val="10"/>
          <w:szCs w:val="10"/>
          <w:lang w:eastAsia="ru-RU"/>
        </w:rPr>
      </w:pPr>
      <w:r w:rsidRPr="00176BAC">
        <w:rPr>
          <w:rFonts w:ascii="Tahoma" w:eastAsia="Times New Roman" w:hAnsi="Tahoma" w:cs="Tahoma"/>
          <w:color w:val="4A4A4A"/>
          <w:sz w:val="24"/>
          <w:szCs w:val="24"/>
          <w:lang w:val="uk-UA" w:eastAsia="ru-RU"/>
        </w:rPr>
        <w:t> </w:t>
      </w:r>
    </w:p>
    <w:p w:rsidR="00176BAC" w:rsidRPr="00176BAC" w:rsidRDefault="00176BAC" w:rsidP="00176BAC">
      <w:pPr>
        <w:shd w:val="clear" w:color="auto" w:fill="FFFFFF"/>
        <w:spacing w:after="180" w:line="360" w:lineRule="atLeast"/>
        <w:jc w:val="center"/>
        <w:rPr>
          <w:rFonts w:ascii="Tahoma" w:eastAsia="Times New Roman" w:hAnsi="Tahoma" w:cs="Tahoma"/>
          <w:color w:val="4A4A4A"/>
          <w:sz w:val="10"/>
          <w:szCs w:val="10"/>
          <w:lang w:eastAsia="ru-RU"/>
        </w:rPr>
      </w:pPr>
      <w:r w:rsidRPr="00176BAC">
        <w:rPr>
          <w:rFonts w:ascii="Tahoma" w:eastAsia="Times New Roman" w:hAnsi="Tahoma" w:cs="Tahoma"/>
          <w:b/>
          <w:bCs/>
          <w:color w:val="4A4A4A"/>
          <w:sz w:val="10"/>
          <w:lang w:eastAsia="ru-RU"/>
        </w:rPr>
        <w:t>Звіт</w:t>
      </w:r>
    </w:p>
    <w:p w:rsidR="00176BAC" w:rsidRPr="00176BAC" w:rsidRDefault="00176BAC" w:rsidP="00176BAC">
      <w:pPr>
        <w:shd w:val="clear" w:color="auto" w:fill="FFFFFF"/>
        <w:spacing w:after="180" w:line="360" w:lineRule="atLeast"/>
        <w:jc w:val="center"/>
        <w:rPr>
          <w:rFonts w:ascii="Tahoma" w:eastAsia="Times New Roman" w:hAnsi="Tahoma" w:cs="Tahoma"/>
          <w:color w:val="4A4A4A"/>
          <w:sz w:val="10"/>
          <w:szCs w:val="10"/>
          <w:lang w:eastAsia="ru-RU"/>
        </w:rPr>
      </w:pPr>
      <w:r w:rsidRPr="00176BAC">
        <w:rPr>
          <w:rFonts w:ascii="Tahoma" w:eastAsia="Times New Roman" w:hAnsi="Tahoma" w:cs="Tahoma"/>
          <w:b/>
          <w:bCs/>
          <w:color w:val="4A4A4A"/>
          <w:sz w:val="10"/>
          <w:lang w:eastAsia="ru-RU"/>
        </w:rPr>
        <w:t>про виконання рішення 53 (чергової) сесії міської ради шостого скликання від 20 грудня 2012 року № 2320  «Про затвердження «Міської соціальної цільової Програми сприяння здійсненню повноважень органами самоорганізації населення на території Сєвєродонецької міської ради на 2013 р.».</w:t>
      </w:r>
    </w:p>
    <w:p w:rsidR="00176BAC" w:rsidRPr="00176BAC" w:rsidRDefault="00176BAC" w:rsidP="00176BAC">
      <w:pPr>
        <w:shd w:val="clear" w:color="auto" w:fill="FFFFFF"/>
        <w:spacing w:after="180" w:line="360" w:lineRule="atLeast"/>
        <w:jc w:val="center"/>
        <w:rPr>
          <w:rFonts w:ascii="Tahoma" w:eastAsia="Times New Roman" w:hAnsi="Tahoma" w:cs="Tahoma"/>
          <w:color w:val="4A4A4A"/>
          <w:sz w:val="10"/>
          <w:szCs w:val="10"/>
          <w:lang w:eastAsia="ru-RU"/>
        </w:rPr>
      </w:pPr>
      <w:r w:rsidRPr="00176BAC">
        <w:rPr>
          <w:rFonts w:ascii="Tahoma" w:eastAsia="Times New Roman" w:hAnsi="Tahoma" w:cs="Tahoma"/>
          <w:color w:val="4A4A4A"/>
          <w:sz w:val="10"/>
          <w:szCs w:val="10"/>
          <w:lang w:eastAsia="ru-RU"/>
        </w:rPr>
        <w:t> </w:t>
      </w:r>
    </w:p>
    <w:p w:rsidR="00176BAC" w:rsidRPr="00176BAC" w:rsidRDefault="00176BAC" w:rsidP="00176BAC">
      <w:pPr>
        <w:shd w:val="clear" w:color="auto" w:fill="FFFFFF"/>
        <w:spacing w:after="180" w:line="360" w:lineRule="atLeast"/>
        <w:rPr>
          <w:rFonts w:ascii="Tahoma" w:eastAsia="Times New Roman" w:hAnsi="Tahoma" w:cs="Tahoma"/>
          <w:color w:val="4A4A4A"/>
          <w:sz w:val="10"/>
          <w:szCs w:val="10"/>
          <w:lang w:eastAsia="ru-RU"/>
        </w:rPr>
      </w:pPr>
      <w:r w:rsidRPr="00176BAC">
        <w:rPr>
          <w:rFonts w:ascii="Tahoma" w:eastAsia="Times New Roman" w:hAnsi="Tahoma" w:cs="Tahoma"/>
          <w:color w:val="4A4A4A"/>
          <w:sz w:val="10"/>
          <w:szCs w:val="10"/>
          <w:lang w:eastAsia="ru-RU"/>
        </w:rPr>
        <w:t>        Завдяки вищевказаній програмі у 2013 році забезпечено виконання власних та делегованих повноважень органів самоорганізації населення (ОСОН) та їх голів в селищах Павлоград, Синецький, Лісна Дача, селі Воєводівка, житловому районі Щедрищеве, кварталах індивідуальної забудови громадян міста в районі Автовокзалу і районі Лікарняного містечка. Це сприяло оперативному виконанню рішень міської ради, виконкому,  розпоряджень міського голови, заяв та пропозицій громадян, в т.ч. рішення виконкому «Про проведення у місті Сєвєродонецьку щорічної всеукраїнської акції з благоустрою  «За чисте довкілля» від 19.03.2013 р. № 239,  «Про проведення міських заходів присвячених 68-й річниці перемоги у Великій Вітчизняній Війни» від 16.04.2013 р. №310, «Про проведення міських заходів, присвячених Дню міста та Дню хіміка» від 21.05.2013 р. № 379, «Про проведення міських заходів присвячених Дню скорботи і вшанування пам’яті жертв війни в Україні »  від 04.06.2013 р. № 418,  «Про проведення міських заходів присвячених 22-й річниці незалежності України та 75 – річчя утворення Луганської області» від 20.08.2013 р. № 685,  «Про проведення міських заходів присвячених 70-й річниці визволення Луганської обл. від німецько - фашистських загарбників» від 20.08.2013р. № 667, «Про проведення міських заходів присвячених 69-й річниці визволення України від німецько-фашистських загарбників» від 15.10.2013 р. № 831  і інші.</w:t>
      </w:r>
    </w:p>
    <w:p w:rsidR="00176BAC" w:rsidRPr="00176BAC" w:rsidRDefault="00176BAC" w:rsidP="00176BAC">
      <w:pPr>
        <w:shd w:val="clear" w:color="auto" w:fill="FFFFFF"/>
        <w:spacing w:after="180" w:line="360" w:lineRule="atLeast"/>
        <w:rPr>
          <w:rFonts w:ascii="Tahoma" w:eastAsia="Times New Roman" w:hAnsi="Tahoma" w:cs="Tahoma"/>
          <w:color w:val="4A4A4A"/>
          <w:sz w:val="10"/>
          <w:szCs w:val="10"/>
          <w:lang w:eastAsia="ru-RU"/>
        </w:rPr>
      </w:pPr>
      <w:r w:rsidRPr="00176BAC">
        <w:rPr>
          <w:rFonts w:ascii="Tahoma" w:eastAsia="Times New Roman" w:hAnsi="Tahoma" w:cs="Tahoma"/>
          <w:color w:val="4A4A4A"/>
          <w:sz w:val="10"/>
          <w:szCs w:val="10"/>
          <w:lang w:eastAsia="ru-RU"/>
        </w:rPr>
        <w:t>         Завдяки наполегливій роботі голів ОСОН відремонтовано та реконструйовано вуличне освітлення в селищах Павлоград, Синецький, Воєводівка,  житловому районі Щедрищево та кварталі Лікарняного містечка.</w:t>
      </w:r>
    </w:p>
    <w:p w:rsidR="00176BAC" w:rsidRPr="00176BAC" w:rsidRDefault="00176BAC" w:rsidP="00176BAC">
      <w:pPr>
        <w:shd w:val="clear" w:color="auto" w:fill="FFFFFF"/>
        <w:spacing w:after="180" w:line="360" w:lineRule="atLeast"/>
        <w:rPr>
          <w:rFonts w:ascii="Tahoma" w:eastAsia="Times New Roman" w:hAnsi="Tahoma" w:cs="Tahoma"/>
          <w:color w:val="4A4A4A"/>
          <w:sz w:val="10"/>
          <w:szCs w:val="10"/>
          <w:lang w:eastAsia="ru-RU"/>
        </w:rPr>
      </w:pPr>
      <w:r w:rsidRPr="00176BAC">
        <w:rPr>
          <w:rFonts w:ascii="Tahoma" w:eastAsia="Times New Roman" w:hAnsi="Tahoma" w:cs="Tahoma"/>
          <w:color w:val="4A4A4A"/>
          <w:sz w:val="10"/>
          <w:szCs w:val="10"/>
          <w:lang w:eastAsia="ru-RU"/>
        </w:rPr>
        <w:t>          На постійній основі  із залученням широких верств населення проводилась цілеспрямована робота по  підтримці належного стану прилеглих територій, санітарному очищенню берегів річки Сіверський Донець, річки Борова, видаленню сухих та аварійних дерев,  благоустрою кладовищ, братських могил, утримання  їх у належному стані.</w:t>
      </w:r>
    </w:p>
    <w:p w:rsidR="00176BAC" w:rsidRPr="00176BAC" w:rsidRDefault="00176BAC" w:rsidP="00176BAC">
      <w:pPr>
        <w:shd w:val="clear" w:color="auto" w:fill="FFFFFF"/>
        <w:spacing w:after="180" w:line="360" w:lineRule="atLeast"/>
        <w:rPr>
          <w:rFonts w:ascii="Tahoma" w:eastAsia="Times New Roman" w:hAnsi="Tahoma" w:cs="Tahoma"/>
          <w:color w:val="4A4A4A"/>
          <w:sz w:val="10"/>
          <w:szCs w:val="10"/>
          <w:lang w:eastAsia="ru-RU"/>
        </w:rPr>
      </w:pPr>
      <w:r w:rsidRPr="00176BAC">
        <w:rPr>
          <w:rFonts w:ascii="Tahoma" w:eastAsia="Times New Roman" w:hAnsi="Tahoma" w:cs="Tahoma"/>
          <w:color w:val="4A4A4A"/>
          <w:sz w:val="10"/>
          <w:szCs w:val="10"/>
          <w:lang w:eastAsia="ru-RU"/>
        </w:rPr>
        <w:t>           В населених пунктах проводились  заходи по ліквідації карантинного бур`яну амброзії та дикоростучої коноплі,  а також велась відповідна роз’яснювальна робота з населенням.</w:t>
      </w:r>
    </w:p>
    <w:p w:rsidR="00176BAC" w:rsidRPr="00176BAC" w:rsidRDefault="00176BAC" w:rsidP="00176BAC">
      <w:pPr>
        <w:shd w:val="clear" w:color="auto" w:fill="FFFFFF"/>
        <w:spacing w:after="180" w:line="360" w:lineRule="atLeast"/>
        <w:rPr>
          <w:rFonts w:ascii="Tahoma" w:eastAsia="Times New Roman" w:hAnsi="Tahoma" w:cs="Tahoma"/>
          <w:color w:val="4A4A4A"/>
          <w:sz w:val="10"/>
          <w:szCs w:val="10"/>
          <w:lang w:eastAsia="ru-RU"/>
        </w:rPr>
      </w:pPr>
      <w:r w:rsidRPr="00176BAC">
        <w:rPr>
          <w:rFonts w:ascii="Tahoma" w:eastAsia="Times New Roman" w:hAnsi="Tahoma" w:cs="Tahoma"/>
          <w:color w:val="4A4A4A"/>
          <w:sz w:val="10"/>
          <w:szCs w:val="10"/>
          <w:lang w:eastAsia="ru-RU"/>
        </w:rPr>
        <w:t>          За дорученнями Управління праці та соціального захисту населення міської ради головами ОСОН  постійно проводиться  видача  довідок з місця проживання та про склад сімей громадян, що оформляють субсидії на  оплату комунальних послуг.</w:t>
      </w:r>
    </w:p>
    <w:p w:rsidR="00176BAC" w:rsidRPr="00176BAC" w:rsidRDefault="00176BAC" w:rsidP="00176BAC">
      <w:pPr>
        <w:shd w:val="clear" w:color="auto" w:fill="FFFFFF"/>
        <w:spacing w:after="180" w:line="360" w:lineRule="atLeast"/>
        <w:rPr>
          <w:rFonts w:ascii="Tahoma" w:eastAsia="Times New Roman" w:hAnsi="Tahoma" w:cs="Tahoma"/>
          <w:color w:val="4A4A4A"/>
          <w:sz w:val="10"/>
          <w:szCs w:val="10"/>
          <w:lang w:eastAsia="ru-RU"/>
        </w:rPr>
      </w:pPr>
      <w:r w:rsidRPr="00176BAC">
        <w:rPr>
          <w:rFonts w:ascii="Tahoma" w:eastAsia="Times New Roman" w:hAnsi="Tahoma" w:cs="Tahoma"/>
          <w:color w:val="4A4A4A"/>
          <w:sz w:val="10"/>
          <w:szCs w:val="10"/>
          <w:lang w:eastAsia="ru-RU"/>
        </w:rPr>
        <w:t>          За дорученням  податкової  інспекції, Сєвєродонецького міжрайонного управління з експлуатації газового господарства, ТОВ «ТАУН СЕРВІС» головами ОСОН розповсюджувались нагадування про необхідність оплати окремих видів податків та послуг.</w:t>
      </w:r>
    </w:p>
    <w:p w:rsidR="00176BAC" w:rsidRPr="00176BAC" w:rsidRDefault="00176BAC" w:rsidP="00176BAC">
      <w:pPr>
        <w:shd w:val="clear" w:color="auto" w:fill="FFFFFF"/>
        <w:spacing w:after="180" w:line="360" w:lineRule="atLeast"/>
        <w:rPr>
          <w:rFonts w:ascii="Tahoma" w:eastAsia="Times New Roman" w:hAnsi="Tahoma" w:cs="Tahoma"/>
          <w:color w:val="4A4A4A"/>
          <w:sz w:val="10"/>
          <w:szCs w:val="10"/>
          <w:lang w:eastAsia="ru-RU"/>
        </w:rPr>
      </w:pPr>
      <w:r w:rsidRPr="00176BAC">
        <w:rPr>
          <w:rFonts w:ascii="Tahoma" w:eastAsia="Times New Roman" w:hAnsi="Tahoma" w:cs="Tahoma"/>
          <w:color w:val="4A4A4A"/>
          <w:sz w:val="10"/>
          <w:szCs w:val="10"/>
          <w:lang w:eastAsia="ru-RU"/>
        </w:rPr>
        <w:t>          Тісно підтримується взаємозв’язок голів ОСОН з правоохоронними органами, міськкомісаріатом, органами пожежної безпеки, установами освіти, культури, медичної та ветеринарної допомоги, транспорту, зв’язку та комунальними підприємствами. Так головами ОСОН селища Синецький, Лісова Дача села Воєводівка,  житлового району Щедрищево, кварталу Автовокзал разом з правоохоронними органами розглянуто 24 скарги та заяви, пов’язаних з крадіжками та дрібним хуліганством. </w:t>
      </w:r>
    </w:p>
    <w:p w:rsidR="00176BAC" w:rsidRPr="00176BAC" w:rsidRDefault="00176BAC" w:rsidP="00176BAC">
      <w:pPr>
        <w:shd w:val="clear" w:color="auto" w:fill="FFFFFF"/>
        <w:spacing w:after="180" w:line="360" w:lineRule="atLeast"/>
        <w:rPr>
          <w:rFonts w:ascii="Tahoma" w:eastAsia="Times New Roman" w:hAnsi="Tahoma" w:cs="Tahoma"/>
          <w:color w:val="4A4A4A"/>
          <w:sz w:val="10"/>
          <w:szCs w:val="10"/>
          <w:lang w:eastAsia="ru-RU"/>
        </w:rPr>
      </w:pPr>
      <w:r w:rsidRPr="00176BAC">
        <w:rPr>
          <w:rFonts w:ascii="Tahoma" w:eastAsia="Times New Roman" w:hAnsi="Tahoma" w:cs="Tahoma"/>
          <w:color w:val="4A4A4A"/>
          <w:sz w:val="10"/>
          <w:szCs w:val="10"/>
          <w:lang w:eastAsia="ru-RU"/>
        </w:rPr>
        <w:t> </w:t>
      </w:r>
    </w:p>
    <w:p w:rsidR="00176BAC" w:rsidRPr="00176BAC" w:rsidRDefault="00176BAC" w:rsidP="00176BAC">
      <w:pPr>
        <w:shd w:val="clear" w:color="auto" w:fill="FFFFFF"/>
        <w:spacing w:after="180" w:line="360" w:lineRule="atLeast"/>
        <w:rPr>
          <w:rFonts w:ascii="Tahoma" w:eastAsia="Times New Roman" w:hAnsi="Tahoma" w:cs="Tahoma"/>
          <w:color w:val="4A4A4A"/>
          <w:sz w:val="10"/>
          <w:szCs w:val="10"/>
          <w:lang w:eastAsia="ru-RU"/>
        </w:rPr>
      </w:pPr>
      <w:r w:rsidRPr="00176BAC">
        <w:rPr>
          <w:rFonts w:ascii="Tahoma" w:eastAsia="Times New Roman" w:hAnsi="Tahoma" w:cs="Tahoma"/>
          <w:color w:val="4A4A4A"/>
          <w:sz w:val="10"/>
          <w:szCs w:val="10"/>
          <w:lang w:eastAsia="ru-RU"/>
        </w:rPr>
        <w:t> За дорученням Державної надзвичайної протиепізоотичної комісії при Сєвєродонецькій міській раді в сільських населених пунктах проводилась роз’яснювальна робота серед населення про африканську та класичну чуму свиней, проведено облік свиней.</w:t>
      </w:r>
    </w:p>
    <w:p w:rsidR="00176BAC" w:rsidRPr="00176BAC" w:rsidRDefault="00176BAC" w:rsidP="00176BAC">
      <w:pPr>
        <w:shd w:val="clear" w:color="auto" w:fill="FFFFFF"/>
        <w:spacing w:after="180" w:line="360" w:lineRule="atLeast"/>
        <w:rPr>
          <w:rFonts w:ascii="Tahoma" w:eastAsia="Times New Roman" w:hAnsi="Tahoma" w:cs="Tahoma"/>
          <w:color w:val="4A4A4A"/>
          <w:sz w:val="10"/>
          <w:szCs w:val="10"/>
          <w:lang w:eastAsia="ru-RU"/>
        </w:rPr>
      </w:pPr>
      <w:r w:rsidRPr="00176BAC">
        <w:rPr>
          <w:rFonts w:ascii="Tahoma" w:eastAsia="Times New Roman" w:hAnsi="Tahoma" w:cs="Tahoma"/>
          <w:color w:val="4A4A4A"/>
          <w:sz w:val="10"/>
          <w:szCs w:val="10"/>
          <w:lang w:eastAsia="ru-RU"/>
        </w:rPr>
        <w:t>             Управлінням ЖКГ міськради у 2013 році організовувалась робота голів ОСОН  з ведення  погосподарських книг,  оформлення документів від фізичних осіб на одержання дотації за утримання і збереження молодняку великої рогатої худоби, проведення статистичного обліку та звітності з питань наявності у населення худоби, птиці, житлового фонду, земельних ділянок під сільгоспкультурами, обліку населення.</w:t>
      </w:r>
    </w:p>
    <w:p w:rsidR="00176BAC" w:rsidRPr="00176BAC" w:rsidRDefault="00176BAC" w:rsidP="00176BAC">
      <w:pPr>
        <w:shd w:val="clear" w:color="auto" w:fill="FFFFFF"/>
        <w:spacing w:after="180" w:line="360" w:lineRule="atLeast"/>
        <w:rPr>
          <w:rFonts w:ascii="Tahoma" w:eastAsia="Times New Roman" w:hAnsi="Tahoma" w:cs="Tahoma"/>
          <w:color w:val="4A4A4A"/>
          <w:sz w:val="10"/>
          <w:szCs w:val="10"/>
          <w:lang w:eastAsia="ru-RU"/>
        </w:rPr>
      </w:pPr>
      <w:r w:rsidRPr="00176BAC">
        <w:rPr>
          <w:rFonts w:ascii="Tahoma" w:eastAsia="Times New Roman" w:hAnsi="Tahoma" w:cs="Tahoma"/>
          <w:color w:val="4A4A4A"/>
          <w:sz w:val="10"/>
          <w:szCs w:val="10"/>
          <w:lang w:eastAsia="ru-RU"/>
        </w:rPr>
        <w:lastRenderedPageBreak/>
        <w:t>   Своєчасне забезпечення голів ОСОН бланками довідок, актів обстеження, звітів, довіреностей дало змогу надати громадянам 3067 довідок на субсидії, до навчальних закладів, пенсійного фонду, нотаріат і інше.</w:t>
      </w:r>
    </w:p>
    <w:p w:rsidR="00176BAC" w:rsidRPr="00176BAC" w:rsidRDefault="00176BAC" w:rsidP="00176BA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176BAC">
        <w:rPr>
          <w:rFonts w:ascii="Tahoma" w:eastAsia="Times New Roman" w:hAnsi="Tahoma" w:cs="Tahoma"/>
          <w:color w:val="4A4A4A"/>
          <w:sz w:val="24"/>
          <w:szCs w:val="24"/>
          <w:lang w:val="uk-UA" w:eastAsia="ru-RU"/>
        </w:rPr>
        <w:t> </w:t>
      </w:r>
    </w:p>
    <w:p w:rsidR="00176BAC" w:rsidRPr="00176BAC" w:rsidRDefault="00176BAC" w:rsidP="00176BAC">
      <w:pPr>
        <w:shd w:val="clear" w:color="auto" w:fill="FFFFFF"/>
        <w:spacing w:after="180" w:line="360" w:lineRule="atLeast"/>
        <w:rPr>
          <w:rFonts w:ascii="Tahoma" w:eastAsia="Times New Roman" w:hAnsi="Tahoma" w:cs="Tahoma"/>
          <w:color w:val="4A4A4A"/>
          <w:sz w:val="10"/>
          <w:szCs w:val="10"/>
          <w:lang w:eastAsia="ru-RU"/>
        </w:rPr>
      </w:pPr>
      <w:r w:rsidRPr="00176BAC">
        <w:rPr>
          <w:rFonts w:ascii="Tahoma" w:eastAsia="Times New Roman" w:hAnsi="Tahoma" w:cs="Tahoma"/>
          <w:color w:val="4A4A4A"/>
          <w:sz w:val="24"/>
          <w:szCs w:val="24"/>
          <w:lang w:val="uk-UA" w:eastAsia="ru-RU"/>
        </w:rPr>
        <w:t>               </w:t>
      </w:r>
    </w:p>
    <w:p w:rsidR="00176BAC" w:rsidRPr="00176BAC" w:rsidRDefault="00176BAC" w:rsidP="00176BAC">
      <w:pPr>
        <w:shd w:val="clear" w:color="auto" w:fill="FFFFFF"/>
        <w:spacing w:after="180" w:line="360" w:lineRule="atLeast"/>
        <w:rPr>
          <w:rFonts w:ascii="Tahoma" w:eastAsia="Times New Roman" w:hAnsi="Tahoma" w:cs="Tahoma"/>
          <w:color w:val="4A4A4A"/>
          <w:sz w:val="10"/>
          <w:szCs w:val="10"/>
          <w:lang w:eastAsia="ru-RU"/>
        </w:rPr>
      </w:pPr>
      <w:r w:rsidRPr="00176BAC">
        <w:rPr>
          <w:rFonts w:ascii="Tahoma" w:eastAsia="Times New Roman" w:hAnsi="Tahoma" w:cs="Tahoma"/>
          <w:b/>
          <w:bCs/>
          <w:color w:val="4A4A4A"/>
          <w:sz w:val="24"/>
          <w:szCs w:val="24"/>
          <w:lang w:val="uk-UA" w:eastAsia="ru-RU"/>
        </w:rPr>
        <w:t>Секретар ради                                                                                        А.А.Гавриленко</w:t>
      </w:r>
    </w:p>
    <w:p w:rsidR="00176BAC" w:rsidRPr="00176BAC" w:rsidRDefault="00176BAC" w:rsidP="00176BAC">
      <w:pPr>
        <w:shd w:val="clear" w:color="auto" w:fill="FFFFFF"/>
        <w:spacing w:after="180" w:line="360" w:lineRule="atLeast"/>
        <w:rPr>
          <w:rFonts w:ascii="Tahoma" w:eastAsia="Times New Roman" w:hAnsi="Tahoma" w:cs="Tahoma"/>
          <w:color w:val="4A4A4A"/>
          <w:sz w:val="10"/>
          <w:szCs w:val="10"/>
          <w:lang w:eastAsia="ru-RU"/>
        </w:rPr>
      </w:pPr>
      <w:r w:rsidRPr="00176BAC">
        <w:rPr>
          <w:rFonts w:ascii="Tahoma" w:eastAsia="Times New Roman" w:hAnsi="Tahoma" w:cs="Tahoma"/>
          <w:color w:val="4A4A4A"/>
          <w:sz w:val="24"/>
          <w:szCs w:val="24"/>
          <w:lang w:val="uk-UA" w:eastAsia="ru-RU"/>
        </w:rPr>
        <w:t> </w:t>
      </w:r>
    </w:p>
    <w:p w:rsidR="00176BAC" w:rsidRPr="00176BAC" w:rsidRDefault="00176BAC" w:rsidP="00176BAC">
      <w:pPr>
        <w:rPr>
          <w:rFonts w:ascii="Times New Roman" w:eastAsia="Times New Roman" w:hAnsi="Times New Roman" w:cs="Times New Roman"/>
          <w:sz w:val="24"/>
          <w:szCs w:val="24"/>
          <w:lang w:eastAsia="ru-RU"/>
        </w:rPr>
      </w:pPr>
      <w:r w:rsidRPr="00176BAC">
        <w:rPr>
          <w:rFonts w:ascii="Tahoma" w:eastAsia="Times New Roman" w:hAnsi="Tahoma" w:cs="Tahoma"/>
          <w:color w:val="4A4A4A"/>
          <w:sz w:val="10"/>
          <w:szCs w:val="10"/>
          <w:lang w:eastAsia="ru-RU"/>
        </w:rPr>
        <w:br/>
      </w:r>
    </w:p>
    <w:p w:rsidR="00176BAC" w:rsidRPr="00176BAC" w:rsidRDefault="00176BAC" w:rsidP="00176BAC">
      <w:pPr>
        <w:shd w:val="clear" w:color="auto" w:fill="FFFFFF"/>
        <w:spacing w:after="180" w:line="360" w:lineRule="atLeast"/>
        <w:rPr>
          <w:rFonts w:ascii="Tahoma" w:eastAsia="Times New Roman" w:hAnsi="Tahoma" w:cs="Tahoma"/>
          <w:color w:val="4A4A4A"/>
          <w:sz w:val="10"/>
          <w:szCs w:val="10"/>
          <w:lang w:eastAsia="ru-RU"/>
        </w:rPr>
      </w:pPr>
      <w:r w:rsidRPr="00176BAC">
        <w:rPr>
          <w:rFonts w:ascii="Tahoma" w:eastAsia="Times New Roman" w:hAnsi="Tahoma" w:cs="Tahoma"/>
          <w:color w:val="4A4A4A"/>
          <w:sz w:val="24"/>
          <w:szCs w:val="24"/>
          <w:lang w:val="uk-UA" w:eastAsia="ru-RU"/>
        </w:rPr>
        <w:t> </w:t>
      </w:r>
    </w:p>
    <w:p w:rsidR="00176BAC" w:rsidRPr="00176BAC" w:rsidRDefault="00176BAC" w:rsidP="00176BAC">
      <w:pPr>
        <w:shd w:val="clear" w:color="auto" w:fill="FFFFFF"/>
        <w:spacing w:after="180" w:line="360" w:lineRule="atLeast"/>
        <w:rPr>
          <w:rFonts w:ascii="Tahoma" w:eastAsia="Times New Roman" w:hAnsi="Tahoma" w:cs="Tahoma"/>
          <w:color w:val="4A4A4A"/>
          <w:sz w:val="10"/>
          <w:szCs w:val="10"/>
          <w:lang w:eastAsia="ru-RU"/>
        </w:rPr>
      </w:pPr>
      <w:r w:rsidRPr="00176BAC">
        <w:rPr>
          <w:rFonts w:ascii="Tahoma" w:eastAsia="Times New Roman" w:hAnsi="Tahoma" w:cs="Tahoma"/>
          <w:color w:val="4A4A4A"/>
          <w:sz w:val="24"/>
          <w:szCs w:val="24"/>
          <w:lang w:val="uk-UA" w:eastAsia="ru-RU"/>
        </w:rPr>
        <w:t> </w:t>
      </w:r>
    </w:p>
    <w:p w:rsidR="00176BAC" w:rsidRPr="00176BAC" w:rsidRDefault="00176BAC" w:rsidP="00176BAC">
      <w:pPr>
        <w:shd w:val="clear" w:color="auto" w:fill="FFFFFF"/>
        <w:spacing w:after="180" w:line="360" w:lineRule="atLeast"/>
        <w:rPr>
          <w:rFonts w:ascii="Tahoma" w:eastAsia="Times New Roman" w:hAnsi="Tahoma" w:cs="Tahoma"/>
          <w:color w:val="4A4A4A"/>
          <w:sz w:val="10"/>
          <w:szCs w:val="10"/>
          <w:lang w:eastAsia="ru-RU"/>
        </w:rPr>
      </w:pPr>
      <w:r w:rsidRPr="00176BAC">
        <w:rPr>
          <w:rFonts w:ascii="Tahoma" w:eastAsia="Times New Roman" w:hAnsi="Tahoma" w:cs="Tahoma"/>
          <w:color w:val="4A4A4A"/>
          <w:sz w:val="24"/>
          <w:szCs w:val="24"/>
          <w:lang w:val="uk-UA" w:eastAsia="ru-RU"/>
        </w:rPr>
        <w:t>Підготував:</w:t>
      </w:r>
    </w:p>
    <w:p w:rsidR="00176BAC" w:rsidRPr="00176BAC" w:rsidRDefault="00176BAC" w:rsidP="00176BAC">
      <w:pPr>
        <w:shd w:val="clear" w:color="auto" w:fill="FFFFFF"/>
        <w:spacing w:after="180" w:line="360" w:lineRule="atLeast"/>
        <w:rPr>
          <w:rFonts w:ascii="Tahoma" w:eastAsia="Times New Roman" w:hAnsi="Tahoma" w:cs="Tahoma"/>
          <w:color w:val="4A4A4A"/>
          <w:sz w:val="10"/>
          <w:szCs w:val="10"/>
          <w:lang w:eastAsia="ru-RU"/>
        </w:rPr>
      </w:pPr>
      <w:r w:rsidRPr="00176BAC">
        <w:rPr>
          <w:rFonts w:ascii="Tahoma" w:eastAsia="Times New Roman" w:hAnsi="Tahoma" w:cs="Tahoma"/>
          <w:b/>
          <w:bCs/>
          <w:color w:val="4A4A4A"/>
          <w:sz w:val="24"/>
          <w:szCs w:val="24"/>
          <w:lang w:val="uk-UA" w:eastAsia="ru-RU"/>
        </w:rPr>
        <w:t>Начальник Управління ЖКГ міської ради                                   К.В.Потапкін</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176BAC"/>
    <w:rsid w:val="00176BAC"/>
    <w:rsid w:val="00C62C0A"/>
    <w:rsid w:val="00EB72DC"/>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176BAC"/>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6BA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76BAC"/>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Title"/>
    <w:basedOn w:val="a"/>
    <w:link w:val="a5"/>
    <w:uiPriority w:val="10"/>
    <w:qFormat/>
    <w:rsid w:val="00176BA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5">
    <w:name w:val="Название Знак"/>
    <w:basedOn w:val="a0"/>
    <w:link w:val="a4"/>
    <w:uiPriority w:val="10"/>
    <w:rsid w:val="00176BA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6BAC"/>
  </w:style>
  <w:style w:type="character" w:styleId="a6">
    <w:name w:val="Strong"/>
    <w:basedOn w:val="a0"/>
    <w:uiPriority w:val="22"/>
    <w:qFormat/>
    <w:rsid w:val="00176BAC"/>
    <w:rPr>
      <w:b/>
      <w:bCs/>
    </w:rPr>
  </w:style>
  <w:style w:type="character" w:styleId="a7">
    <w:name w:val="Emphasis"/>
    <w:basedOn w:val="a0"/>
    <w:uiPriority w:val="20"/>
    <w:qFormat/>
    <w:rsid w:val="00176BAC"/>
    <w:rPr>
      <w:i/>
      <w:iCs/>
    </w:rPr>
  </w:style>
</w:styles>
</file>

<file path=word/webSettings.xml><?xml version="1.0" encoding="utf-8"?>
<w:webSettings xmlns:r="http://schemas.openxmlformats.org/officeDocument/2006/relationships" xmlns:w="http://schemas.openxmlformats.org/wordprocessingml/2006/main">
  <w:divs>
    <w:div w:id="189754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5665</Characters>
  <Application>Microsoft Office Word</Application>
  <DocSecurity>0</DocSecurity>
  <Lines>47</Lines>
  <Paragraphs>13</Paragraphs>
  <ScaleCrop>false</ScaleCrop>
  <Company>Северодонецкие вести</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2016-07-27T12:19:00Z</dcterms:created>
  <dcterms:modified xsi:type="dcterms:W3CDTF">2016-07-27T12:19:00Z</dcterms:modified>
</cp:coreProperties>
</file>