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B0B" w:rsidRPr="002D3B0B" w:rsidRDefault="002D3B0B" w:rsidP="002D3B0B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D3B0B">
        <w:rPr>
          <w:rFonts w:ascii="Tahoma" w:eastAsia="Times New Roman" w:hAnsi="Tahoma" w:cs="Tahoma"/>
          <w:b/>
          <w:bCs/>
          <w:color w:val="000000"/>
          <w:sz w:val="28"/>
          <w:szCs w:val="28"/>
          <w:lang w:val="uk-UA" w:eastAsia="ru-RU"/>
        </w:rPr>
        <w:t>СЄВЄРОДОНЕЦЬКА МІСЬКА РАДА</w:t>
      </w:r>
    </w:p>
    <w:p w:rsidR="002D3B0B" w:rsidRPr="002D3B0B" w:rsidRDefault="002D3B0B" w:rsidP="002D3B0B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D3B0B">
        <w:rPr>
          <w:rFonts w:ascii="Tahoma" w:eastAsia="Times New Roman" w:hAnsi="Tahoma" w:cs="Tahoma"/>
          <w:b/>
          <w:bCs/>
          <w:color w:val="000000"/>
          <w:sz w:val="28"/>
          <w:szCs w:val="28"/>
          <w:lang w:val="uk-UA" w:eastAsia="ru-RU"/>
        </w:rPr>
        <w:t>ШОСТОГО СКЛИКАННЯ</w:t>
      </w:r>
    </w:p>
    <w:p w:rsidR="002D3B0B" w:rsidRPr="002D3B0B" w:rsidRDefault="002D3B0B" w:rsidP="002D3B0B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D3B0B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Сімдесят </w:t>
      </w:r>
      <w:r w:rsidRPr="002D3B0B">
        <w:rPr>
          <w:rFonts w:ascii="Tahoma" w:eastAsia="Times New Roman" w:hAnsi="Tahoma" w:cs="Tahoma"/>
          <w:b/>
          <w:bCs/>
          <w:color w:val="4A4A4A"/>
          <w:sz w:val="28"/>
          <w:lang w:val="uk-UA" w:eastAsia="ru-RU"/>
        </w:rPr>
        <w:t> </w:t>
      </w:r>
      <w:r w:rsidRPr="002D3B0B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четверта</w:t>
      </w:r>
      <w:r w:rsidRPr="002D3B0B">
        <w:rPr>
          <w:rFonts w:ascii="MS Sans Serif" w:eastAsia="Times New Roman" w:hAnsi="MS Sans Serif" w:cs="Tahoma"/>
          <w:b/>
          <w:bCs/>
          <w:color w:val="4A4A4A"/>
          <w:sz w:val="28"/>
          <w:szCs w:val="28"/>
          <w:lang w:val="uk-UA" w:eastAsia="ru-RU"/>
        </w:rPr>
        <w:t> </w:t>
      </w:r>
      <w:r w:rsidRPr="002D3B0B">
        <w:rPr>
          <w:rFonts w:ascii="MS Sans Serif" w:eastAsia="Times New Roman" w:hAnsi="MS Sans Serif" w:cs="Tahoma"/>
          <w:b/>
          <w:bCs/>
          <w:color w:val="4A4A4A"/>
          <w:sz w:val="28"/>
          <w:lang w:val="uk-UA" w:eastAsia="ru-RU"/>
        </w:rPr>
        <w:t> </w:t>
      </w:r>
      <w:r w:rsidRPr="002D3B0B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(чергова)</w:t>
      </w:r>
      <w:r w:rsidRPr="002D3B0B">
        <w:rPr>
          <w:rFonts w:ascii="Tahoma" w:eastAsia="Times New Roman" w:hAnsi="Tahoma" w:cs="Tahoma"/>
          <w:b/>
          <w:bCs/>
          <w:color w:val="000000"/>
          <w:sz w:val="28"/>
          <w:lang w:eastAsia="ru-RU"/>
        </w:rPr>
        <w:t> </w:t>
      </w:r>
      <w:r w:rsidRPr="002D3B0B">
        <w:rPr>
          <w:rFonts w:ascii="Tahoma" w:eastAsia="Times New Roman" w:hAnsi="Tahoma" w:cs="Tahoma"/>
          <w:b/>
          <w:bCs/>
          <w:color w:val="000000"/>
          <w:sz w:val="28"/>
          <w:szCs w:val="28"/>
          <w:lang w:val="uk-UA" w:eastAsia="ru-RU"/>
        </w:rPr>
        <w:t>сесія</w:t>
      </w:r>
    </w:p>
    <w:p w:rsidR="002D3B0B" w:rsidRPr="002D3B0B" w:rsidRDefault="002D3B0B" w:rsidP="002D3B0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D3B0B">
        <w:rPr>
          <w:rFonts w:ascii="MS Sans Serif" w:eastAsia="Times New Roman" w:hAnsi="MS Sans Serif" w:cs="Tahoma"/>
          <w:color w:val="4A4A4A"/>
          <w:sz w:val="20"/>
          <w:szCs w:val="20"/>
          <w:lang w:val="uk-UA" w:eastAsia="ru-RU"/>
        </w:rPr>
        <w:t> </w:t>
      </w:r>
    </w:p>
    <w:p w:rsidR="002D3B0B" w:rsidRPr="002D3B0B" w:rsidRDefault="002D3B0B" w:rsidP="002D3B0B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D3B0B">
        <w:rPr>
          <w:rFonts w:ascii="Tahoma" w:eastAsia="Times New Roman" w:hAnsi="Tahoma" w:cs="Tahoma"/>
          <w:b/>
          <w:bCs/>
          <w:color w:val="000000"/>
          <w:sz w:val="28"/>
          <w:szCs w:val="28"/>
          <w:lang w:val="uk-UA" w:eastAsia="ru-RU"/>
        </w:rPr>
        <w:t>РІШЕННЯ </w:t>
      </w:r>
      <w:r w:rsidRPr="002D3B0B">
        <w:rPr>
          <w:rFonts w:ascii="Tahoma" w:eastAsia="Times New Roman" w:hAnsi="Tahoma" w:cs="Tahoma"/>
          <w:b/>
          <w:bCs/>
          <w:color w:val="000000"/>
          <w:sz w:val="28"/>
          <w:lang w:val="uk-UA" w:eastAsia="ru-RU"/>
        </w:rPr>
        <w:t> </w:t>
      </w:r>
      <w:r w:rsidRPr="002D3B0B">
        <w:rPr>
          <w:rFonts w:ascii="Tahoma" w:eastAsia="Times New Roman" w:hAnsi="Tahoma" w:cs="Tahoma"/>
          <w:b/>
          <w:bCs/>
          <w:color w:val="000000"/>
          <w:sz w:val="28"/>
          <w:szCs w:val="28"/>
          <w:lang w:val="uk-UA" w:eastAsia="ru-RU"/>
        </w:rPr>
        <w:t>№3187</w:t>
      </w:r>
    </w:p>
    <w:p w:rsidR="002D3B0B" w:rsidRPr="002D3B0B" w:rsidRDefault="002D3B0B" w:rsidP="002D3B0B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D3B0B">
        <w:rPr>
          <w:rFonts w:ascii="MS Sans Serif" w:eastAsia="Times New Roman" w:hAnsi="MS Sans Serif" w:cs="Tahoma"/>
          <w:color w:val="4A4A4A"/>
          <w:sz w:val="16"/>
          <w:szCs w:val="16"/>
          <w:lang w:val="uk-UA" w:eastAsia="ru-RU"/>
        </w:rPr>
        <w:t> </w:t>
      </w:r>
    </w:p>
    <w:p w:rsidR="002D3B0B" w:rsidRPr="002D3B0B" w:rsidRDefault="002D3B0B" w:rsidP="002D3B0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D3B0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24  жовтня 2013 року</w:t>
      </w:r>
    </w:p>
    <w:p w:rsidR="002D3B0B" w:rsidRPr="002D3B0B" w:rsidRDefault="002D3B0B" w:rsidP="002D3B0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D3B0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м. Сєвєродонецьк</w:t>
      </w:r>
    </w:p>
    <w:p w:rsidR="002D3B0B" w:rsidRPr="002D3B0B" w:rsidRDefault="002D3B0B" w:rsidP="002D3B0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D3B0B">
        <w:rPr>
          <w:rFonts w:ascii="MS Sans Serif" w:eastAsia="Times New Roman" w:hAnsi="MS Sans Serif" w:cs="Tahoma"/>
          <w:color w:val="4A4A4A"/>
          <w:sz w:val="10"/>
          <w:szCs w:val="10"/>
          <w:lang w:val="uk-UA"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328"/>
      </w:tblGrid>
      <w:tr w:rsidR="002D3B0B" w:rsidRPr="002D3B0B" w:rsidTr="002D3B0B">
        <w:trPr>
          <w:trHeight w:val="460"/>
        </w:trPr>
        <w:tc>
          <w:tcPr>
            <w:tcW w:w="53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B0B" w:rsidRPr="002D3B0B" w:rsidRDefault="002D3B0B" w:rsidP="002D3B0B">
            <w:pPr>
              <w:spacing w:after="60"/>
              <w:outlineLvl w:val="1"/>
              <w:rPr>
                <w:rFonts w:ascii="Tahoma" w:eastAsia="Times New Roman" w:hAnsi="Tahoma" w:cs="Tahoma"/>
                <w:b/>
                <w:bCs/>
                <w:color w:val="4A4A4A"/>
                <w:sz w:val="13"/>
                <w:szCs w:val="13"/>
                <w:lang w:eastAsia="ru-RU"/>
              </w:rPr>
            </w:pPr>
            <w:r w:rsidRPr="002D3B0B">
              <w:rPr>
                <w:rFonts w:ascii="Tahoma" w:eastAsia="Times New Roman" w:hAnsi="Tahoma" w:cs="Tahoma"/>
                <w:b/>
                <w:bCs/>
                <w:color w:val="000000"/>
                <w:sz w:val="13"/>
                <w:szCs w:val="13"/>
                <w:lang w:val="uk-UA" w:eastAsia="ru-RU"/>
              </w:rPr>
              <w:t>Про передачу в постійне користування земельної ділянки</w:t>
            </w:r>
            <w:r w:rsidRPr="002D3B0B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val="uk-UA" w:eastAsia="ru-RU"/>
              </w:rPr>
              <w:t> </w:t>
            </w:r>
            <w:r w:rsidRPr="002D3B0B">
              <w:rPr>
                <w:rFonts w:ascii="Tahoma" w:eastAsia="Times New Roman" w:hAnsi="Tahoma" w:cs="Tahoma"/>
                <w:b/>
                <w:bCs/>
                <w:color w:val="000000"/>
                <w:sz w:val="13"/>
                <w:szCs w:val="13"/>
                <w:lang w:val="uk-UA" w:eastAsia="ru-RU"/>
              </w:rPr>
              <w:t> КП «Сєвєродонецьктеплокомуненерго»</w:t>
            </w:r>
            <w:r w:rsidRPr="002D3B0B">
              <w:rPr>
                <w:rFonts w:ascii="Tahoma" w:eastAsia="Times New Roman" w:hAnsi="Tahoma" w:cs="Tahoma"/>
                <w:b/>
                <w:bCs/>
                <w:color w:val="4A4A4A"/>
                <w:sz w:val="13"/>
                <w:lang w:eastAsia="ru-RU"/>
              </w:rPr>
              <w:t> </w:t>
            </w:r>
            <w:r w:rsidRPr="002D3B0B">
              <w:rPr>
                <w:rFonts w:ascii="Tahoma" w:eastAsia="Times New Roman" w:hAnsi="Tahoma" w:cs="Tahoma"/>
                <w:b/>
                <w:bCs/>
                <w:color w:val="000000"/>
                <w:sz w:val="13"/>
                <w:szCs w:val="13"/>
                <w:lang w:val="uk-UA" w:eastAsia="ru-RU"/>
              </w:rPr>
              <w:t>(під установку модульної котельні)</w:t>
            </w:r>
          </w:p>
          <w:p w:rsidR="002D3B0B" w:rsidRPr="002D3B0B" w:rsidRDefault="002D3B0B" w:rsidP="002D3B0B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D3B0B">
              <w:rPr>
                <w:rFonts w:ascii="MS Sans Serif" w:eastAsia="Times New Roman" w:hAnsi="MS Sans Serif" w:cs="Times New Roman"/>
                <w:color w:val="4A4A4A"/>
                <w:sz w:val="20"/>
                <w:szCs w:val="20"/>
                <w:lang w:val="uk-UA" w:eastAsia="ru-RU"/>
              </w:rPr>
              <w:t> </w:t>
            </w:r>
          </w:p>
        </w:tc>
      </w:tr>
    </w:tbl>
    <w:p w:rsidR="002D3B0B" w:rsidRPr="002D3B0B" w:rsidRDefault="002D3B0B" w:rsidP="002D3B0B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2D3B0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</w:t>
      </w:r>
      <w:r w:rsidRPr="002D3B0B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2D3B0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Керуючись ст. 92,</w:t>
      </w:r>
      <w:r w:rsidRPr="002D3B0B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2D3B0B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ст. 123</w:t>
      </w:r>
      <w:r w:rsidRPr="002D3B0B">
        <w:rPr>
          <w:rFonts w:ascii="Tahoma" w:eastAsia="Times New Roman" w:hAnsi="Tahoma" w:cs="Tahoma"/>
          <w:color w:val="FF0000"/>
          <w:sz w:val="10"/>
          <w:lang w:val="uk-UA" w:eastAsia="ru-RU"/>
        </w:rPr>
        <w:t> </w:t>
      </w:r>
      <w:r w:rsidRPr="002D3B0B">
        <w:rPr>
          <w:rFonts w:ascii="Tahoma" w:eastAsia="Times New Roman" w:hAnsi="Tahoma" w:cs="Tahoma"/>
          <w:color w:val="FF0000"/>
          <w:sz w:val="10"/>
          <w:szCs w:val="10"/>
          <w:lang w:val="uk-UA" w:eastAsia="ru-RU"/>
        </w:rPr>
        <w:t> </w:t>
      </w:r>
      <w:r w:rsidRPr="002D3B0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Земельного Кодексу України, ст. 26 Закону України «Про місцеве самоврядування в Україні», на підставі рішення сесії міської ради №2273 </w:t>
      </w:r>
      <w:r w:rsidRPr="002D3B0B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2D3B0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від 11.12.2012р. «</w:t>
      </w:r>
      <w:r w:rsidRPr="002D3B0B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Про надання </w:t>
      </w:r>
      <w:r w:rsidRPr="002D3B0B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2D3B0B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дозволу на складання проекту землеустрою щодо відведення земельної ділянки КП «Сєвєродонецьктеплокомуненерго»,</w:t>
      </w:r>
      <w:r w:rsidRPr="002D3B0B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2D3B0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розглянувши матеріали, представлені відділом земельних відносин, про передачу в постійне користування</w:t>
      </w:r>
      <w:r w:rsidRPr="002D3B0B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КП «Сєвєродонецьктеплокомуненерго»,</w:t>
      </w:r>
      <w:r w:rsidRPr="002D3B0B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2D3B0B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згідно з його клопотанням,</w:t>
      </w:r>
      <w:r w:rsidRPr="002D3B0B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2D3B0B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земельної ділянки </w:t>
      </w:r>
      <w:r w:rsidRPr="002D3B0B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2D3B0B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під установку модульної котельні, яка знаходиться на балансі </w:t>
      </w:r>
      <w:r w:rsidRPr="002D3B0B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2D3B0B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КП «СТКЕ», що підтверджується Довідкою №03-316 від 16.04.2013р.,</w:t>
      </w:r>
      <w:r w:rsidRPr="002D3B0B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2D3B0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враховуючи висновки </w:t>
      </w:r>
      <w:r w:rsidRPr="002D3B0B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2D3B0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постійної комісії з питань будівництва, архітектури, земельних відносин, охорони навколишнього середовища та розвитку селищ,</w:t>
      </w:r>
      <w:r w:rsidRPr="002D3B0B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2D3B0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  <w:r w:rsidRPr="002D3B0B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міська рада</w:t>
      </w:r>
    </w:p>
    <w:p w:rsidR="002D3B0B" w:rsidRPr="002D3B0B" w:rsidRDefault="002D3B0B" w:rsidP="002D3B0B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2D3B0B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</w:t>
      </w:r>
    </w:p>
    <w:p w:rsidR="002D3B0B" w:rsidRPr="002D3B0B" w:rsidRDefault="002D3B0B" w:rsidP="002D3B0B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D3B0B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   </w:t>
      </w:r>
      <w:r w:rsidRPr="002D3B0B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2D3B0B">
        <w:rPr>
          <w:rFonts w:ascii="Tahoma" w:eastAsia="Times New Roman" w:hAnsi="Tahoma" w:cs="Tahoma"/>
          <w:b/>
          <w:bCs/>
          <w:color w:val="000000"/>
          <w:sz w:val="10"/>
          <w:szCs w:val="10"/>
          <w:lang w:val="uk-UA" w:eastAsia="ru-RU"/>
        </w:rPr>
        <w:t>ВИРІШИЛА:    </w:t>
      </w:r>
    </w:p>
    <w:p w:rsidR="002D3B0B" w:rsidRPr="002D3B0B" w:rsidRDefault="002D3B0B" w:rsidP="002D3B0B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D3B0B">
        <w:rPr>
          <w:rFonts w:ascii="Tahoma" w:eastAsia="Times New Roman" w:hAnsi="Tahoma" w:cs="Tahoma"/>
          <w:b/>
          <w:bCs/>
          <w:color w:val="000000"/>
          <w:sz w:val="10"/>
          <w:szCs w:val="10"/>
          <w:lang w:val="uk-UA" w:eastAsia="ru-RU"/>
        </w:rPr>
        <w:t> </w:t>
      </w:r>
    </w:p>
    <w:p w:rsidR="002D3B0B" w:rsidRPr="002D3B0B" w:rsidRDefault="002D3B0B" w:rsidP="002D3B0B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D3B0B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   </w:t>
      </w:r>
      <w:r w:rsidRPr="002D3B0B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2D3B0B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1. Затвердити</w:t>
      </w:r>
      <w:r w:rsidRPr="002D3B0B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2D3B0B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Комунальному</w:t>
      </w:r>
      <w:r w:rsidRPr="002D3B0B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2D3B0B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підприємству</w:t>
      </w:r>
      <w:r w:rsidRPr="002D3B0B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2D3B0B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«Сєвєродонецьктеплокомуненерго» </w:t>
      </w:r>
      <w:r w:rsidRPr="002D3B0B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2D3B0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проект землеустрою щодо відведення земельної ділянки та умови її відведення, визначені в цьому проекті,</w:t>
      </w:r>
      <w:r w:rsidRPr="002D3B0B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2D3B0B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під установку модульної котельні, за адресою: Луганська обл.,</w:t>
      </w:r>
      <w:r w:rsidRPr="002D3B0B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2D3B0B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м. Сєвєродонецьк,</w:t>
      </w:r>
      <w:r w:rsidRPr="002D3B0B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2D3B0B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вул. Силікатна, район буд. №1.</w:t>
      </w:r>
    </w:p>
    <w:p w:rsidR="002D3B0B" w:rsidRPr="002D3B0B" w:rsidRDefault="002D3B0B" w:rsidP="002D3B0B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D3B0B">
        <w:rPr>
          <w:rFonts w:ascii="Tahoma" w:eastAsia="Times New Roman" w:hAnsi="Tahoma" w:cs="Tahoma"/>
          <w:color w:val="FF0000"/>
          <w:sz w:val="10"/>
          <w:szCs w:val="10"/>
          <w:lang w:val="uk-UA" w:eastAsia="ru-RU"/>
        </w:rPr>
        <w:t>    </w:t>
      </w:r>
      <w:r w:rsidRPr="002D3B0B">
        <w:rPr>
          <w:rFonts w:ascii="Tahoma" w:eastAsia="Times New Roman" w:hAnsi="Tahoma" w:cs="Tahoma"/>
          <w:color w:val="FF0000"/>
          <w:sz w:val="10"/>
          <w:lang w:val="uk-UA" w:eastAsia="ru-RU"/>
        </w:rPr>
        <w:t> </w:t>
      </w:r>
      <w:r w:rsidRPr="002D3B0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2.</w:t>
      </w:r>
      <w:r w:rsidRPr="002D3B0B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2D3B0B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Передати Комунальному </w:t>
      </w:r>
      <w:r w:rsidRPr="002D3B0B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2D3B0B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підприємству </w:t>
      </w:r>
      <w:r w:rsidRPr="002D3B0B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2D3B0B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«Сєвєродонецьктеплокомуненерго» </w:t>
      </w:r>
      <w:r w:rsidRPr="002D3B0B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2D3B0B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в постійне користування, земельну ділянку, кадастровий №4412900000:02:001:0177, площею 0,0129 га (129 кв.м),</w:t>
      </w:r>
      <w:r w:rsidRPr="002D3B0B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2D3B0B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за адресою:</w:t>
      </w:r>
      <w:r w:rsidRPr="002D3B0B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2D3B0B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Луганська обл., м. Сєвєродонецьк, вул. Силікатна, район буд. №1,</w:t>
      </w:r>
      <w:r w:rsidRPr="002D3B0B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2D3B0B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за рахунок земель, </w:t>
      </w:r>
      <w:r w:rsidRPr="002D3B0B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2D3B0B">
        <w:rPr>
          <w:rFonts w:ascii="Tahoma" w:eastAsia="Times New Roman" w:hAnsi="Tahoma" w:cs="Tahoma"/>
          <w:color w:val="333333"/>
          <w:sz w:val="10"/>
          <w:szCs w:val="10"/>
          <w:lang w:val="uk-UA" w:eastAsia="ru-RU"/>
        </w:rPr>
        <w:t>які не надані у власність або </w:t>
      </w:r>
      <w:r w:rsidRPr="002D3B0B">
        <w:rPr>
          <w:rFonts w:ascii="Tahoma" w:eastAsia="Times New Roman" w:hAnsi="Tahoma" w:cs="Tahoma"/>
          <w:color w:val="333333"/>
          <w:sz w:val="10"/>
          <w:lang w:val="uk-UA" w:eastAsia="ru-RU"/>
        </w:rPr>
        <w:t> </w:t>
      </w:r>
      <w:r w:rsidRPr="002D3B0B">
        <w:rPr>
          <w:rFonts w:ascii="Tahoma" w:eastAsia="Times New Roman" w:hAnsi="Tahoma" w:cs="Tahoma"/>
          <w:color w:val="333333"/>
          <w:sz w:val="10"/>
          <w:szCs w:val="10"/>
          <w:lang w:val="uk-UA" w:eastAsia="ru-RU"/>
        </w:rPr>
        <w:t>постійне користування в межах  м. Сєвєродонецьк</w:t>
      </w:r>
      <w:r w:rsidRPr="002D3B0B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.</w:t>
      </w:r>
      <w:r w:rsidRPr="002D3B0B">
        <w:rPr>
          <w:rFonts w:ascii="Tahoma" w:eastAsia="Times New Roman" w:hAnsi="Tahoma" w:cs="Tahoma"/>
          <w:color w:val="FF0000"/>
          <w:sz w:val="10"/>
          <w:lang w:val="uk-UA" w:eastAsia="ru-RU"/>
        </w:rPr>
        <w:t> </w:t>
      </w:r>
      <w:r w:rsidRPr="002D3B0B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Категорія земель - землі промисловості, транспорту, зв’язку енергетики, оборони та іншого призначення, цільове призначення – для розміщення та експлуатації основних, підсобних і допоміжних будівель та споруд технічної інфраструктури (виробництва та розподілення газу, постачання пари та гарячої води, збирання, очищення та розподілення води), функціональне використання - землі технічної інфраструктури (під установку модульної котельні).</w:t>
      </w:r>
    </w:p>
    <w:p w:rsidR="002D3B0B" w:rsidRPr="002D3B0B" w:rsidRDefault="002D3B0B" w:rsidP="002D3B0B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D3B0B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   </w:t>
      </w:r>
      <w:r w:rsidRPr="002D3B0B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2D3B0B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3.</w:t>
      </w:r>
      <w:r w:rsidRPr="002D3B0B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2D3B0B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 Комунальному </w:t>
      </w:r>
      <w:r w:rsidRPr="002D3B0B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2D3B0B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підприємству </w:t>
      </w:r>
      <w:r w:rsidRPr="002D3B0B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2D3B0B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«Сєвєродонецьктеплокомуненерго»</w:t>
      </w:r>
      <w:r w:rsidRPr="002D3B0B">
        <w:rPr>
          <w:rFonts w:ascii="Tahoma" w:eastAsia="Times New Roman" w:hAnsi="Tahoma" w:cs="Tahoma"/>
          <w:color w:val="FF0000"/>
          <w:sz w:val="10"/>
          <w:lang w:val="uk-UA" w:eastAsia="ru-RU"/>
        </w:rPr>
        <w:t> </w:t>
      </w:r>
      <w:r w:rsidRPr="002D3B0B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здійснити заходи </w:t>
      </w:r>
      <w:r w:rsidRPr="002D3B0B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2D3B0B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для державної реєстрації права постійного користування на земельну ділянку у встановленому законодавством </w:t>
      </w:r>
      <w:r w:rsidRPr="002D3B0B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2D3B0B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порядку.</w:t>
      </w:r>
    </w:p>
    <w:p w:rsidR="002D3B0B" w:rsidRPr="002D3B0B" w:rsidRDefault="002D3B0B" w:rsidP="002D3B0B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D3B0B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   </w:t>
      </w:r>
      <w:r w:rsidRPr="002D3B0B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2D3B0B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4. </w:t>
      </w:r>
      <w:r w:rsidRPr="002D3B0B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2D3B0B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Дане рішення підлягає оприлюдненню.</w:t>
      </w:r>
    </w:p>
    <w:p w:rsidR="002D3B0B" w:rsidRPr="002D3B0B" w:rsidRDefault="002D3B0B" w:rsidP="002D3B0B">
      <w:pPr>
        <w:shd w:val="clear" w:color="auto" w:fill="FFFFFF"/>
        <w:spacing w:after="180" w:line="360" w:lineRule="atLeast"/>
        <w:ind w:firstLine="18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D3B0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  <w:r w:rsidRPr="002D3B0B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2D3B0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5. Контроль за виконанням цього рішення покласти на постійну комісію з питань будівництва, архітектури, земельних відносин, охорони навколишнього середовища та розвитку селищ.</w:t>
      </w:r>
    </w:p>
    <w:p w:rsidR="002D3B0B" w:rsidRPr="002D3B0B" w:rsidRDefault="002D3B0B" w:rsidP="002D3B0B">
      <w:pPr>
        <w:shd w:val="clear" w:color="auto" w:fill="FFFFFF"/>
        <w:spacing w:after="180" w:line="360" w:lineRule="atLeast"/>
        <w:ind w:firstLine="18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D3B0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lastRenderedPageBreak/>
        <w:t> </w:t>
      </w:r>
    </w:p>
    <w:p w:rsidR="002D3B0B" w:rsidRPr="002D3B0B" w:rsidRDefault="002D3B0B" w:rsidP="002D3B0B">
      <w:pPr>
        <w:shd w:val="clear" w:color="auto" w:fill="FFFFFF"/>
        <w:spacing w:after="180" w:line="360" w:lineRule="atLeast"/>
        <w:ind w:firstLine="18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D3B0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2D3B0B" w:rsidRPr="002D3B0B" w:rsidRDefault="002D3B0B" w:rsidP="002D3B0B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D3B0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</w:t>
      </w:r>
      <w:r w:rsidRPr="002D3B0B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2D3B0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         </w:t>
      </w:r>
      <w:r w:rsidRPr="002D3B0B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Міський голова        </w:t>
      </w:r>
      <w:r w:rsidRPr="002D3B0B">
        <w:rPr>
          <w:rFonts w:ascii="Tahoma" w:eastAsia="Times New Roman" w:hAnsi="Tahoma" w:cs="Tahoma"/>
          <w:b/>
          <w:bCs/>
          <w:color w:val="4A4A4A"/>
          <w:sz w:val="10"/>
          <w:lang w:val="uk-UA" w:eastAsia="ru-RU"/>
        </w:rPr>
        <w:t> </w:t>
      </w:r>
      <w:r w:rsidRPr="002D3B0B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                                                                    В.В.Казаков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defaultTabStop w:val="708"/>
  <w:characterSpacingControl w:val="doNotCompress"/>
  <w:compat/>
  <w:rsids>
    <w:rsidRoot w:val="002D3B0B"/>
    <w:rsid w:val="002D3B0B"/>
    <w:rsid w:val="00C62C0A"/>
    <w:rsid w:val="00F846EA"/>
    <w:rsid w:val="00FA5C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2D3B0B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D3B0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2D3B0B"/>
  </w:style>
  <w:style w:type="paragraph" w:styleId="a3">
    <w:name w:val="Normal (Web)"/>
    <w:basedOn w:val="a"/>
    <w:uiPriority w:val="99"/>
    <w:semiHidden/>
    <w:unhideWhenUsed/>
    <w:rsid w:val="002D3B0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839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407</Words>
  <Characters>2320</Characters>
  <Application>Microsoft Office Word</Application>
  <DocSecurity>0</DocSecurity>
  <Lines>19</Lines>
  <Paragraphs>5</Paragraphs>
  <ScaleCrop>false</ScaleCrop>
  <Company>Северодонецкие вести</Company>
  <LinksUpToDate>false</LinksUpToDate>
  <CharactersWithSpaces>2722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2016-07-25T11:15:00Z</dcterms:created>
  <dcterms:modified xsi:type="dcterms:W3CDTF">2016-07-25T11:15:00Z</dcterms:modified>
</cp:coreProperties>
</file>