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05C" w:rsidRPr="008F005C" w:rsidRDefault="008F005C" w:rsidP="008F005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F005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МIСЬКА РАДА</w:t>
      </w:r>
    </w:p>
    <w:p w:rsidR="008F005C" w:rsidRPr="008F005C" w:rsidRDefault="008F005C" w:rsidP="008F005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F005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ШОСТОГО СКЛИКАННЯ</w:t>
      </w:r>
    </w:p>
    <w:p w:rsidR="008F005C" w:rsidRPr="008F005C" w:rsidRDefault="008F005C" w:rsidP="008F005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F005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Сімдесят четверта (чергова) сесiя</w:t>
      </w:r>
    </w:p>
    <w:p w:rsidR="008F005C" w:rsidRPr="008F005C" w:rsidRDefault="008F005C" w:rsidP="008F005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F005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РIШЕННЯ  №3142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24 жовтня 2013 року                                                                                        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8F005C" w:rsidRPr="008F005C" w:rsidRDefault="008F005C" w:rsidP="008F005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F005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затвердження проекту договору</w:t>
      </w:r>
      <w:r w:rsidRPr="008F005C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8F005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«Про дольову (пайову) участь» </w:t>
      </w:r>
      <w:r w:rsidRPr="008F005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F005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 26 Закону України «Про місцеве самоврядування в Україні»,</w:t>
      </w:r>
      <w:r w:rsidRPr="008F005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беручи до уваги</w:t>
      </w:r>
      <w:r w:rsidRPr="008F005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рішення 67-ї (чергової) сесії Сєвєродонецької міської ради шостого скликання від 25 липня 2013 року № 2887 «Про заходи щодо реконструкції</w:t>
      </w:r>
      <w:r w:rsidRPr="008F005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гуртожитку за адресою: м.Сєвєродонецьк, вул. Маяковського,10 під багатоквартирний житловий будинок»,</w:t>
      </w:r>
      <w:r w:rsidRPr="008F005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Сєвєродонецька міська рада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</w:p>
    <w:p w:rsidR="008F005C" w:rsidRPr="008F005C" w:rsidRDefault="008F005C" w:rsidP="008F005C">
      <w:pPr>
        <w:shd w:val="clear" w:color="auto" w:fill="FFFFFF"/>
        <w:spacing w:after="180" w:line="201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ВИРIШИЛА: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ind w:left="2224" w:hanging="151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8F005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8F005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Затвердити проект договору «Про дольову (пайову) участь» (додається).</w:t>
      </w:r>
      <w:r w:rsidRPr="008F005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8F005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8F005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Доручити міському голові Казакову В.В. від імені Сєвєродонецької міської ради підписати з ТОВ «А.О. «Мрія-Інвест» договір про дольову (пайову) участь, предметом якого є об’єднання майна і зусиль у діях щодо реконструкції гуртожитку під багатоквартирний будинок за адресою: м. Сєвєродонецьк, вул. Маяковського,10.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ind w:left="2224" w:hanging="151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8F005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8F005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4.   </w:t>
      </w:r>
      <w:r w:rsidRPr="008F005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8F005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власністю. 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 </w:t>
      </w:r>
      <w:r w:rsidRPr="008F005C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8F005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голова          </w:t>
      </w:r>
      <w:r w:rsidRPr="008F005C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8F005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</w:t>
      </w:r>
      <w:r w:rsidRPr="008F005C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8F005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В.В. Казаков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ind w:firstLine="7513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i/>
          <w:iCs/>
          <w:color w:val="4A4A4A"/>
          <w:sz w:val="24"/>
          <w:szCs w:val="24"/>
          <w:lang w:eastAsia="ru-RU"/>
        </w:rPr>
        <w:t> 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Договір № ___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про пайову (дольову) участь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 Сєвєродонецьк                                                               </w:t>
      </w:r>
      <w:r w:rsidRPr="008F005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«___» ____________ 2013р.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Сєвєродонецька міська рада Луганської області, в подальшому поіменована «Сторона 1», в особі Міського голови Казакова В.В., який діє на підставі ЗУ «Про місцеве самоврядування в Україні», з одного боку, та Товариство з обмеженою відповідальністю «А.О. «Мрія-Інвест» в подальшому поіменоване «Сторона 2», в особі Генерального директора Бахмета О.М., який діє на підставі Статуту, з іншого боку, в подальшому поіменовані Сторони, уклали цей Договір про наступне: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ind w:left="5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i/>
          <w:iCs/>
          <w:color w:val="4A4A4A"/>
          <w:sz w:val="10"/>
          <w:szCs w:val="10"/>
          <w:lang w:val="uk-UA" w:eastAsia="ru-RU"/>
        </w:rPr>
        <w:t>цей Договір укладається на виконання Програми сприяння забезпечення житлом педагогічних і науково-педагогічних працівників, медичних та фармацевтичних працівників культури в м.Сєвєродонецьк на 2013 р.- 2017 р. (Рішення № 2383 Сєвєродонецької міської ради від 28.12.2012 р.); Програми забезпечення молоді житлом в м. Сєвєродонецьк на 2013-2017 р. (Рішення №2414 Сєвєродонецької міської ради від 21.01.2013 р.); </w:t>
      </w:r>
      <w:r w:rsidRPr="008F005C">
        <w:rPr>
          <w:rFonts w:ascii="Tahoma" w:eastAsia="Times New Roman" w:hAnsi="Tahoma" w:cs="Tahoma"/>
          <w:i/>
          <w:iCs/>
          <w:color w:val="4A4A4A"/>
          <w:sz w:val="10"/>
          <w:lang w:val="uk-UA" w:eastAsia="ru-RU"/>
        </w:rPr>
        <w:t> </w:t>
      </w:r>
      <w:r w:rsidRPr="008F005C">
        <w:rPr>
          <w:rFonts w:ascii="Tahoma" w:eastAsia="Times New Roman" w:hAnsi="Tahoma" w:cs="Tahoma"/>
          <w:i/>
          <w:iCs/>
          <w:color w:val="4A4A4A"/>
          <w:sz w:val="10"/>
          <w:szCs w:val="10"/>
          <w:lang w:val="uk-UA" w:eastAsia="ru-RU"/>
        </w:rPr>
        <w:t>Програми надання пільгових довготермінових кредитів молодим сім'ям та одиноким молодим громадянам на будівництво (реконструкцію) і придбання житла (Постанова КМУ від 29 травня 2001 року №584); Порядку забезпечення громадян доступним житлом (Постанова КМУ № 140 в редакції згідно Постанови КМУ № 568 від 11 травня 2011 року); Порядку здешевлення вартості іпотечних кредитів для забезпечення доступним житлом громадян, які потребують поліпшення житлових умов (Постанова КМУ № 343 від 25 квітня 2012 року)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8F005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</w:t>
      </w:r>
      <w:r w:rsidRPr="008F005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F005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Предмет Договору</w:t>
      </w:r>
    </w:p>
    <w:p w:rsidR="008F005C" w:rsidRPr="008F005C" w:rsidRDefault="008F005C" w:rsidP="008F005C">
      <w:pPr>
        <w:shd w:val="clear" w:color="auto" w:fill="FFFFFF"/>
        <w:spacing w:before="100" w:after="100" w:line="360" w:lineRule="atLeast"/>
        <w:ind w:left="25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1.1.</w:t>
      </w:r>
      <w:r w:rsidRPr="008F005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</w:t>
      </w:r>
      <w:r w:rsidRPr="008F005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Сторони за Договором зобов'язуються шляхом об'єднання майна Сєвєродонецької міської ради, майна, зусиль та коштів ТОВ “А.О. “Мрія-Інвест” спільно діяти щодо реконструкції другої черги будівництва — ІІ пусковий комплекс, (складається з 30 (тридцяти) квартир) та розташований в осях 9-18/А-Г за адресою: м.Сєвєродонецьк, вулиця Маяковського 10 (надалі за текстом – Об’єкт ), загальною площею 1793,5 м.кв., під багатоквартирний житловий будинок.</w:t>
      </w:r>
    </w:p>
    <w:p w:rsidR="008F005C" w:rsidRPr="008F005C" w:rsidRDefault="008F005C" w:rsidP="008F005C">
      <w:pPr>
        <w:shd w:val="clear" w:color="auto" w:fill="FFFFFF"/>
        <w:spacing w:before="100" w:after="100" w:line="360" w:lineRule="atLeast"/>
        <w:ind w:firstLine="25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shd w:val="clear" w:color="auto" w:fill="FFFFFF"/>
          <w:lang w:val="uk-UA" w:eastAsia="ru-RU"/>
        </w:rPr>
        <w:t>Майно Сєвєродонецької міської ради, яке об'єднується за цим Договором: друга черга будівництва — ІІ пусковий комплекс, (складається з 30 (тридцяти) квартир), розташована в осях 9-18/А-Г за адресою: м.Сєвєродонецьк, вулиця Маяковського 10.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ind w:left="54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1.2.</w:t>
      </w:r>
      <w:r w:rsidRPr="008F005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</w:t>
      </w:r>
      <w:r w:rsidRPr="008F005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Сторона 1 засвідчує, що Об’єкт виведений з експлуатації для проведення реконструкції.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ind w:left="54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1.3.</w:t>
      </w:r>
      <w:r w:rsidRPr="008F005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</w:t>
      </w:r>
      <w:r w:rsidRPr="008F005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Сторона 2 зобов’язується за рахунок коштів Сторони 1, власних та залучених коштів, власними чи залученими силами виконати реконструкцію Об’єкта згідно проектно – кошторисної документації.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ind w:left="13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1.4.</w:t>
      </w:r>
      <w:r w:rsidRPr="008F005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8F005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Сторона 1 надає Стороні 2 права (повноваження) здійснювати відчуження майнових прав на частину Об'єкта (квартири) </w:t>
      </w:r>
      <w:r w:rsidRPr="008F005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фізичним особам, які приймають участь у реконструкції Об'єкта</w:t>
      </w:r>
      <w:r w:rsidRPr="008F005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F005C">
        <w:rPr>
          <w:rFonts w:ascii="Tahoma" w:eastAsia="Times New Roman" w:hAnsi="Tahoma" w:cs="Tahoma"/>
          <w:color w:val="4A4A4A"/>
          <w:sz w:val="10"/>
          <w:szCs w:val="10"/>
          <w:shd w:val="clear" w:color="auto" w:fill="FFFFFF"/>
          <w:lang w:val="uk-UA" w:eastAsia="ru-RU"/>
        </w:rPr>
        <w:t>шляхом внесення коштів</w:t>
      </w: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в тому числі, але не виключно особам, що приймають участь в:</w:t>
      </w:r>
      <w:r w:rsidRPr="008F005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F005C">
        <w:rPr>
          <w:rFonts w:ascii="Tahoma" w:eastAsia="Times New Roman" w:hAnsi="Tahoma" w:cs="Tahoma"/>
          <w:i/>
          <w:iCs/>
          <w:color w:val="4A4A4A"/>
          <w:sz w:val="10"/>
          <w:szCs w:val="10"/>
          <w:lang w:val="uk-UA" w:eastAsia="ru-RU"/>
        </w:rPr>
        <w:t>Програмі сприяння забезпечення житлом педагогічних і науково-педагогічних працівників, медичних та фармацевтичних працівників культури в м.Сєвєродонецьк на 2013 р.- 2017 р. (Рішення № 2383 Сєвєродонецької міської ради від 28.12.2012 р.); Програмі забезпечення молоді житлом в м. Сєвєродонецьк на 2013-2017 р. (Рішення №2414 Сєвєродонецької міської ради від 21.01.2013 р.); </w:t>
      </w:r>
      <w:r w:rsidRPr="008F005C">
        <w:rPr>
          <w:rFonts w:ascii="Tahoma" w:eastAsia="Times New Roman" w:hAnsi="Tahoma" w:cs="Tahoma"/>
          <w:i/>
          <w:iCs/>
          <w:color w:val="4A4A4A"/>
          <w:sz w:val="10"/>
          <w:lang w:val="uk-UA" w:eastAsia="ru-RU"/>
        </w:rPr>
        <w:t> </w:t>
      </w:r>
      <w:r w:rsidRPr="008F005C">
        <w:rPr>
          <w:rFonts w:ascii="Tahoma" w:eastAsia="Times New Roman" w:hAnsi="Tahoma" w:cs="Tahoma"/>
          <w:i/>
          <w:iCs/>
          <w:color w:val="4A4A4A"/>
          <w:sz w:val="10"/>
          <w:szCs w:val="10"/>
          <w:lang w:val="uk-UA" w:eastAsia="ru-RU"/>
        </w:rPr>
        <w:t>Програмі надання пільгових довготермінових кредитів молодим сім'ям та одиноким молодим громадянам на будівництво (реконструкцію) і придбання житла (Постанова КМУ від 29 травня 2001 року №584); Порядку забезпечення громадян доступним житлом (Постанова КМУ № 140 в редакції згідно Постанови КМУ № 568 від 11 травня 2011 року); Порядку здешевлення вартості іпотечних кредитів для забезпечення доступним житлом громадян, які потребують поліпшення житлових умов (Постанова КМУ № 343 від 25 квітня 2012 року)</w:t>
      </w: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ind w:left="13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1.5.</w:t>
      </w:r>
      <w:r w:rsidRPr="008F005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</w:t>
      </w:r>
      <w:r w:rsidRPr="008F005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Сторони засвідчують, що на момент укладення цього Договору Об'єкт реконструкції знаходиться у користуванні у Сторони 2, яка отримала його за раніше укладеними</w:t>
      </w:r>
      <w:r w:rsidRPr="008F005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договорами.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ind w:left="5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1.6.</w:t>
      </w:r>
      <w:r w:rsidRPr="008F005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</w:t>
      </w:r>
      <w:r w:rsidRPr="008F005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Після закінчення строку дії цього Договору, Сторона 2 зобов’язується повернути Стороні 1 частину реконструйованого Об’єкта (квартири), відповідно до додатку №1. У випадку проведення додаткового фінансування Об'єкта реконструкції за рахунок коштів Сторони 1, Сторони домовилися збільшити частини Об'єкта (квартири), що повинні передаватися Стороні 1 по додатку №1 шляхом підписання Додаткової угоди до цього Договору.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ind w:left="5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1.7.</w:t>
      </w:r>
      <w:r w:rsidRPr="008F005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</w:t>
      </w:r>
      <w:r w:rsidRPr="008F005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Частина Об’єкта (квартири), реконструкція яких здійснювалася за рахунок коштів Сторони 2 та третіх осіб, підлягає оформленню їм у власність відповідно до статті 331 Цивільного кодексу України.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ind w:left="5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1.8.</w:t>
      </w:r>
      <w:r w:rsidRPr="008F005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</w:t>
      </w:r>
      <w:r w:rsidRPr="008F005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Оціночна вартість Об'єкта на час укладення цього Договору становить 432 237,00 (чотириста тридцять дві тисячі двісті тридцять сім, 00 коп.) гривень.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ind w:left="25" w:hanging="13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1.9.</w:t>
      </w:r>
      <w:r w:rsidRPr="008F005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8F005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Сторони цього Договору засвідчують своє розуміння, що в Об'єкті реконструкції є частини (квартири), реконструкція яких здійснювалася з залученням грошових коштів фізичних осіб за раніше укладеними договорами.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ind w:left="2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shd w:val="clear" w:color="auto" w:fill="FFFFFF"/>
          <w:lang w:val="uk-UA" w:eastAsia="ru-RU"/>
        </w:rPr>
        <w:t>Подальша реконструкція частини (квартир), реконструкція яких здійснювалася з залученням грошових коштів фізичних осіб за раніше укладеними договорами, буде здійснюватися за цим Договором.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8F005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</w:t>
      </w:r>
      <w:r w:rsidRPr="008F005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F005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Права та обов’язки Сторін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ind w:hanging="22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2.1.</w:t>
      </w:r>
      <w:r w:rsidRPr="008F005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8F005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Сторона 1 має право: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ind w:hanging="1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8F005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</w:t>
      </w:r>
      <w:r w:rsidRPr="008F005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отримання частин реконструйованого Об’єкта (квартир</w:t>
      </w:r>
      <w:r w:rsidRPr="008F005C">
        <w:rPr>
          <w:rFonts w:ascii="Tahoma" w:eastAsia="Times New Roman" w:hAnsi="Tahoma" w:cs="Tahoma"/>
          <w:color w:val="4A4A4A"/>
          <w:sz w:val="10"/>
          <w:szCs w:val="10"/>
          <w:shd w:val="clear" w:color="auto" w:fill="FFFFFF"/>
          <w:lang w:val="uk-UA" w:eastAsia="ru-RU"/>
        </w:rPr>
        <w:t>) згідно Додатку 1;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ind w:hanging="1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8F005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</w:t>
      </w:r>
      <w:r w:rsidRPr="008F005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шляхом додаткового фінансування, збільшити частину Об’єкта (квартири), які після завершення строку дії цього Договору будуть передані Стороні 1.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ind w:hanging="22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2.2.</w:t>
      </w:r>
      <w:r w:rsidRPr="008F005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8F005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Сторона 1 зобов’язана: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ind w:hanging="1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8F005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   </w:t>
      </w:r>
      <w:r w:rsidRPr="008F005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сприяти Стороні 2 у виконанні робіт з реконструкції Об’єкта;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ind w:firstLine="13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8F005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  </w:t>
      </w:r>
      <w:r w:rsidRPr="008F005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забезпечити прийняття у комунальну власність частину Об'єкта (житлові квартири) (відповідно до додатку №1), реконструкція яких була здійснена за рахунок коштів Сторони 1</w:t>
      </w:r>
      <w:r w:rsidRPr="008F005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F005C">
        <w:rPr>
          <w:rFonts w:ascii="Tahoma" w:eastAsia="Times New Roman" w:hAnsi="Tahoma" w:cs="Tahoma"/>
          <w:color w:val="4A4A4A"/>
          <w:sz w:val="10"/>
          <w:szCs w:val="10"/>
          <w:shd w:val="clear" w:color="auto" w:fill="FFFFFF"/>
          <w:lang w:val="uk-UA" w:eastAsia="ru-RU"/>
        </w:rPr>
        <w:t>за Актом приймання - передачі</w:t>
      </w: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;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ind w:hanging="1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8F005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   </w:t>
      </w:r>
      <w:r w:rsidRPr="008F005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сприяти Стороні 2 у оформленні право установчих документів на тимчасове користування земельною ділянкою, якщо така необхідність виникне для виконання реконструкції Об'єкта;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ind w:hanging="1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8F005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   </w:t>
      </w:r>
      <w:r w:rsidRPr="008F005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надати Користувачу право безоплатного використання проектно - кошторисної документації на реконструкцію Об’єкта;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ind w:hanging="1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8F005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   </w:t>
      </w:r>
      <w:r w:rsidRPr="008F005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F005C">
        <w:rPr>
          <w:rFonts w:ascii="Tahoma" w:eastAsia="Times New Roman" w:hAnsi="Tahoma" w:cs="Tahoma"/>
          <w:color w:val="4A4A4A"/>
          <w:sz w:val="10"/>
          <w:szCs w:val="10"/>
          <w:shd w:val="clear" w:color="auto" w:fill="FFFFFF"/>
          <w:lang w:val="uk-UA" w:eastAsia="ru-RU"/>
        </w:rPr>
        <w:t>в момент підписання цього Договору Сторона 1 передає Стороні 2 функції Замовника та Забудовника Об'єкта.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2.3.</w:t>
      </w:r>
      <w:r w:rsidRPr="008F005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</w:t>
      </w:r>
      <w:r w:rsidRPr="008F005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Сторона 2 має право: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ind w:hanging="1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8F005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   </w:t>
      </w:r>
      <w:r w:rsidRPr="008F005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залучати фізичних та юридичних осіб для участі у фінансуванні реконструкції Об’єкта</w:t>
      </w:r>
      <w:r w:rsidRPr="008F005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F005C">
        <w:rPr>
          <w:rFonts w:ascii="Tahoma" w:eastAsia="Times New Roman" w:hAnsi="Tahoma" w:cs="Tahoma"/>
          <w:color w:val="4A4A4A"/>
          <w:sz w:val="10"/>
          <w:szCs w:val="10"/>
          <w:shd w:val="clear" w:color="auto" w:fill="FFFFFF"/>
          <w:lang w:val="uk-UA" w:eastAsia="ru-RU"/>
        </w:rPr>
        <w:t>з подальшим передачею їм квартир, відповідно до обсягу фінансування</w:t>
      </w: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;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ind w:hanging="1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8F005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   </w:t>
      </w:r>
      <w:r w:rsidRPr="008F005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проводити рекламні акції з метою залучення осіб для участі у фінансуванні реконструкції Об’єкта;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ind w:hanging="1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8F005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   </w:t>
      </w:r>
      <w:r w:rsidRPr="008F005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вносити зміни до проектної документації на реконструкцію Об’єкта, за </w:t>
      </w:r>
      <w:r w:rsidRPr="008F005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письмовим погодженням зі Стороною 1;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ind w:hanging="1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8F005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   </w:t>
      </w:r>
      <w:r w:rsidRPr="008F005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ставити питання про подовження строку дії цього Договору.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8F005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  </w:t>
      </w:r>
      <w:r w:rsidRPr="008F005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укладати Договори купівлі-продажу майнових прав на частини Об'єкта (житлові квартири) з фізичними особами, які приймають участь у реконструкції частини Об'єкта, в тому числі особам, що приймають участь в:</w:t>
      </w:r>
      <w:r w:rsidRPr="008F005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F005C">
        <w:rPr>
          <w:rFonts w:ascii="Tahoma" w:eastAsia="Times New Roman" w:hAnsi="Tahoma" w:cs="Tahoma"/>
          <w:i/>
          <w:iCs/>
          <w:color w:val="4A4A4A"/>
          <w:sz w:val="10"/>
          <w:szCs w:val="10"/>
          <w:lang w:val="uk-UA" w:eastAsia="ru-RU"/>
        </w:rPr>
        <w:t>Програмі сприяння забезпечення житлом педагогічних і науково-педагогічних працівників, медичних та фармацевтичних працівників культури в м.Сєвєродонецьк на 2013 р.- 2017 р. (Рішення № 2383 Сєвєродонецької міської ради від 28.12.2012 р.); Програмі забезпечення молоді житлом в м. Сєвєродонецьк на 2013-2017 р. (Рішення №2414 Сєвєродонецької міської ради від 21.01.2013 р.); </w:t>
      </w:r>
      <w:r w:rsidRPr="008F005C">
        <w:rPr>
          <w:rFonts w:ascii="Tahoma" w:eastAsia="Times New Roman" w:hAnsi="Tahoma" w:cs="Tahoma"/>
          <w:i/>
          <w:iCs/>
          <w:color w:val="4A4A4A"/>
          <w:sz w:val="10"/>
          <w:lang w:val="uk-UA" w:eastAsia="ru-RU"/>
        </w:rPr>
        <w:t> </w:t>
      </w:r>
      <w:r w:rsidRPr="008F005C">
        <w:rPr>
          <w:rFonts w:ascii="Tahoma" w:eastAsia="Times New Roman" w:hAnsi="Tahoma" w:cs="Tahoma"/>
          <w:i/>
          <w:iCs/>
          <w:color w:val="4A4A4A"/>
          <w:sz w:val="10"/>
          <w:szCs w:val="10"/>
          <w:lang w:val="uk-UA" w:eastAsia="ru-RU"/>
        </w:rPr>
        <w:t>Програмі надання пільгових довготермінових кредитів молодим сім'ям та одиноким молодим громадянам на будівництво (реконструкцію) і придбання житла (Постанова КМУ від 29 травня 2001 року №584); Порядку забезпечення громадян доступним житлом (Постанова КМУ № 140 в редакції згідно Постанови КМУ № 568 від 11 травня 2011 року); Порядку здешевлення вартості іпотечних кредитів для забезпечення доступним житлом громадян, які потребують поліпшення житлових умов (Постанова КМУ № 343 від 25 квітня 2012 року)</w:t>
      </w: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2.4.</w:t>
      </w:r>
      <w:r w:rsidRPr="008F005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</w:t>
      </w:r>
      <w:r w:rsidRPr="008F005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Сторона 2 зобов’язана: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ind w:hanging="1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8F005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   </w:t>
      </w:r>
      <w:r w:rsidRPr="008F005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проводити реконструкцію Об’єкта з дотриманням норм та правил, передбачених діючим законодавством України щодо безпеки будівельних робіт;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ind w:hanging="1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8F005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   </w:t>
      </w:r>
      <w:r w:rsidRPr="008F005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передати Стороні 1 </w:t>
      </w:r>
      <w:r w:rsidRPr="008F005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 Актом приймання – передачі частини реконструйованого Об’єкта (житлові квартири), відповідно до додатку №1;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-</w:t>
      </w:r>
      <w:r w:rsidRPr="008F005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  </w:t>
      </w:r>
      <w:r w:rsidRPr="008F005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прийняти функції Замовника та Забудовника з реконструкції Об’єкта.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8F005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</w:t>
      </w:r>
      <w:r w:rsidRPr="008F005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F005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Частина реконструйованого Об’єкта, яка підлягає передачі Стороні 1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3.1.        Після завершення реконструкції Об’єкта, Сторона 2 зобов’язана в рахунок сплати оціночної вартості Об’єкта повернути Стороні 1 частини Об’єкта (житлові квартири), відповідно до додатку №1.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3.2.        Вартість реконструйованих частин Об'єкта (житлових квартири), які підлягають поверненню, не може бути меншою за вартість Об’єкта визначену в пункті 1.9. цього Договору.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3.3.        Комплектація, планування та розташування житлових квартир, які будуть передаватися Стороні 1, визначена у додатку №1 до цього Договору.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3.4.        Сторона 1 має право за власним бажанням збільшити частини Об’єкта, які підлягатимуть поверненню йому після реконструкції, за умови наявності додаткового фінансування та укладення Додаткової угоди до цього Договору.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</w:t>
      </w:r>
      <w:r w:rsidRPr="008F005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</w:t>
      </w:r>
      <w:r w:rsidRPr="008F005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F005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Порядок оформлення права приватної власності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4.1.</w:t>
      </w:r>
      <w:r w:rsidRPr="008F005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</w:t>
      </w:r>
      <w:r w:rsidRPr="008F005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Оформлення права власності на квартири в Об'єкті здійснюється зацікавленими особами самостійно, якщо інше не передбачено окремими угодами сторін, у відповідності до чинного законодавства України.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5.</w:t>
      </w:r>
      <w:r w:rsidRPr="008F005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</w:t>
      </w:r>
      <w:r w:rsidRPr="008F005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F005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Відповідальність сторін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5.1.        За неналежне виконання Сторонами своїх зобов’язань за цим Договором, вони несуть відповідальність, передбачену діючим законодавством України.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5.2.        Сторона цього Договору має право стягнути з іншої Сторони збитки, які виникли у зв’язку з неналежним виконанням цього Договору.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5.3.        Всі суперечності за цим Договором вирішуються у переговорному порядку. У разі недосягнення згоди, спір передається на розгляд в суд за місцем перебування Відповідача.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5.4.        Закінчення строку Договору не звільняє Сторони від відповідальності за його порушення, яке мало місце під час дії Договору.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6.</w:t>
      </w:r>
      <w:r w:rsidRPr="008F005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</w:t>
      </w:r>
      <w:r w:rsidRPr="008F005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F005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Строк дії цього Договору. Інші умови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6.1.        Строк дії цього Договору визначається з моменту його укладення до «30» липня 2014 року.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6.2.        Сторони мають право продовжити строк дії цього Договору шляхом укладення Додаткової угоди до цього Договору.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6.3.        Сторона 2 засвідчує факт наявності у нього всіх необхідних ліцензій та дозволів на проведення будівельних робіт.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6.4.        Сторони засвідчують той факт, що посадові особи, які підписали цей Договір не здійснюють фіктивного підприємництва. Даний Договір не є удаваним чи фіктивним, не направлений на приховування інших правочинів чи угод, не має на меті нанесення збитків будь – кому.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6.5.        З моменту підписання цього Договору будь-які перемовини між Сторонами щодо цього Договору, які мали місце до моменту його укладення, втрачають свою силу.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6.6.        Невід’ємною частиною цього Договору є Комплектація, планування та розташування житлових квартир, що підлягають поверненню в Об’єкті реконструкції (додаток 1).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6.7.        Сторона 2 є платником податку на прибуток підприємств на загальних підставах.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6.8.        Договір укладено в двох примірниках, по одному для кожної зі Сторін.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b/>
          <w:bCs/>
          <w:color w:val="4A4A4A"/>
          <w:lang w:val="uk-UA" w:eastAsia="ru-RU"/>
        </w:rPr>
        <w:t>Реквізити та підписи Сторін: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ind w:left="708" w:firstLine="720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b/>
          <w:bCs/>
          <w:color w:val="4A4A4A"/>
          <w:lang w:val="uk-UA" w:eastAsia="ru-RU"/>
        </w:rPr>
        <w:t> 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ind w:left="708"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b/>
          <w:bCs/>
          <w:color w:val="4A4A4A"/>
          <w:lang w:val="uk-UA" w:eastAsia="ru-RU"/>
        </w:rPr>
        <w:t>«Сторона 1»                                                            «Сторона 2»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ind w:left="708"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b/>
          <w:bCs/>
          <w:color w:val="4A4A4A"/>
          <w:lang w:val="uk-UA" w:eastAsia="ru-RU"/>
        </w:rPr>
        <w:t> 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b/>
          <w:bCs/>
          <w:color w:val="4A4A4A"/>
          <w:lang w:val="uk-UA" w:eastAsia="ru-RU"/>
        </w:rPr>
        <w:t>Сєвєродонецька міська рада                                 ТОВ «А.О. «Мрія-Інвест»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lang w:val="uk-UA" w:eastAsia="ru-RU"/>
        </w:rPr>
        <w:t>                                                                                  Р/р 26506320058 в ПАТ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lang w:val="uk-UA" w:eastAsia="ru-RU"/>
        </w:rPr>
        <w:t>                                                                                  «Укркомунбанк» м. Луганськ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ind w:left="4248"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lang w:val="uk-UA" w:eastAsia="ru-RU"/>
        </w:rPr>
        <w:t>               МФО 304988Код: 21774527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ind w:left="4248"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lang w:val="uk-UA" w:eastAsia="ru-RU"/>
        </w:rPr>
        <w:t>               Іпн.217745212141 №.св.16624141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b/>
          <w:bCs/>
          <w:color w:val="4A4A4A"/>
          <w:lang w:val="uk-UA" w:eastAsia="ru-RU"/>
        </w:rPr>
        <w:t>Адреса:</w:t>
      </w:r>
      <w:r w:rsidRPr="008F005C">
        <w:rPr>
          <w:rFonts w:ascii="Tahoma" w:eastAsia="Times New Roman" w:hAnsi="Tahoma" w:cs="Tahoma"/>
          <w:color w:val="4A4A4A"/>
          <w:lang w:val="uk-UA" w:eastAsia="ru-RU"/>
        </w:rPr>
        <w:t> 93400, м.Сєвєродонецьк                      </w:t>
      </w:r>
      <w:r w:rsidRPr="008F005C">
        <w:rPr>
          <w:rFonts w:ascii="Tahoma" w:eastAsia="Times New Roman" w:hAnsi="Tahoma" w:cs="Tahoma"/>
          <w:b/>
          <w:bCs/>
          <w:color w:val="4A4A4A"/>
          <w:lang w:val="uk-UA" w:eastAsia="ru-RU"/>
        </w:rPr>
        <w:t>Адреса:</w:t>
      </w:r>
      <w:r w:rsidRPr="008F005C">
        <w:rPr>
          <w:rFonts w:ascii="Tahoma" w:eastAsia="Times New Roman" w:hAnsi="Tahoma" w:cs="Tahoma"/>
          <w:color w:val="4A4A4A"/>
          <w:lang w:val="uk-UA" w:eastAsia="ru-RU"/>
        </w:rPr>
        <w:t> 93400, м.Сєвєродонецьк,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lang w:val="uk-UA" w:eastAsia="ru-RU"/>
        </w:rPr>
        <w:t>            вул. Леніна, 32                                    МЖК «Мрія», буд. 2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lang w:val="uk-UA" w:eastAsia="ru-RU"/>
        </w:rPr>
        <w:t>                                                                                  тел. 2-97-44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</w:t>
      </w:r>
      <w:r w:rsidRPr="008F005C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8F005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</w:t>
      </w:r>
      <w:r w:rsidRPr="008F005C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8F005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Генеральний директор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8F005C" w:rsidRPr="008F005C" w:rsidRDefault="008F005C" w:rsidP="008F005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005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_______________В.В. Казаков                               ____________</w:t>
      </w:r>
      <w:r w:rsidRPr="008F005C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>  О.М. Бахмет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8F005C"/>
    <w:rsid w:val="00534DB0"/>
    <w:rsid w:val="008F005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F005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00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F00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005C"/>
  </w:style>
  <w:style w:type="paragraph" w:styleId="a4">
    <w:name w:val="Body Text"/>
    <w:basedOn w:val="a"/>
    <w:link w:val="a5"/>
    <w:uiPriority w:val="99"/>
    <w:semiHidden/>
    <w:unhideWhenUsed/>
    <w:rsid w:val="008F00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F0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F00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F0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10"/>
    <w:qFormat/>
    <w:rsid w:val="008F00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8F0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8F00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1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2032</Words>
  <Characters>11585</Characters>
  <Application>Microsoft Office Word</Application>
  <DocSecurity>0</DocSecurity>
  <Lines>96</Lines>
  <Paragraphs>27</Paragraphs>
  <ScaleCrop>false</ScaleCrop>
  <Company>Северодонецкие вести</Company>
  <LinksUpToDate>false</LinksUpToDate>
  <CharactersWithSpaces>13590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2016-07-25T07:07:00Z</dcterms:created>
  <dcterms:modified xsi:type="dcterms:W3CDTF">2016-07-25T07:07:00Z</dcterms:modified>
</cp:coreProperties>
</file>