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6AA" w:rsidRPr="00B436AA" w:rsidRDefault="00B436AA" w:rsidP="00B436AA">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8"/>
          <w:szCs w:val="28"/>
          <w:lang w:val="uk-UA" w:eastAsia="ru-RU"/>
        </w:rPr>
        <w:t> </w:t>
      </w:r>
      <w:r w:rsidRPr="00B436AA">
        <w:rPr>
          <w:rFonts w:ascii="Times New Roman" w:eastAsia="Times New Roman" w:hAnsi="Times New Roman" w:cs="Times New Roman"/>
          <w:color w:val="4A4A4A"/>
          <w:sz w:val="28"/>
          <w:lang w:val="uk-UA" w:eastAsia="ru-RU"/>
        </w:rPr>
        <w:t> </w:t>
      </w:r>
      <w:r w:rsidRPr="00B436AA">
        <w:rPr>
          <w:rFonts w:ascii="Times New Roman" w:eastAsia="Times New Roman" w:hAnsi="Times New Roman" w:cs="Times New Roman"/>
          <w:b/>
          <w:bCs/>
          <w:color w:val="4A4A4A"/>
          <w:sz w:val="28"/>
          <w:szCs w:val="28"/>
          <w:lang w:val="uk-UA" w:eastAsia="ru-RU"/>
        </w:rPr>
        <w:t>СЄВЄРОДОНЕЦЬКА МІСЬКА РАДА</w:t>
      </w:r>
    </w:p>
    <w:p w:rsidR="00B436AA" w:rsidRPr="00B436AA" w:rsidRDefault="00B436AA" w:rsidP="00B436AA">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b/>
          <w:bCs/>
          <w:color w:val="4A4A4A"/>
          <w:sz w:val="28"/>
          <w:szCs w:val="28"/>
          <w:lang w:val="uk-UA" w:eastAsia="ru-RU"/>
        </w:rPr>
        <w:t>ШОСТОГО СКЛИКАННЯ</w:t>
      </w:r>
    </w:p>
    <w:p w:rsidR="00B436AA" w:rsidRPr="00B436AA" w:rsidRDefault="00B436AA" w:rsidP="00B436AA">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b/>
          <w:bCs/>
          <w:color w:val="4A4A4A"/>
          <w:sz w:val="28"/>
          <w:szCs w:val="28"/>
          <w:lang w:val="uk-UA" w:eastAsia="ru-RU"/>
        </w:rPr>
        <w:t>Сімдесят четверта (чергова) сесія </w:t>
      </w:r>
    </w:p>
    <w:p w:rsidR="00B436AA" w:rsidRPr="00B436AA" w:rsidRDefault="00B436AA" w:rsidP="00B436AA">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4"/>
          <w:szCs w:val="24"/>
          <w:lang w:val="uk-UA" w:eastAsia="ru-RU"/>
        </w:rPr>
        <w:t> </w:t>
      </w:r>
    </w:p>
    <w:p w:rsidR="00B436AA" w:rsidRPr="00B436AA" w:rsidRDefault="00B436AA" w:rsidP="00B436AA">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b/>
          <w:bCs/>
          <w:color w:val="4A4A4A"/>
          <w:sz w:val="28"/>
          <w:szCs w:val="28"/>
          <w:lang w:val="uk-UA" w:eastAsia="ru-RU"/>
        </w:rPr>
        <w:t>РІШЕННЯ</w:t>
      </w:r>
      <w:r w:rsidRPr="00B436AA">
        <w:rPr>
          <w:rFonts w:ascii="Times New Roman" w:eastAsia="Times New Roman" w:hAnsi="Times New Roman" w:cs="Times New Roman"/>
          <w:color w:val="4A4A4A"/>
          <w:sz w:val="24"/>
          <w:szCs w:val="24"/>
          <w:lang w:val="uk-UA" w:eastAsia="ru-RU"/>
        </w:rPr>
        <w:t>  </w:t>
      </w:r>
      <w:r w:rsidRPr="00B436AA">
        <w:rPr>
          <w:rFonts w:ascii="Times New Roman" w:eastAsia="Times New Roman" w:hAnsi="Times New Roman" w:cs="Times New Roman"/>
          <w:b/>
          <w:bCs/>
          <w:color w:val="4A4A4A"/>
          <w:sz w:val="28"/>
          <w:szCs w:val="28"/>
          <w:lang w:val="uk-UA" w:eastAsia="ru-RU"/>
        </w:rPr>
        <w:t>№3133</w:t>
      </w:r>
    </w:p>
    <w:p w:rsidR="00B436AA" w:rsidRPr="00B436AA" w:rsidRDefault="00B436AA" w:rsidP="00B436AA">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4"/>
          <w:szCs w:val="24"/>
          <w:lang w:val="uk-UA" w:eastAsia="ru-RU"/>
        </w:rPr>
        <w:t> </w:t>
      </w:r>
    </w:p>
    <w:p w:rsidR="00B436AA" w:rsidRPr="00B436AA" w:rsidRDefault="00B436AA" w:rsidP="00B436AA">
      <w:pPr>
        <w:shd w:val="clear" w:color="auto" w:fill="FFFFFF"/>
        <w:spacing w:after="180" w:line="360" w:lineRule="atLeast"/>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4"/>
          <w:szCs w:val="24"/>
          <w:lang w:eastAsia="ru-RU"/>
        </w:rPr>
        <w:t>24 жовтня 2013р.</w:t>
      </w:r>
    </w:p>
    <w:p w:rsidR="00B436AA" w:rsidRPr="00B436AA" w:rsidRDefault="00B436AA" w:rsidP="00B436AA">
      <w:pPr>
        <w:shd w:val="clear" w:color="auto" w:fill="FFFFFF"/>
        <w:spacing w:after="180" w:line="360" w:lineRule="atLeast"/>
        <w:rPr>
          <w:rFonts w:ascii="Tahoma" w:eastAsia="Times New Roman" w:hAnsi="Tahoma" w:cs="Tahoma"/>
          <w:color w:val="4A4A4A"/>
          <w:sz w:val="10"/>
          <w:szCs w:val="10"/>
          <w:lang w:eastAsia="ru-RU"/>
        </w:rPr>
      </w:pPr>
      <w:r w:rsidRPr="00B436AA">
        <w:rPr>
          <w:rFonts w:ascii="Tahoma" w:eastAsia="Times New Roman" w:hAnsi="Tahoma" w:cs="Tahoma"/>
          <w:color w:val="4A4A4A"/>
          <w:sz w:val="10"/>
          <w:szCs w:val="10"/>
          <w:lang w:eastAsia="ru-RU"/>
        </w:rPr>
        <w:t>м. Сєвєродонецьк</w:t>
      </w:r>
    </w:p>
    <w:p w:rsidR="00B436AA" w:rsidRPr="00B436AA" w:rsidRDefault="00B436AA" w:rsidP="00B436AA">
      <w:pPr>
        <w:spacing w:after="60"/>
        <w:outlineLvl w:val="1"/>
        <w:rPr>
          <w:rFonts w:ascii="Tahoma" w:eastAsia="Times New Roman" w:hAnsi="Tahoma" w:cs="Tahoma"/>
          <w:b/>
          <w:bCs/>
          <w:color w:val="4A4A4A"/>
          <w:sz w:val="13"/>
          <w:szCs w:val="13"/>
          <w:lang w:eastAsia="ru-RU"/>
        </w:rPr>
      </w:pPr>
      <w:r w:rsidRPr="00B436AA">
        <w:rPr>
          <w:rFonts w:ascii="Tahoma" w:eastAsia="Times New Roman" w:hAnsi="Tahoma" w:cs="Tahoma"/>
          <w:b/>
          <w:bCs/>
          <w:color w:val="4A4A4A"/>
          <w:sz w:val="13"/>
          <w:szCs w:val="13"/>
          <w:lang w:eastAsia="ru-RU"/>
        </w:rPr>
        <w:t>Про затвердження Міської цільової соціальної програми протидії захворюванню на туберкульоз на 2013-2016 роки                                                  </w:t>
      </w:r>
    </w:p>
    <w:p w:rsidR="00B436AA" w:rsidRPr="00B436AA" w:rsidRDefault="00B436AA" w:rsidP="00B436AA">
      <w:pPr>
        <w:shd w:val="clear" w:color="auto" w:fill="FFFFFF"/>
        <w:spacing w:after="180" w:line="360" w:lineRule="atLeast"/>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4"/>
          <w:szCs w:val="24"/>
          <w:lang w:val="uk-UA" w:eastAsia="ru-RU"/>
        </w:rPr>
        <w:t> </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4"/>
          <w:szCs w:val="24"/>
          <w:lang w:val="uk-UA" w:eastAsia="ru-RU"/>
        </w:rPr>
        <w:t>Керуючись статтею 26 Закону України «Про місцеве самоврядування в Україні», Законом України «Про затвердження Загальнодержавної цільової соціальної програми протидії  захворюванню на туберкульоз на 2012-2016 роки», рішенням Луганської обласної ради від 21.08.2013 № 19/21 «Про затвердження Обласної цільової соціальної програми  протидії захворюванню на туберкульоз на 2013-2016 роки», враховуючи високий рівень захворюваності, інвалідності та смертності від туберкульозу, Сєвєродонецька міська рада</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4"/>
          <w:szCs w:val="24"/>
          <w:lang w:val="uk-UA" w:eastAsia="ru-RU"/>
        </w:rPr>
        <w:t> </w:t>
      </w:r>
    </w:p>
    <w:p w:rsidR="00B436AA" w:rsidRPr="00B436AA" w:rsidRDefault="00B436AA" w:rsidP="00B436AA">
      <w:pPr>
        <w:shd w:val="clear" w:color="auto" w:fill="FFFFFF"/>
        <w:spacing w:after="180" w:line="360" w:lineRule="atLeast"/>
        <w:ind w:firstLine="720"/>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b/>
          <w:bCs/>
          <w:color w:val="4A4A4A"/>
          <w:sz w:val="24"/>
          <w:szCs w:val="24"/>
          <w:lang w:val="uk-UA" w:eastAsia="ru-RU"/>
        </w:rPr>
        <w:t>ВИРІШИЛА:</w:t>
      </w:r>
    </w:p>
    <w:p w:rsidR="00B436AA" w:rsidRPr="00B436AA" w:rsidRDefault="00B436AA" w:rsidP="00B436AA">
      <w:pPr>
        <w:shd w:val="clear" w:color="auto" w:fill="FFFFFF"/>
        <w:spacing w:after="180" w:line="360" w:lineRule="atLeast"/>
        <w:ind w:firstLine="720"/>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b/>
          <w:bCs/>
          <w:color w:val="4A4A4A"/>
          <w:sz w:val="24"/>
          <w:szCs w:val="24"/>
          <w:lang w:val="uk-UA" w:eastAsia="ru-RU"/>
        </w:rPr>
        <w:t> </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4"/>
          <w:szCs w:val="24"/>
          <w:lang w:val="uk-UA" w:eastAsia="ru-RU"/>
        </w:rPr>
        <w:t>1. Затвердити Міську цільову соціальну програму протидії захворюванню на туберкульоз на 2013-2016 роки (далі – Програма), що додається.</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4"/>
          <w:szCs w:val="24"/>
          <w:lang w:val="uk-UA" w:eastAsia="ru-RU"/>
        </w:rPr>
        <w:lastRenderedPageBreak/>
        <w:t>2. Щорічний обсяг фінансування заходів Програми визначати при затвердженні міського бюджету на кожний бюджетний рік протягом терміну її дії.</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4"/>
          <w:szCs w:val="24"/>
          <w:lang w:val="uk-UA" w:eastAsia="ru-RU"/>
        </w:rPr>
        <w:t>3. Визначити відповідальним виконавцем Програми та головним розпорядником коштів </w:t>
      </w:r>
      <w:r w:rsidRPr="00B436AA">
        <w:rPr>
          <w:rFonts w:ascii="Times New Roman" w:eastAsia="Times New Roman" w:hAnsi="Times New Roman" w:cs="Times New Roman"/>
          <w:color w:val="000000"/>
          <w:sz w:val="24"/>
          <w:szCs w:val="24"/>
          <w:lang w:val="uk-UA" w:eastAsia="ru-RU"/>
        </w:rPr>
        <w:t>Управління охорони здоров’я Сєвєродонецької міської ради</w:t>
      </w:r>
      <w:r w:rsidRPr="00B436AA">
        <w:rPr>
          <w:rFonts w:ascii="Times New Roman" w:eastAsia="Times New Roman" w:hAnsi="Times New Roman" w:cs="Times New Roman"/>
          <w:color w:val="4A4A4A"/>
          <w:sz w:val="24"/>
          <w:szCs w:val="24"/>
          <w:lang w:val="uk-UA" w:eastAsia="ru-RU"/>
        </w:rPr>
        <w:t>.</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4"/>
          <w:szCs w:val="24"/>
          <w:lang w:val="uk-UA" w:eastAsia="ru-RU"/>
        </w:rPr>
        <w:t>4. Управлінню охорони здоров’я </w:t>
      </w:r>
      <w:r w:rsidRPr="00B436AA">
        <w:rPr>
          <w:rFonts w:ascii="Times New Roman" w:eastAsia="Times New Roman" w:hAnsi="Times New Roman" w:cs="Times New Roman"/>
          <w:color w:val="000000"/>
          <w:sz w:val="24"/>
          <w:szCs w:val="24"/>
          <w:lang w:val="uk-UA" w:eastAsia="ru-RU"/>
        </w:rPr>
        <w:t>Сєвєродонецької міської ради</w:t>
      </w:r>
      <w:r w:rsidRPr="00B436AA">
        <w:rPr>
          <w:rFonts w:ascii="Times New Roman" w:eastAsia="Times New Roman" w:hAnsi="Times New Roman" w:cs="Times New Roman"/>
          <w:color w:val="4A4A4A"/>
          <w:sz w:val="24"/>
          <w:szCs w:val="24"/>
          <w:lang w:val="uk-UA" w:eastAsia="ru-RU"/>
        </w:rPr>
        <w:t> щорічно у першому кварталі року, наступного за звітним, звітувати перед Сєвєродонецькою міською радою про виконання заходів програми.</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4"/>
          <w:szCs w:val="24"/>
          <w:lang w:val="uk-UA" w:eastAsia="ru-RU"/>
        </w:rPr>
        <w:t>5. Дане рішення  підлягає оприлюдненню.</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4"/>
          <w:szCs w:val="24"/>
          <w:lang w:val="uk-UA" w:eastAsia="ru-RU"/>
        </w:rPr>
        <w:t>6. Контроль за виконанням цього рішення покласти на  постійну комісію міськради з питань охорони здоров’я  та соціального захисту населення та постійну комісію з питань планування бюджету та фінансів.</w:t>
      </w:r>
    </w:p>
    <w:p w:rsidR="00B436AA" w:rsidRPr="00B436AA" w:rsidRDefault="00B436AA" w:rsidP="00B436AA">
      <w:pPr>
        <w:shd w:val="clear" w:color="auto" w:fill="FFFFFF"/>
        <w:spacing w:after="180" w:line="360" w:lineRule="atLeast"/>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4"/>
          <w:szCs w:val="24"/>
          <w:lang w:val="uk-UA" w:eastAsia="ru-RU"/>
        </w:rPr>
        <w:t> </w:t>
      </w:r>
    </w:p>
    <w:p w:rsidR="00B436AA" w:rsidRPr="00B436AA" w:rsidRDefault="00B436AA" w:rsidP="00B436AA">
      <w:pPr>
        <w:shd w:val="clear" w:color="auto" w:fill="FFFFFF"/>
        <w:spacing w:after="180" w:line="360" w:lineRule="atLeast"/>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4"/>
          <w:szCs w:val="24"/>
          <w:lang w:val="uk-UA" w:eastAsia="ru-RU"/>
        </w:rPr>
        <w:t> </w:t>
      </w:r>
    </w:p>
    <w:p w:rsidR="00B436AA" w:rsidRPr="00B436AA" w:rsidRDefault="00B436AA" w:rsidP="00B436AA">
      <w:pPr>
        <w:shd w:val="clear" w:color="auto" w:fill="FFFFFF"/>
        <w:spacing w:after="180" w:line="360" w:lineRule="atLeast"/>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4"/>
          <w:szCs w:val="24"/>
          <w:lang w:val="uk-UA" w:eastAsia="ru-RU"/>
        </w:rPr>
        <w:t> </w:t>
      </w:r>
    </w:p>
    <w:p w:rsidR="00B436AA" w:rsidRPr="00B436AA" w:rsidRDefault="00B436AA" w:rsidP="00B436AA">
      <w:pPr>
        <w:shd w:val="clear" w:color="auto" w:fill="FFFFFF"/>
        <w:spacing w:after="180" w:line="360" w:lineRule="atLeast"/>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b/>
          <w:bCs/>
          <w:color w:val="4A4A4A"/>
          <w:sz w:val="24"/>
          <w:szCs w:val="24"/>
          <w:lang w:val="uk-UA" w:eastAsia="ru-RU"/>
        </w:rPr>
        <w:t>Міський голова                                                                               </w:t>
      </w:r>
      <w:r w:rsidRPr="00B436AA">
        <w:rPr>
          <w:rFonts w:ascii="Times New Roman" w:eastAsia="Times New Roman" w:hAnsi="Times New Roman" w:cs="Times New Roman"/>
          <w:color w:val="4A4A4A"/>
          <w:sz w:val="24"/>
          <w:szCs w:val="24"/>
          <w:lang w:val="uk-UA" w:eastAsia="ru-RU"/>
        </w:rPr>
        <w:t>В.В.Казаков</w:t>
      </w:r>
    </w:p>
    <w:p w:rsidR="00B436AA" w:rsidRPr="00B436AA" w:rsidRDefault="00B436AA" w:rsidP="00B436AA">
      <w:pPr>
        <w:shd w:val="clear" w:color="auto" w:fill="FFFFFF"/>
        <w:rPr>
          <w:rFonts w:ascii="Tahoma" w:eastAsia="Times New Roman" w:hAnsi="Tahoma" w:cs="Tahoma"/>
          <w:color w:val="4A4A4A"/>
          <w:sz w:val="10"/>
          <w:szCs w:val="10"/>
          <w:lang w:eastAsia="ru-RU"/>
        </w:rPr>
      </w:pPr>
      <w:r w:rsidRPr="00B436AA">
        <w:rPr>
          <w:rFonts w:ascii="Times New Roman" w:eastAsia="Times New Roman" w:hAnsi="Times New Roman" w:cs="Times New Roman"/>
          <w:color w:val="4A4A4A"/>
          <w:sz w:val="24"/>
          <w:szCs w:val="24"/>
          <w:lang w:val="uk-UA" w:eastAsia="ru-RU"/>
        </w:rPr>
        <w:br w:type="textWrapping" w:clear="all"/>
      </w:r>
    </w:p>
    <w:p w:rsidR="00B436AA" w:rsidRPr="00B436AA" w:rsidRDefault="00B436AA" w:rsidP="00B436AA">
      <w:pPr>
        <w:shd w:val="clear" w:color="auto" w:fill="FFFFFF"/>
        <w:spacing w:after="180" w:line="360" w:lineRule="atLeast"/>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4"/>
          <w:szCs w:val="24"/>
          <w:lang w:val="uk-UA" w:eastAsia="ru-RU"/>
        </w:rPr>
        <w:t>ЗАТВЕРДЖЕНО                                                                            ДОДАТОК</w:t>
      </w:r>
    </w:p>
    <w:p w:rsidR="00B436AA" w:rsidRPr="00B436AA" w:rsidRDefault="00B436AA" w:rsidP="00B436AA">
      <w:pPr>
        <w:shd w:val="clear" w:color="auto" w:fill="FFFFFF"/>
        <w:spacing w:after="180" w:line="360" w:lineRule="atLeast"/>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4"/>
          <w:szCs w:val="24"/>
          <w:lang w:val="uk-UA" w:eastAsia="ru-RU"/>
        </w:rPr>
        <w:t>Рішенням сесії                                                                                 до Рішення ___-ї сесії</w:t>
      </w:r>
    </w:p>
    <w:p w:rsidR="00B436AA" w:rsidRPr="00B436AA" w:rsidRDefault="00B436AA" w:rsidP="00B436AA">
      <w:pPr>
        <w:shd w:val="clear" w:color="auto" w:fill="FFFFFF"/>
        <w:spacing w:after="180" w:line="360" w:lineRule="atLeast"/>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4"/>
          <w:szCs w:val="24"/>
          <w:lang w:val="uk-UA" w:eastAsia="ru-RU"/>
        </w:rPr>
        <w:t>Сєвєродонецької міської ради                                                       Сєвєродонецької міської ради</w:t>
      </w:r>
    </w:p>
    <w:p w:rsidR="00B436AA" w:rsidRPr="00B436AA" w:rsidRDefault="00B436AA" w:rsidP="00B436AA">
      <w:pPr>
        <w:shd w:val="clear" w:color="auto" w:fill="FFFFFF"/>
        <w:spacing w:after="180" w:line="360" w:lineRule="atLeast"/>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4"/>
          <w:szCs w:val="24"/>
          <w:lang w:val="uk-UA" w:eastAsia="ru-RU"/>
        </w:rPr>
        <w:t>шостого скликання                                                                         шостого скликання</w:t>
      </w:r>
    </w:p>
    <w:p w:rsidR="00B436AA" w:rsidRPr="00B436AA" w:rsidRDefault="00B436AA" w:rsidP="00B436AA">
      <w:pPr>
        <w:shd w:val="clear" w:color="auto" w:fill="FFFFFF"/>
        <w:spacing w:after="180" w:line="360" w:lineRule="atLeast"/>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4"/>
          <w:szCs w:val="24"/>
          <w:lang w:val="uk-UA" w:eastAsia="ru-RU"/>
        </w:rPr>
        <w:t>№_____ від «___» _______ 2013р.                                                № ____ від «__»  ______ 2013р.     </w:t>
      </w:r>
    </w:p>
    <w:p w:rsidR="00B436AA" w:rsidRPr="00B436AA" w:rsidRDefault="00B436AA" w:rsidP="00B436AA">
      <w:pPr>
        <w:shd w:val="clear" w:color="auto" w:fill="FFFFFF"/>
        <w:spacing w:after="180" w:line="360" w:lineRule="atLeast"/>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4"/>
          <w:szCs w:val="24"/>
          <w:lang w:val="uk-UA" w:eastAsia="ru-RU"/>
        </w:rPr>
        <w:lastRenderedPageBreak/>
        <w:t>_______________ А.А. Гавриленко</w:t>
      </w:r>
    </w:p>
    <w:p w:rsidR="00B436AA" w:rsidRPr="00B436AA" w:rsidRDefault="00B436AA" w:rsidP="00B436AA">
      <w:pPr>
        <w:shd w:val="clear" w:color="auto" w:fill="FFFFFF"/>
        <w:spacing w:after="180" w:line="360" w:lineRule="atLeast"/>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4"/>
          <w:szCs w:val="24"/>
          <w:lang w:val="uk-UA" w:eastAsia="ru-RU"/>
        </w:rPr>
        <w:t> </w:t>
      </w:r>
    </w:p>
    <w:p w:rsidR="00B436AA" w:rsidRPr="00B436AA" w:rsidRDefault="00B436AA" w:rsidP="00B436AA">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4"/>
          <w:szCs w:val="24"/>
          <w:lang w:val="uk-UA" w:eastAsia="ru-RU"/>
        </w:rPr>
        <w:t> </w:t>
      </w:r>
    </w:p>
    <w:p w:rsidR="00B436AA" w:rsidRPr="00B436AA" w:rsidRDefault="00B436AA" w:rsidP="00B436AA">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4"/>
          <w:szCs w:val="24"/>
          <w:lang w:val="uk-UA" w:eastAsia="ru-RU"/>
        </w:rPr>
        <w:t> </w:t>
      </w:r>
    </w:p>
    <w:p w:rsidR="00B436AA" w:rsidRPr="00B436AA" w:rsidRDefault="00B436AA" w:rsidP="00B436AA">
      <w:pPr>
        <w:shd w:val="clear" w:color="auto" w:fill="FFFFFF"/>
        <w:rPr>
          <w:rFonts w:ascii="Tahoma" w:eastAsia="Times New Roman" w:hAnsi="Tahoma" w:cs="Tahoma"/>
          <w:color w:val="4A4A4A"/>
          <w:sz w:val="10"/>
          <w:szCs w:val="10"/>
          <w:lang w:eastAsia="ru-RU"/>
        </w:rPr>
      </w:pPr>
      <w:r w:rsidRPr="00B436AA">
        <w:rPr>
          <w:rFonts w:ascii="Tahoma" w:eastAsia="Times New Roman" w:hAnsi="Tahoma" w:cs="Tahoma"/>
          <w:color w:val="4A4A4A"/>
          <w:sz w:val="10"/>
          <w:szCs w:val="10"/>
          <w:lang w:eastAsia="ru-RU"/>
        </w:rPr>
        <w:br/>
      </w:r>
      <w:r w:rsidRPr="00B436AA">
        <w:rPr>
          <w:rFonts w:ascii="Times New Roman" w:eastAsia="Times New Roman" w:hAnsi="Times New Roman" w:cs="Times New Roman"/>
          <w:color w:val="4A4A4A"/>
          <w:sz w:val="24"/>
          <w:szCs w:val="24"/>
          <w:lang w:val="uk-UA" w:eastAsia="ru-RU"/>
        </w:rPr>
        <w:t> </w:t>
      </w:r>
    </w:p>
    <w:p w:rsidR="00B436AA" w:rsidRPr="00B436AA" w:rsidRDefault="00B436AA" w:rsidP="00B436AA">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4"/>
          <w:szCs w:val="24"/>
          <w:lang w:val="uk-UA" w:eastAsia="ru-RU"/>
        </w:rPr>
        <w:t> </w:t>
      </w:r>
    </w:p>
    <w:p w:rsidR="00B436AA" w:rsidRPr="00B436AA" w:rsidRDefault="00B436AA" w:rsidP="00B436AA">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4"/>
          <w:szCs w:val="24"/>
          <w:lang w:val="uk-UA" w:eastAsia="ru-RU"/>
        </w:rPr>
        <w:t> </w:t>
      </w:r>
    </w:p>
    <w:p w:rsidR="00B436AA" w:rsidRPr="00B436AA" w:rsidRDefault="00B436AA" w:rsidP="00B436AA">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36"/>
          <w:szCs w:val="36"/>
          <w:lang w:val="uk-UA" w:eastAsia="ru-RU"/>
        </w:rPr>
        <w:t>МІСЬКА ЦІЛЬОВА СОЦІАЛЬНА ПРОГРАМА ПРОТИДІЇ ЗАХВОРЮВАННЮ НА ТУБЕРКУЛЬОЗ</w:t>
      </w:r>
    </w:p>
    <w:p w:rsidR="00B436AA" w:rsidRPr="00B436AA" w:rsidRDefault="00B436AA" w:rsidP="00B436AA">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36"/>
          <w:szCs w:val="36"/>
          <w:lang w:val="uk-UA" w:eastAsia="ru-RU"/>
        </w:rPr>
        <w:t>НА 2013-2016 РОКИ</w:t>
      </w:r>
    </w:p>
    <w:p w:rsidR="00B436AA" w:rsidRPr="00B436AA" w:rsidRDefault="00B436AA" w:rsidP="00B436AA">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36"/>
          <w:szCs w:val="36"/>
          <w:lang w:val="uk-UA" w:eastAsia="ru-RU"/>
        </w:rPr>
        <w:t> </w:t>
      </w:r>
    </w:p>
    <w:p w:rsidR="00B436AA" w:rsidRPr="00B436AA" w:rsidRDefault="00B436AA" w:rsidP="00B436AA">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36"/>
          <w:szCs w:val="36"/>
          <w:lang w:val="uk-UA" w:eastAsia="ru-RU"/>
        </w:rPr>
        <w:t> </w:t>
      </w:r>
    </w:p>
    <w:p w:rsidR="00B436AA" w:rsidRPr="00B436AA" w:rsidRDefault="00B436AA" w:rsidP="00B436AA">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36"/>
          <w:szCs w:val="36"/>
          <w:lang w:val="uk-UA" w:eastAsia="ru-RU"/>
        </w:rPr>
        <w:t> </w:t>
      </w:r>
    </w:p>
    <w:p w:rsidR="00B436AA" w:rsidRPr="00B436AA" w:rsidRDefault="00B436AA" w:rsidP="00B436AA">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8"/>
          <w:szCs w:val="28"/>
          <w:lang w:val="uk-UA" w:eastAsia="ru-RU"/>
        </w:rPr>
        <w:t>Сєвєродонецьк – 2013</w:t>
      </w:r>
    </w:p>
    <w:p w:rsidR="00B436AA" w:rsidRPr="00B436AA" w:rsidRDefault="00B436AA" w:rsidP="00B436AA">
      <w:pPr>
        <w:shd w:val="clear" w:color="auto" w:fill="FFFFFF"/>
        <w:spacing w:after="180" w:line="360" w:lineRule="atLeast"/>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8"/>
          <w:szCs w:val="28"/>
          <w:lang w:val="uk-UA" w:eastAsia="ru-RU"/>
        </w:rPr>
        <w:t> </w:t>
      </w:r>
    </w:p>
    <w:p w:rsidR="00B436AA" w:rsidRPr="00B436AA" w:rsidRDefault="00B436AA" w:rsidP="00B436AA">
      <w:pPr>
        <w:shd w:val="clear" w:color="auto" w:fill="FFFFFF"/>
        <w:rPr>
          <w:rFonts w:ascii="Tahoma" w:eastAsia="Times New Roman" w:hAnsi="Tahoma" w:cs="Tahoma"/>
          <w:color w:val="4A4A4A"/>
          <w:sz w:val="10"/>
          <w:szCs w:val="10"/>
          <w:lang w:eastAsia="ru-RU"/>
        </w:rPr>
      </w:pPr>
      <w:r w:rsidRPr="00B436AA">
        <w:rPr>
          <w:rFonts w:ascii="Times New Roman" w:eastAsia="Times New Roman" w:hAnsi="Times New Roman" w:cs="Times New Roman"/>
          <w:b/>
          <w:bCs/>
          <w:color w:val="4A4A4A"/>
          <w:sz w:val="30"/>
          <w:szCs w:val="30"/>
          <w:lang w:val="uk-UA" w:eastAsia="ru-RU"/>
        </w:rPr>
        <w:br w:type="textWrapping" w:clear="all"/>
      </w:r>
    </w:p>
    <w:p w:rsidR="00B436AA" w:rsidRPr="00B436AA" w:rsidRDefault="00B436AA" w:rsidP="00B436AA">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b/>
          <w:bCs/>
          <w:color w:val="4A4A4A"/>
          <w:sz w:val="30"/>
          <w:szCs w:val="30"/>
          <w:lang w:val="uk-UA" w:eastAsia="ru-RU"/>
        </w:rPr>
        <w:t>ПАСПОРТ</w:t>
      </w:r>
    </w:p>
    <w:p w:rsidR="00B436AA" w:rsidRPr="00B436AA" w:rsidRDefault="00B436AA" w:rsidP="00B436AA">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b/>
          <w:bCs/>
          <w:color w:val="4A4A4A"/>
          <w:sz w:val="30"/>
          <w:szCs w:val="30"/>
          <w:lang w:val="uk-UA" w:eastAsia="ru-RU"/>
        </w:rPr>
        <w:lastRenderedPageBreak/>
        <w:t>Міської цільової соціальної програми протидії захворюванню на туберкульоз на 2013-2016 роки</w:t>
      </w:r>
    </w:p>
    <w:p w:rsidR="00B436AA" w:rsidRPr="00B436AA" w:rsidRDefault="00B436AA" w:rsidP="00B436AA">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4"/>
          <w:szCs w:val="24"/>
          <w:lang w:eastAsia="ru-RU"/>
        </w:rPr>
        <w:t> </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000000"/>
          <w:sz w:val="28"/>
          <w:szCs w:val="28"/>
          <w:lang w:val="uk-UA" w:eastAsia="ru-RU"/>
        </w:rPr>
        <w:t>Підстава</w:t>
      </w:r>
      <w:r w:rsidRPr="00B436AA">
        <w:rPr>
          <w:rFonts w:ascii="Times New Roman" w:eastAsia="Times New Roman" w:hAnsi="Times New Roman" w:cs="Times New Roman"/>
          <w:color w:val="000000"/>
          <w:sz w:val="28"/>
          <w:lang w:val="uk-UA" w:eastAsia="ru-RU"/>
        </w:rPr>
        <w:t> </w:t>
      </w:r>
      <w:r w:rsidRPr="00B436AA">
        <w:rPr>
          <w:rFonts w:ascii="Times New Roman" w:eastAsia="Times New Roman" w:hAnsi="Times New Roman" w:cs="Times New Roman"/>
          <w:color w:val="000000"/>
          <w:sz w:val="28"/>
          <w:szCs w:val="28"/>
          <w:lang w:val="uk-UA" w:eastAsia="ru-RU"/>
        </w:rPr>
        <w:t>для</w:t>
      </w:r>
      <w:r w:rsidRPr="00B436AA">
        <w:rPr>
          <w:rFonts w:ascii="Times New Roman" w:eastAsia="Times New Roman" w:hAnsi="Times New Roman" w:cs="Times New Roman"/>
          <w:color w:val="000000"/>
          <w:sz w:val="28"/>
          <w:lang w:val="uk-UA" w:eastAsia="ru-RU"/>
        </w:rPr>
        <w:t> </w:t>
      </w:r>
      <w:r w:rsidRPr="00B436AA">
        <w:rPr>
          <w:rFonts w:ascii="Times New Roman" w:eastAsia="Times New Roman" w:hAnsi="Times New Roman" w:cs="Times New Roman"/>
          <w:color w:val="000000"/>
          <w:sz w:val="28"/>
          <w:szCs w:val="28"/>
          <w:lang w:val="uk-UA" w:eastAsia="ru-RU"/>
        </w:rPr>
        <w:t>розроблення</w:t>
      </w:r>
      <w:r w:rsidRPr="00B436AA">
        <w:rPr>
          <w:rFonts w:ascii="Times New Roman" w:eastAsia="Times New Roman" w:hAnsi="Times New Roman" w:cs="Times New Roman"/>
          <w:b/>
          <w:bCs/>
          <w:color w:val="000000"/>
          <w:sz w:val="28"/>
          <w:szCs w:val="28"/>
          <w:lang w:val="uk-UA" w:eastAsia="ru-RU"/>
        </w:rPr>
        <w:t>:</w:t>
      </w:r>
      <w:r w:rsidRPr="00B436AA">
        <w:rPr>
          <w:rFonts w:ascii="Times New Roman" w:eastAsia="Times New Roman" w:hAnsi="Times New Roman" w:cs="Times New Roman"/>
          <w:b/>
          <w:bCs/>
          <w:color w:val="000000"/>
          <w:sz w:val="28"/>
          <w:lang w:val="uk-UA" w:eastAsia="ru-RU"/>
        </w:rPr>
        <w:t> </w:t>
      </w:r>
      <w:r w:rsidRPr="00B436AA">
        <w:rPr>
          <w:rFonts w:ascii="Times New Roman" w:eastAsia="Times New Roman" w:hAnsi="Times New Roman" w:cs="Times New Roman"/>
          <w:color w:val="000000"/>
          <w:sz w:val="28"/>
          <w:szCs w:val="28"/>
          <w:lang w:val="uk-UA" w:eastAsia="ru-RU"/>
        </w:rPr>
        <w:t>Закон України «Про затвердження Загальнодержавної  </w:t>
      </w:r>
      <w:r w:rsidRPr="00B436AA">
        <w:rPr>
          <w:rFonts w:ascii="Times New Roman" w:eastAsia="Times New Roman" w:hAnsi="Times New Roman" w:cs="Times New Roman"/>
          <w:color w:val="000000"/>
          <w:sz w:val="28"/>
          <w:lang w:val="uk-UA" w:eastAsia="ru-RU"/>
        </w:rPr>
        <w:t> </w:t>
      </w:r>
      <w:r w:rsidRPr="00B436AA">
        <w:rPr>
          <w:rFonts w:ascii="Times New Roman" w:eastAsia="Times New Roman" w:hAnsi="Times New Roman" w:cs="Times New Roman"/>
          <w:color w:val="000000"/>
          <w:sz w:val="28"/>
          <w:szCs w:val="28"/>
          <w:lang w:val="uk-UA" w:eastAsia="ru-RU"/>
        </w:rPr>
        <w:t>цільової соціальної програми протидії захворюванню на туберкульоз на 2012-2016 роки»,</w:t>
      </w:r>
      <w:r w:rsidRPr="00B436AA">
        <w:rPr>
          <w:rFonts w:ascii="Times New Roman" w:eastAsia="Times New Roman" w:hAnsi="Times New Roman" w:cs="Times New Roman"/>
          <w:color w:val="000000"/>
          <w:sz w:val="28"/>
          <w:lang w:val="uk-UA" w:eastAsia="ru-RU"/>
        </w:rPr>
        <w:t> </w:t>
      </w:r>
      <w:r w:rsidRPr="00B436AA">
        <w:rPr>
          <w:rFonts w:ascii="Times New Roman" w:eastAsia="Times New Roman" w:hAnsi="Times New Roman" w:cs="Times New Roman"/>
          <w:color w:val="000000"/>
          <w:sz w:val="28"/>
          <w:szCs w:val="28"/>
          <w:lang w:val="uk-UA" w:eastAsia="ru-RU"/>
        </w:rPr>
        <w:t> ст. 26 Закону України «Про місцеве самоврядування в Україні», рішення Луганської обласної ради від 21.08.2013 № 19/21 «Про затвердження Обласної цільової соціальної програми </w:t>
      </w:r>
      <w:r w:rsidRPr="00B436AA">
        <w:rPr>
          <w:rFonts w:ascii="Times New Roman" w:eastAsia="Times New Roman" w:hAnsi="Times New Roman" w:cs="Times New Roman"/>
          <w:color w:val="000000"/>
          <w:sz w:val="28"/>
          <w:lang w:val="uk-UA" w:eastAsia="ru-RU"/>
        </w:rPr>
        <w:t> </w:t>
      </w:r>
      <w:r w:rsidRPr="00B436AA">
        <w:rPr>
          <w:rFonts w:ascii="Times New Roman" w:eastAsia="Times New Roman" w:hAnsi="Times New Roman" w:cs="Times New Roman"/>
          <w:color w:val="000000"/>
          <w:sz w:val="28"/>
          <w:szCs w:val="28"/>
          <w:lang w:val="uk-UA" w:eastAsia="ru-RU"/>
        </w:rPr>
        <w:t>протидії захворюванню на туберкульоз на 2013-2016 роки»</w:t>
      </w:r>
    </w:p>
    <w:p w:rsidR="00B436AA" w:rsidRPr="00B436AA" w:rsidRDefault="00B436AA" w:rsidP="00B436AA">
      <w:pPr>
        <w:shd w:val="clear" w:color="auto" w:fill="FFFFFF"/>
        <w:spacing w:after="180" w:line="360" w:lineRule="atLeast"/>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
          <w:szCs w:val="2"/>
          <w:lang w:eastAsia="ru-RU"/>
        </w:rPr>
        <w:t> </w:t>
      </w:r>
    </w:p>
    <w:tbl>
      <w:tblPr>
        <w:tblW w:w="0" w:type="auto"/>
        <w:tblInd w:w="40" w:type="dxa"/>
        <w:tblCellMar>
          <w:left w:w="0" w:type="dxa"/>
          <w:right w:w="0" w:type="dxa"/>
        </w:tblCellMar>
        <w:tblLook w:val="04A0"/>
      </w:tblPr>
      <w:tblGrid>
        <w:gridCol w:w="566"/>
        <w:gridCol w:w="3715"/>
        <w:gridCol w:w="5199"/>
      </w:tblGrid>
      <w:tr w:rsidR="00B436AA" w:rsidRPr="00B436AA" w:rsidTr="00B436AA">
        <w:trPr>
          <w:trHeight w:val="662"/>
        </w:trPr>
        <w:tc>
          <w:tcPr>
            <w:tcW w:w="56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8"/>
                <w:szCs w:val="28"/>
                <w:lang w:val="uk-UA" w:eastAsia="ru-RU"/>
              </w:rPr>
              <w:t>1</w:t>
            </w:r>
          </w:p>
        </w:tc>
        <w:tc>
          <w:tcPr>
            <w:tcW w:w="371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8"/>
                <w:szCs w:val="28"/>
                <w:lang w:val="uk-UA" w:eastAsia="ru-RU"/>
              </w:rPr>
              <w:t>Ініціатор            </w:t>
            </w:r>
            <w:r w:rsidRPr="00B436AA">
              <w:rPr>
                <w:rFonts w:ascii="Times New Roman" w:eastAsia="Times New Roman" w:hAnsi="Times New Roman" w:cs="Times New Roman"/>
                <w:sz w:val="28"/>
                <w:lang w:val="uk-UA" w:eastAsia="ru-RU"/>
              </w:rPr>
              <w:t> </w:t>
            </w:r>
            <w:r w:rsidRPr="00B436AA">
              <w:rPr>
                <w:rFonts w:ascii="Times New Roman" w:eastAsia="Times New Roman" w:hAnsi="Times New Roman" w:cs="Times New Roman"/>
                <w:sz w:val="28"/>
                <w:szCs w:val="28"/>
                <w:lang w:val="uk-UA" w:eastAsia="ru-RU"/>
              </w:rPr>
              <w:t>розроблення Програми</w:t>
            </w:r>
          </w:p>
        </w:tc>
        <w:tc>
          <w:tcPr>
            <w:tcW w:w="519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8"/>
                <w:szCs w:val="28"/>
                <w:lang w:val="uk-UA" w:eastAsia="ru-RU"/>
              </w:rPr>
              <w:t>Управління охорони здоров’я Сєвєродонецької міської ради</w:t>
            </w:r>
          </w:p>
        </w:tc>
      </w:tr>
      <w:tr w:rsidR="00B436AA" w:rsidRPr="00B436AA" w:rsidTr="00B436AA">
        <w:trPr>
          <w:trHeight w:val="2421"/>
        </w:trPr>
        <w:tc>
          <w:tcPr>
            <w:tcW w:w="56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8"/>
                <w:szCs w:val="28"/>
                <w:lang w:val="uk-UA" w:eastAsia="ru-RU"/>
              </w:rPr>
              <w:t>2</w:t>
            </w:r>
          </w:p>
        </w:tc>
        <w:tc>
          <w:tcPr>
            <w:tcW w:w="37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8"/>
                <w:szCs w:val="28"/>
                <w:lang w:val="uk-UA" w:eastAsia="ru-RU"/>
              </w:rPr>
              <w:t>Дата, номер і назва розпорядчого документа</w:t>
            </w:r>
          </w:p>
        </w:tc>
        <w:tc>
          <w:tcPr>
            <w:tcW w:w="51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8"/>
                <w:szCs w:val="28"/>
                <w:lang w:val="uk-UA" w:eastAsia="ru-RU"/>
              </w:rPr>
              <w:t>доручення першого заступника голови, виконуючого обов'язки голови Луганської облдержадміністрації від 09.04.2013 № 08/3188 щодо виконання завдань, визначених у протоколі наради під головуванням Віце-прем'єр-міністра України Грищенка К.І. від 22.03.2013</w:t>
            </w:r>
          </w:p>
        </w:tc>
      </w:tr>
      <w:tr w:rsidR="00B436AA" w:rsidRPr="00B436AA" w:rsidTr="00B436AA">
        <w:trPr>
          <w:trHeight w:val="653"/>
        </w:trPr>
        <w:tc>
          <w:tcPr>
            <w:tcW w:w="56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8"/>
                <w:szCs w:val="28"/>
                <w:lang w:val="uk-UA" w:eastAsia="ru-RU"/>
              </w:rPr>
              <w:t>3</w:t>
            </w:r>
          </w:p>
        </w:tc>
        <w:tc>
          <w:tcPr>
            <w:tcW w:w="37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8"/>
                <w:szCs w:val="28"/>
                <w:lang w:val="uk-UA" w:eastAsia="ru-RU"/>
              </w:rPr>
              <w:t>Розробник Програми</w:t>
            </w:r>
          </w:p>
        </w:tc>
        <w:tc>
          <w:tcPr>
            <w:tcW w:w="51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8"/>
                <w:szCs w:val="28"/>
                <w:lang w:val="uk-UA" w:eastAsia="ru-RU"/>
              </w:rPr>
              <w:t>Управління охорони здоров’я Сєвєродонецької міської ради</w:t>
            </w:r>
          </w:p>
        </w:tc>
      </w:tr>
      <w:tr w:rsidR="00B436AA" w:rsidRPr="00B436AA" w:rsidTr="00B436AA">
        <w:trPr>
          <w:trHeight w:val="653"/>
        </w:trPr>
        <w:tc>
          <w:tcPr>
            <w:tcW w:w="56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8"/>
                <w:szCs w:val="28"/>
                <w:lang w:val="uk-UA" w:eastAsia="ru-RU"/>
              </w:rPr>
              <w:t>5</w:t>
            </w:r>
          </w:p>
        </w:tc>
        <w:tc>
          <w:tcPr>
            <w:tcW w:w="37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8"/>
                <w:szCs w:val="28"/>
                <w:lang w:val="uk-UA" w:eastAsia="ru-RU"/>
              </w:rPr>
              <w:t>Відповідальний виконавець Програми</w:t>
            </w:r>
          </w:p>
        </w:tc>
        <w:tc>
          <w:tcPr>
            <w:tcW w:w="51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8"/>
                <w:szCs w:val="28"/>
                <w:lang w:val="uk-UA" w:eastAsia="ru-RU"/>
              </w:rPr>
              <w:t>Департамент охорони здоров'я облдержадміністрації</w:t>
            </w:r>
          </w:p>
        </w:tc>
      </w:tr>
      <w:tr w:rsidR="00B436AA" w:rsidRPr="00B436AA" w:rsidTr="00B436AA">
        <w:trPr>
          <w:trHeight w:val="1420"/>
        </w:trPr>
        <w:tc>
          <w:tcPr>
            <w:tcW w:w="56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8"/>
                <w:szCs w:val="28"/>
                <w:lang w:val="uk-UA" w:eastAsia="ru-RU"/>
              </w:rPr>
              <w:lastRenderedPageBreak/>
              <w:t>6</w:t>
            </w:r>
          </w:p>
        </w:tc>
        <w:tc>
          <w:tcPr>
            <w:tcW w:w="37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8"/>
                <w:szCs w:val="28"/>
                <w:lang w:val="uk-UA" w:eastAsia="ru-RU"/>
              </w:rPr>
              <w:t>Учасники Програми</w:t>
            </w:r>
          </w:p>
        </w:tc>
        <w:tc>
          <w:tcPr>
            <w:tcW w:w="51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8"/>
                <w:szCs w:val="28"/>
                <w:lang w:val="uk-UA" w:eastAsia="ru-RU"/>
              </w:rPr>
              <w:t>Управління охорони здоров’я, Центр соціальних служб для дітей сім’ї і молоді, Товариство Червоного Хреста, громадські організації.</w:t>
            </w:r>
          </w:p>
        </w:tc>
      </w:tr>
      <w:tr w:rsidR="00B436AA" w:rsidRPr="00B436AA" w:rsidTr="00B436AA">
        <w:trPr>
          <w:trHeight w:val="336"/>
        </w:trPr>
        <w:tc>
          <w:tcPr>
            <w:tcW w:w="56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8"/>
                <w:szCs w:val="28"/>
                <w:lang w:val="uk-UA" w:eastAsia="ru-RU"/>
              </w:rPr>
              <w:t>7</w:t>
            </w:r>
          </w:p>
        </w:tc>
        <w:tc>
          <w:tcPr>
            <w:tcW w:w="37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8"/>
                <w:szCs w:val="28"/>
                <w:lang w:val="uk-UA" w:eastAsia="ru-RU"/>
              </w:rPr>
              <w:t>Термін реалізації Програми</w:t>
            </w:r>
          </w:p>
        </w:tc>
        <w:tc>
          <w:tcPr>
            <w:tcW w:w="51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8"/>
                <w:szCs w:val="28"/>
                <w:lang w:val="uk-UA" w:eastAsia="ru-RU"/>
              </w:rPr>
              <w:t>2013-2016 роки</w:t>
            </w:r>
          </w:p>
        </w:tc>
      </w:tr>
      <w:tr w:rsidR="00B436AA" w:rsidRPr="00B436AA" w:rsidTr="00B436AA">
        <w:trPr>
          <w:trHeight w:val="970"/>
        </w:trPr>
        <w:tc>
          <w:tcPr>
            <w:tcW w:w="56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8"/>
                <w:szCs w:val="28"/>
                <w:lang w:val="uk-UA" w:eastAsia="ru-RU"/>
              </w:rPr>
              <w:t>8</w:t>
            </w:r>
          </w:p>
        </w:tc>
        <w:tc>
          <w:tcPr>
            <w:tcW w:w="37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8"/>
                <w:szCs w:val="28"/>
                <w:lang w:val="uk-UA" w:eastAsia="ru-RU"/>
              </w:rPr>
              <w:t>Перепік бюджетів, що залучаються до виконання Програми</w:t>
            </w:r>
          </w:p>
        </w:tc>
        <w:tc>
          <w:tcPr>
            <w:tcW w:w="51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8"/>
                <w:szCs w:val="28"/>
                <w:lang w:val="uk-UA" w:eastAsia="ru-RU"/>
              </w:rPr>
              <w:t>Міський бюджет</w:t>
            </w:r>
          </w:p>
        </w:tc>
      </w:tr>
      <w:tr w:rsidR="00B436AA" w:rsidRPr="00B436AA" w:rsidTr="00B436AA">
        <w:trPr>
          <w:trHeight w:val="1306"/>
        </w:trPr>
        <w:tc>
          <w:tcPr>
            <w:tcW w:w="56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8"/>
                <w:szCs w:val="28"/>
                <w:lang w:val="uk-UA" w:eastAsia="ru-RU"/>
              </w:rPr>
              <w:t>9</w:t>
            </w:r>
          </w:p>
        </w:tc>
        <w:tc>
          <w:tcPr>
            <w:tcW w:w="37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8"/>
                <w:szCs w:val="28"/>
                <w:lang w:val="uk-UA" w:eastAsia="ru-RU"/>
              </w:rPr>
              <w:t>Загальний обсяг фінансових ресурсів, необхідних для реалізації Програми, всього (тис. грн.)</w:t>
            </w:r>
          </w:p>
        </w:tc>
        <w:tc>
          <w:tcPr>
            <w:tcW w:w="51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8"/>
                <w:szCs w:val="28"/>
                <w:lang w:val="uk-UA" w:eastAsia="ru-RU"/>
              </w:rPr>
              <w:t>1513,2 тис. грн.</w:t>
            </w:r>
          </w:p>
        </w:tc>
      </w:tr>
    </w:tbl>
    <w:p w:rsidR="00B436AA" w:rsidRPr="00B436AA" w:rsidRDefault="00B436AA" w:rsidP="00B436AA">
      <w:pPr>
        <w:shd w:val="clear" w:color="auto" w:fill="FFFFFF"/>
        <w:spacing w:after="180" w:line="360" w:lineRule="atLeast"/>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4"/>
          <w:szCs w:val="24"/>
          <w:lang w:val="uk-UA" w:eastAsia="ru-RU"/>
        </w:rPr>
        <w:t> </w:t>
      </w:r>
    </w:p>
    <w:p w:rsidR="00B436AA" w:rsidRPr="00B436AA" w:rsidRDefault="00B436AA" w:rsidP="00B436AA">
      <w:pPr>
        <w:shd w:val="clear" w:color="auto" w:fill="FFFFFF"/>
        <w:spacing w:after="180" w:line="360" w:lineRule="atLeast"/>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4"/>
          <w:szCs w:val="24"/>
          <w:lang w:val="uk-UA" w:eastAsia="ru-RU"/>
        </w:rPr>
        <w:t> </w:t>
      </w:r>
    </w:p>
    <w:p w:rsidR="00B436AA" w:rsidRPr="00B436AA" w:rsidRDefault="00B436AA" w:rsidP="00B436AA">
      <w:pPr>
        <w:shd w:val="clear" w:color="auto" w:fill="FFFFFF"/>
        <w:spacing w:after="180" w:line="360" w:lineRule="atLeast"/>
        <w:ind w:firstLine="708"/>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8"/>
          <w:szCs w:val="28"/>
          <w:lang w:val="uk-UA" w:eastAsia="ru-RU"/>
        </w:rPr>
        <w:t> </w:t>
      </w:r>
    </w:p>
    <w:p w:rsidR="00B436AA" w:rsidRPr="00B436AA" w:rsidRDefault="00B436AA" w:rsidP="00B436AA">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b/>
          <w:bCs/>
          <w:color w:val="000000"/>
          <w:sz w:val="28"/>
          <w:szCs w:val="28"/>
          <w:lang w:val="uk-UA" w:eastAsia="ru-RU"/>
        </w:rPr>
        <w:t>І. Визначення проблеми, на розв'язання якої спрямована Програма</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8"/>
          <w:szCs w:val="28"/>
          <w:lang w:val="uk-UA" w:eastAsia="ru-RU"/>
        </w:rPr>
        <w:t> </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000000"/>
          <w:sz w:val="28"/>
          <w:szCs w:val="28"/>
          <w:lang w:val="uk-UA" w:eastAsia="ru-RU"/>
        </w:rPr>
        <w:t>В місті Сєвєродонецьку, як і в Луганській області, з 1997 року зареєстрована</w:t>
      </w:r>
      <w:r w:rsidRPr="00B436AA">
        <w:rPr>
          <w:rFonts w:ascii="Times New Roman" w:eastAsia="Times New Roman" w:hAnsi="Times New Roman" w:cs="Times New Roman"/>
          <w:color w:val="4A4A4A"/>
          <w:sz w:val="28"/>
          <w:lang w:val="uk-UA" w:eastAsia="ru-RU"/>
        </w:rPr>
        <w:t> </w:t>
      </w:r>
      <w:r w:rsidRPr="00B436AA">
        <w:rPr>
          <w:rFonts w:ascii="Times New Roman" w:eastAsia="Times New Roman" w:hAnsi="Times New Roman" w:cs="Times New Roman"/>
          <w:color w:val="000000"/>
          <w:sz w:val="28"/>
          <w:szCs w:val="28"/>
          <w:lang w:val="uk-UA" w:eastAsia="ru-RU"/>
        </w:rPr>
        <w:t>епідемія туберкульозу, яка зберігається до цього часу. За показниками захворюваності на туберкульоз Сєвєродонецьк входе до високого рівня 60-80 на 100 тисяч населення.</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val="uk-UA" w:eastAsia="ru-RU"/>
        </w:rPr>
      </w:pPr>
      <w:r w:rsidRPr="00B436AA">
        <w:rPr>
          <w:rFonts w:ascii="Times New Roman" w:eastAsia="Times New Roman" w:hAnsi="Times New Roman" w:cs="Times New Roman"/>
          <w:color w:val="000000"/>
          <w:sz w:val="28"/>
          <w:szCs w:val="28"/>
          <w:lang w:val="uk-UA" w:eastAsia="ru-RU"/>
        </w:rPr>
        <w:lastRenderedPageBreak/>
        <w:t>Несприятлива епідемічна ситуація обумовлена соціально-економічними та медичними факторами, а саме: зниженням рівня життя населення, недостатнім фінансуванням протитуберкульозних заходів з місцевого бюджету, наявністю</w:t>
      </w:r>
      <w:r w:rsidRPr="00B436AA">
        <w:rPr>
          <w:rFonts w:ascii="Times New Roman" w:eastAsia="Times New Roman" w:hAnsi="Times New Roman" w:cs="Times New Roman"/>
          <w:color w:val="000000"/>
          <w:sz w:val="28"/>
          <w:lang w:val="uk-UA" w:eastAsia="ru-RU"/>
        </w:rPr>
        <w:t> </w:t>
      </w:r>
      <w:r w:rsidRPr="00B436AA">
        <w:rPr>
          <w:rFonts w:ascii="Times New Roman" w:eastAsia="Times New Roman" w:hAnsi="Times New Roman" w:cs="Times New Roman"/>
          <w:smallCaps/>
          <w:color w:val="000000"/>
          <w:sz w:val="28"/>
          <w:szCs w:val="28"/>
          <w:lang w:val="uk-UA" w:eastAsia="ru-RU"/>
        </w:rPr>
        <w:t>значної"</w:t>
      </w:r>
      <w:r w:rsidRPr="00B436AA">
        <w:rPr>
          <w:rFonts w:ascii="Times New Roman" w:eastAsia="Times New Roman" w:hAnsi="Times New Roman" w:cs="Times New Roman"/>
          <w:smallCaps/>
          <w:color w:val="000000"/>
          <w:sz w:val="28"/>
          <w:lang w:val="uk-UA" w:eastAsia="ru-RU"/>
        </w:rPr>
        <w:t> </w:t>
      </w:r>
      <w:r w:rsidRPr="00B436AA">
        <w:rPr>
          <w:rFonts w:ascii="Times New Roman" w:eastAsia="Times New Roman" w:hAnsi="Times New Roman" w:cs="Times New Roman"/>
          <w:color w:val="000000"/>
          <w:sz w:val="28"/>
          <w:szCs w:val="28"/>
          <w:lang w:val="uk-UA" w:eastAsia="ru-RU"/>
        </w:rPr>
        <w:t>кількості хворих на туберкульоз, які переривають лікування при звільненні з місць позбавлення волі, поширенням хіміорезистентного, у тому числі особливо небезпечного мультирезистентного та ВІЛ-асоційованого туберкульозу, нестачею кваліфікованих медичних працівників фтизіатричної та лабораторної служб.</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val="uk-UA" w:eastAsia="ru-RU"/>
        </w:rPr>
      </w:pPr>
      <w:r w:rsidRPr="00B436AA">
        <w:rPr>
          <w:rFonts w:ascii="Times New Roman" w:eastAsia="Times New Roman" w:hAnsi="Times New Roman" w:cs="Times New Roman"/>
          <w:color w:val="000000"/>
          <w:sz w:val="28"/>
          <w:szCs w:val="28"/>
          <w:lang w:val="uk-UA" w:eastAsia="ru-RU"/>
        </w:rPr>
        <w:t>За останні 5 років у вперше виявлених хворих хіміорезистентність збудника туберкульозу до основних протитуберкульозних препаратів зросла від ЗО до 60 % серед різних категорій хворих (аналітико-статистичний довідник за 2001-2012 роки «Туберкульоз в Україні»). Понад 20 % вперше виявлених хворих мають мультирезистентний туберкульоз.</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val="uk-UA" w:eastAsia="ru-RU"/>
        </w:rPr>
      </w:pPr>
      <w:r w:rsidRPr="00B436AA">
        <w:rPr>
          <w:rFonts w:ascii="Times New Roman" w:eastAsia="Times New Roman" w:hAnsi="Times New Roman" w:cs="Times New Roman"/>
          <w:color w:val="000000"/>
          <w:sz w:val="28"/>
          <w:szCs w:val="28"/>
          <w:lang w:val="uk-UA" w:eastAsia="ru-RU"/>
        </w:rPr>
        <w:t>Особливу небезпеку становить поєднання мультирезистентного туберкульозу з ВІЛ-інфекцією.</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val="uk-UA" w:eastAsia="ru-RU"/>
        </w:rPr>
      </w:pPr>
      <w:r w:rsidRPr="00B436AA">
        <w:rPr>
          <w:rFonts w:ascii="Times New Roman" w:eastAsia="Times New Roman" w:hAnsi="Times New Roman" w:cs="Times New Roman"/>
          <w:color w:val="000000"/>
          <w:sz w:val="28"/>
          <w:szCs w:val="28"/>
          <w:lang w:val="uk-UA" w:eastAsia="ru-RU"/>
        </w:rPr>
        <w:t>Поширення хіміорезистентного туберкульозу призводить до значних економічних збитків, оскільки підвищує вартість лікування майже у 100 разів.</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000000"/>
          <w:sz w:val="28"/>
          <w:szCs w:val="28"/>
          <w:lang w:val="uk-UA" w:eastAsia="ru-RU"/>
        </w:rPr>
        <w:t>В місті 54 % хворих на туберкульоз становлять непрацюючі особи працездатного віку та 16 % - пенсіонери. Це свідчить про те, що туберкульоз є хворобою, в основному, соціально незахищеної частини населення.   </w:t>
      </w:r>
      <w:r w:rsidRPr="00B436AA">
        <w:rPr>
          <w:rFonts w:ascii="Times New Roman" w:eastAsia="Times New Roman" w:hAnsi="Times New Roman" w:cs="Times New Roman"/>
          <w:color w:val="000000"/>
          <w:sz w:val="28"/>
          <w:lang w:val="uk-UA" w:eastAsia="ru-RU"/>
        </w:rPr>
        <w:t> </w:t>
      </w:r>
      <w:r w:rsidRPr="00B436AA">
        <w:rPr>
          <w:rFonts w:ascii="Times New Roman" w:eastAsia="Times New Roman" w:hAnsi="Times New Roman" w:cs="Times New Roman"/>
          <w:color w:val="000000"/>
          <w:sz w:val="28"/>
          <w:szCs w:val="28"/>
          <w:lang w:val="uk-UA" w:eastAsia="ru-RU"/>
        </w:rPr>
        <w:t>.</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000000"/>
          <w:sz w:val="28"/>
          <w:szCs w:val="28"/>
          <w:lang w:val="uk-UA" w:eastAsia="ru-RU"/>
        </w:rPr>
        <w:t>Зареєстровано низький рівень результатів лікування хворих на бактеріальні форми туберкульозу, що обумовлено низькою прихильністю хворих до лікування, наявністю супутньої патології (ВІЛ-Інфекція, алкоголізм, наркоманія). Для вирішення цих питань необхідний комплексний підхід до лікування із залученням психологів, соціальних працівників, наркологів, волонтерів, у тому числі патронажних медичних сестер обласного Товариства Червоного Хреста, з метою проведення контрольованого лікування на амбулаторному етапі та надання соціальної підтримки хворим на туберкульоз.</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000000"/>
          <w:sz w:val="28"/>
          <w:szCs w:val="28"/>
          <w:lang w:val="uk-UA" w:eastAsia="ru-RU"/>
        </w:rPr>
        <w:t>Також недостатньо використовується метод мікроскопічного дослідження мокротиння для діагностики туберкульозу. Медичні працівники лікувально-профілактичних закладів мають недостатній рівень підготовки з питань алгоритму діагностики туберкульозу як на стаціонарному, так і на амбулаторному етапах.</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000000"/>
          <w:sz w:val="28"/>
          <w:szCs w:val="28"/>
          <w:lang w:val="uk-UA" w:eastAsia="ru-RU"/>
        </w:rPr>
        <w:lastRenderedPageBreak/>
        <w:t>Поліпшення епідемічної ситуації щодо захворювання на туберкульоз відповідає пріоритетним напрямкам стратегії економічного та соціального розвитку міста Сєвєродонецька на період до 2016 року.</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8"/>
          <w:szCs w:val="28"/>
          <w:lang w:val="uk-UA" w:eastAsia="ru-RU"/>
        </w:rPr>
        <w:t> </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8"/>
          <w:szCs w:val="28"/>
          <w:lang w:val="uk-UA" w:eastAsia="ru-RU"/>
        </w:rPr>
        <w:t> </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8"/>
          <w:szCs w:val="28"/>
          <w:lang w:val="uk-UA" w:eastAsia="ru-RU"/>
        </w:rPr>
        <w:t> </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8"/>
          <w:szCs w:val="28"/>
          <w:lang w:val="uk-UA" w:eastAsia="ru-RU"/>
        </w:rPr>
        <w:t> </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8"/>
          <w:szCs w:val="28"/>
          <w:lang w:val="uk-UA" w:eastAsia="ru-RU"/>
        </w:rPr>
        <w:t> </w:t>
      </w:r>
    </w:p>
    <w:p w:rsidR="00B436AA" w:rsidRPr="00B436AA" w:rsidRDefault="00B436AA" w:rsidP="00B436AA">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b/>
          <w:bCs/>
          <w:color w:val="000000"/>
          <w:sz w:val="28"/>
          <w:szCs w:val="28"/>
          <w:lang w:val="uk-UA" w:eastAsia="ru-RU"/>
        </w:rPr>
        <w:t>II. Визначення мети Програми</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b/>
          <w:bCs/>
          <w:color w:val="4A4A4A"/>
          <w:sz w:val="28"/>
          <w:szCs w:val="28"/>
          <w:lang w:val="uk-UA" w:eastAsia="ru-RU"/>
        </w:rPr>
        <w:t> </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000000"/>
          <w:sz w:val="28"/>
          <w:szCs w:val="28"/>
          <w:lang w:val="uk-UA" w:eastAsia="ru-RU"/>
        </w:rPr>
        <w:t>Метою Програми є поліпшення епідемічної ситуації в напрямі зменшення кількості хворих на туберкульоз, зниження рівня захворюваності та смертності від нього, ко-інфекції (туберкульоз/ВІЛ-інфекція), темпів поширення мультирезистентного туберкульозу шляхом застосування комплексу методів ранньої діагностики, санітарно-просвітницької роботи та забезпечення контрольованого лікування відповідно до стандартизованих схем.</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000000"/>
          <w:sz w:val="28"/>
          <w:szCs w:val="28"/>
          <w:lang w:val="uk-UA" w:eastAsia="ru-RU"/>
        </w:rPr>
        <w:t> </w:t>
      </w:r>
    </w:p>
    <w:p w:rsidR="00B436AA" w:rsidRPr="00B436AA" w:rsidRDefault="00B436AA" w:rsidP="00B436AA">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b/>
          <w:bCs/>
          <w:color w:val="000000"/>
          <w:sz w:val="28"/>
          <w:szCs w:val="28"/>
          <w:lang w:val="uk-UA" w:eastAsia="ru-RU"/>
        </w:rPr>
        <w:t>III. Аналіз факторів впливу на проблему та ресурсів реалізації</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000000"/>
          <w:sz w:val="28"/>
          <w:szCs w:val="28"/>
          <w:lang w:val="uk-UA" w:eastAsia="ru-RU"/>
        </w:rPr>
        <w:t> </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000000"/>
          <w:sz w:val="28"/>
          <w:szCs w:val="28"/>
          <w:lang w:val="uk-UA" w:eastAsia="ru-RU"/>
        </w:rPr>
        <w:t>Програми  </w:t>
      </w:r>
      <w:r w:rsidRPr="00B436AA">
        <w:rPr>
          <w:rFonts w:ascii="Times New Roman" w:eastAsia="Times New Roman" w:hAnsi="Times New Roman" w:cs="Times New Roman"/>
          <w:color w:val="000000"/>
          <w:sz w:val="28"/>
          <w:lang w:val="uk-UA" w:eastAsia="ru-RU"/>
        </w:rPr>
        <w:t> </w:t>
      </w:r>
      <w:r w:rsidRPr="00B436AA">
        <w:rPr>
          <w:rFonts w:ascii="Times New Roman" w:eastAsia="Times New Roman" w:hAnsi="Times New Roman" w:cs="Times New Roman"/>
          <w:color w:val="000000"/>
          <w:sz w:val="28"/>
          <w:szCs w:val="28"/>
          <w:lang w:val="uk-UA" w:eastAsia="ru-RU"/>
        </w:rPr>
        <w:t>(SWOT- аналіз)</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000000"/>
          <w:sz w:val="28"/>
          <w:szCs w:val="28"/>
          <w:lang w:val="uk-UA" w:eastAsia="ru-RU"/>
        </w:rPr>
        <w:t> </w:t>
      </w:r>
    </w:p>
    <w:tbl>
      <w:tblPr>
        <w:tblW w:w="0" w:type="auto"/>
        <w:tblInd w:w="108" w:type="dxa"/>
        <w:tblCellMar>
          <w:left w:w="0" w:type="dxa"/>
          <w:right w:w="0" w:type="dxa"/>
        </w:tblCellMar>
        <w:tblLook w:val="04A0"/>
      </w:tblPr>
      <w:tblGrid>
        <w:gridCol w:w="4800"/>
        <w:gridCol w:w="4800"/>
      </w:tblGrid>
      <w:tr w:rsidR="00B436AA" w:rsidRPr="00B436AA" w:rsidTr="00B436AA">
        <w:tc>
          <w:tcPr>
            <w:tcW w:w="4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8"/>
                <w:szCs w:val="28"/>
                <w:lang w:val="uk-UA" w:eastAsia="ru-RU"/>
              </w:rPr>
              <w:lastRenderedPageBreak/>
              <w:t>СИЛЬНІ СТОРОНИ (</w:t>
            </w:r>
            <w:r w:rsidRPr="00B436AA">
              <w:rPr>
                <w:rFonts w:ascii="Times New Roman" w:eastAsia="Times New Roman" w:hAnsi="Times New Roman" w:cs="Times New Roman"/>
                <w:b/>
                <w:bCs/>
                <w:color w:val="000000"/>
                <w:sz w:val="28"/>
                <w:szCs w:val="28"/>
                <w:lang w:val="en-US" w:eastAsia="ru-RU"/>
              </w:rPr>
              <w:t>S)</w:t>
            </w:r>
          </w:p>
        </w:tc>
        <w:tc>
          <w:tcPr>
            <w:tcW w:w="4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8"/>
                <w:szCs w:val="28"/>
                <w:lang w:val="uk-UA" w:eastAsia="ru-RU"/>
              </w:rPr>
              <w:t>СЛАБКІ СТОРОНИ (</w:t>
            </w:r>
            <w:r w:rsidRPr="00B436AA">
              <w:rPr>
                <w:rFonts w:ascii="Times New Roman" w:eastAsia="Times New Roman" w:hAnsi="Times New Roman" w:cs="Times New Roman"/>
                <w:b/>
                <w:bCs/>
                <w:color w:val="000000"/>
                <w:sz w:val="28"/>
                <w:szCs w:val="28"/>
                <w:lang w:val="en-US" w:eastAsia="ru-RU"/>
              </w:rPr>
              <w:t>W</w:t>
            </w:r>
            <w:r w:rsidRPr="00B436AA">
              <w:rPr>
                <w:rFonts w:ascii="Times New Roman" w:eastAsia="Times New Roman" w:hAnsi="Times New Roman" w:cs="Times New Roman"/>
                <w:b/>
                <w:bCs/>
                <w:color w:val="000000"/>
                <w:sz w:val="28"/>
                <w:szCs w:val="28"/>
                <w:lang w:val="uk-UA" w:eastAsia="ru-RU"/>
              </w:rPr>
              <w:t>)</w:t>
            </w:r>
          </w:p>
        </w:tc>
      </w:tr>
      <w:tr w:rsidR="00B436AA" w:rsidRPr="00B436AA" w:rsidTr="00B436AA">
        <w:tc>
          <w:tcPr>
            <w:tcW w:w="4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sz w:val="28"/>
                <w:szCs w:val="28"/>
                <w:lang w:val="uk-UA" w:eastAsia="ru-RU"/>
              </w:rPr>
              <w:t>1</w:t>
            </w:r>
          </w:p>
        </w:tc>
        <w:tc>
          <w:tcPr>
            <w:tcW w:w="480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sz w:val="28"/>
                <w:szCs w:val="28"/>
                <w:lang w:val="uk-UA" w:eastAsia="ru-RU"/>
              </w:rPr>
              <w:t>2</w:t>
            </w:r>
          </w:p>
        </w:tc>
      </w:tr>
      <w:tr w:rsidR="00B436AA" w:rsidRPr="00B436AA" w:rsidTr="00B436AA">
        <w:tc>
          <w:tcPr>
            <w:tcW w:w="4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8"/>
                <w:szCs w:val="28"/>
                <w:lang w:val="uk-UA" w:eastAsia="ru-RU"/>
              </w:rPr>
              <w:t>•</w:t>
            </w:r>
            <w:r w:rsidRPr="00B436AA">
              <w:rPr>
                <w:rFonts w:ascii="Times New Roman" w:eastAsia="Times New Roman" w:hAnsi="Times New Roman" w:cs="Times New Roman"/>
                <w:sz w:val="14"/>
                <w:szCs w:val="14"/>
                <w:lang w:val="uk-UA" w:eastAsia="ru-RU"/>
              </w:rPr>
              <w:t>      </w:t>
            </w:r>
            <w:r w:rsidRPr="00B436AA">
              <w:rPr>
                <w:rFonts w:ascii="Times New Roman" w:eastAsia="Times New Roman" w:hAnsi="Times New Roman" w:cs="Times New Roman"/>
                <w:sz w:val="14"/>
                <w:lang w:val="uk-UA" w:eastAsia="ru-RU"/>
              </w:rPr>
              <w:t> </w:t>
            </w:r>
            <w:r w:rsidRPr="00B436AA">
              <w:rPr>
                <w:rFonts w:ascii="Times New Roman" w:eastAsia="Times New Roman" w:hAnsi="Times New Roman" w:cs="Times New Roman"/>
                <w:sz w:val="28"/>
                <w:szCs w:val="28"/>
                <w:lang w:val="uk-UA" w:eastAsia="ru-RU"/>
              </w:rPr>
              <w:t>впровадження протоколів раціональної терапії туберкульозу та накопичення 6-річного досвіду їх застосування;</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8"/>
                <w:szCs w:val="28"/>
                <w:lang w:val="uk-UA" w:eastAsia="ru-RU"/>
              </w:rPr>
              <w:t>•</w:t>
            </w:r>
            <w:r w:rsidRPr="00B436AA">
              <w:rPr>
                <w:rFonts w:ascii="Times New Roman" w:eastAsia="Times New Roman" w:hAnsi="Times New Roman" w:cs="Times New Roman"/>
                <w:sz w:val="14"/>
                <w:szCs w:val="14"/>
                <w:lang w:val="uk-UA" w:eastAsia="ru-RU"/>
              </w:rPr>
              <w:t>      </w:t>
            </w:r>
            <w:r w:rsidRPr="00B436AA">
              <w:rPr>
                <w:rFonts w:ascii="Times New Roman" w:eastAsia="Times New Roman" w:hAnsi="Times New Roman" w:cs="Times New Roman"/>
                <w:sz w:val="14"/>
                <w:lang w:val="uk-UA" w:eastAsia="ru-RU"/>
              </w:rPr>
              <w:t> </w:t>
            </w:r>
            <w:r w:rsidRPr="00B436AA">
              <w:rPr>
                <w:rFonts w:ascii="Times New Roman" w:eastAsia="Times New Roman" w:hAnsi="Times New Roman" w:cs="Times New Roman"/>
                <w:sz w:val="28"/>
                <w:szCs w:val="28"/>
                <w:lang w:val="uk-UA" w:eastAsia="ru-RU"/>
              </w:rPr>
              <w:t>безперебійне забезпечення протитуберкульозними препаратами лікувально-профілактичних закладів області;</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8"/>
                <w:szCs w:val="28"/>
                <w:lang w:val="uk-UA" w:eastAsia="ru-RU"/>
              </w:rPr>
              <w:t>•</w:t>
            </w:r>
            <w:r w:rsidRPr="00B436AA">
              <w:rPr>
                <w:rFonts w:ascii="Times New Roman" w:eastAsia="Times New Roman" w:hAnsi="Times New Roman" w:cs="Times New Roman"/>
                <w:sz w:val="14"/>
                <w:szCs w:val="14"/>
                <w:lang w:val="uk-UA" w:eastAsia="ru-RU"/>
              </w:rPr>
              <w:t>      </w:t>
            </w:r>
            <w:r w:rsidRPr="00B436AA">
              <w:rPr>
                <w:rFonts w:ascii="Times New Roman" w:eastAsia="Times New Roman" w:hAnsi="Times New Roman" w:cs="Times New Roman"/>
                <w:sz w:val="14"/>
                <w:lang w:val="uk-UA" w:eastAsia="ru-RU"/>
              </w:rPr>
              <w:t> </w:t>
            </w:r>
            <w:r w:rsidRPr="00B436AA">
              <w:rPr>
                <w:rFonts w:ascii="Times New Roman" w:eastAsia="Times New Roman" w:hAnsi="Times New Roman" w:cs="Times New Roman"/>
                <w:sz w:val="28"/>
                <w:szCs w:val="28"/>
                <w:lang w:val="uk-UA" w:eastAsia="ru-RU"/>
              </w:rPr>
              <w:t>оновлення матеріально-технічної бази існуючих протитуберкульозних закладів;</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8"/>
                <w:szCs w:val="28"/>
                <w:lang w:val="uk-UA" w:eastAsia="ru-RU"/>
              </w:rPr>
              <w:t>•</w:t>
            </w:r>
            <w:r w:rsidRPr="00B436AA">
              <w:rPr>
                <w:rFonts w:ascii="Times New Roman" w:eastAsia="Times New Roman" w:hAnsi="Times New Roman" w:cs="Times New Roman"/>
                <w:sz w:val="14"/>
                <w:szCs w:val="14"/>
                <w:lang w:val="uk-UA" w:eastAsia="ru-RU"/>
              </w:rPr>
              <w:t>      </w:t>
            </w:r>
            <w:r w:rsidRPr="00B436AA">
              <w:rPr>
                <w:rFonts w:ascii="Times New Roman" w:eastAsia="Times New Roman" w:hAnsi="Times New Roman" w:cs="Times New Roman"/>
                <w:sz w:val="14"/>
                <w:lang w:val="uk-UA" w:eastAsia="ru-RU"/>
              </w:rPr>
              <w:t> </w:t>
            </w:r>
            <w:r w:rsidRPr="00B436AA">
              <w:rPr>
                <w:rFonts w:ascii="Times New Roman" w:eastAsia="Times New Roman" w:hAnsi="Times New Roman" w:cs="Times New Roman"/>
                <w:sz w:val="28"/>
                <w:szCs w:val="28"/>
                <w:lang w:val="uk-UA" w:eastAsia="ru-RU"/>
              </w:rPr>
              <w:t>відновлення ефективної системи активного виявлення туберкульозу, яка була фактично зруйнована у 20 столітті, у результаті чого питома вага виявлених при профілактичному огляді</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8"/>
                <w:szCs w:val="28"/>
                <w:lang w:val="uk-UA" w:eastAsia="ru-RU"/>
              </w:rPr>
              <w:t xml:space="preserve">хворих, тобто хворих з менш важкими та більш курабельними формами захворювання, становила у </w:t>
            </w:r>
            <w:r w:rsidRPr="00B436AA">
              <w:rPr>
                <w:rFonts w:ascii="Times New Roman" w:eastAsia="Times New Roman" w:hAnsi="Times New Roman" w:cs="Times New Roman"/>
                <w:sz w:val="28"/>
                <w:szCs w:val="28"/>
                <w:lang w:val="uk-UA" w:eastAsia="ru-RU"/>
              </w:rPr>
              <w:lastRenderedPageBreak/>
              <w:t>2012 році близько 50%;</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8"/>
                <w:szCs w:val="28"/>
                <w:lang w:val="uk-UA" w:eastAsia="ru-RU"/>
              </w:rPr>
              <w:t>•</w:t>
            </w:r>
            <w:r w:rsidRPr="00B436AA">
              <w:rPr>
                <w:rFonts w:ascii="Times New Roman" w:eastAsia="Times New Roman" w:hAnsi="Times New Roman" w:cs="Times New Roman"/>
                <w:sz w:val="14"/>
                <w:szCs w:val="14"/>
                <w:lang w:val="uk-UA" w:eastAsia="ru-RU"/>
              </w:rPr>
              <w:t>      </w:t>
            </w:r>
            <w:r w:rsidRPr="00B436AA">
              <w:rPr>
                <w:rFonts w:ascii="Times New Roman" w:eastAsia="Times New Roman" w:hAnsi="Times New Roman" w:cs="Times New Roman"/>
                <w:sz w:val="14"/>
                <w:lang w:val="uk-UA" w:eastAsia="ru-RU"/>
              </w:rPr>
              <w:t> </w:t>
            </w:r>
            <w:r w:rsidRPr="00B436AA">
              <w:rPr>
                <w:rFonts w:ascii="Times New Roman" w:eastAsia="Times New Roman" w:hAnsi="Times New Roman" w:cs="Times New Roman"/>
                <w:sz w:val="28"/>
                <w:szCs w:val="28"/>
                <w:lang w:val="uk-UA" w:eastAsia="ru-RU"/>
              </w:rPr>
              <w:t>реорганізація ліжкового фонду протитуберкульозних закладів згідно зі стандартом інфекційного контролю за туберкульозом;</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8"/>
                <w:szCs w:val="28"/>
                <w:lang w:val="uk-UA" w:eastAsia="ru-RU"/>
              </w:rPr>
              <w:t>•</w:t>
            </w:r>
            <w:r w:rsidRPr="00B436AA">
              <w:rPr>
                <w:rFonts w:ascii="Times New Roman" w:eastAsia="Times New Roman" w:hAnsi="Times New Roman" w:cs="Times New Roman"/>
                <w:sz w:val="14"/>
                <w:szCs w:val="14"/>
                <w:lang w:val="uk-UA" w:eastAsia="ru-RU"/>
              </w:rPr>
              <w:t>      </w:t>
            </w:r>
            <w:r w:rsidRPr="00B436AA">
              <w:rPr>
                <w:rFonts w:ascii="Times New Roman" w:eastAsia="Times New Roman" w:hAnsi="Times New Roman" w:cs="Times New Roman"/>
                <w:sz w:val="14"/>
                <w:lang w:val="uk-UA" w:eastAsia="ru-RU"/>
              </w:rPr>
              <w:t> </w:t>
            </w:r>
            <w:r w:rsidRPr="00B436AA">
              <w:rPr>
                <w:rFonts w:ascii="Times New Roman" w:eastAsia="Times New Roman" w:hAnsi="Times New Roman" w:cs="Times New Roman"/>
                <w:sz w:val="28"/>
                <w:szCs w:val="28"/>
                <w:lang w:val="uk-UA" w:eastAsia="ru-RU"/>
              </w:rPr>
              <w:t>багаторічний досвід аналізу системи епідеміологічного моніторингу туберкульозу з урахуванням локальних особливостей дії чинників ризику;</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8"/>
                <w:szCs w:val="28"/>
                <w:lang w:val="uk-UA" w:eastAsia="ru-RU"/>
              </w:rPr>
              <w:t>•</w:t>
            </w:r>
            <w:r w:rsidRPr="00B436AA">
              <w:rPr>
                <w:rFonts w:ascii="Times New Roman" w:eastAsia="Times New Roman" w:hAnsi="Times New Roman" w:cs="Times New Roman"/>
                <w:sz w:val="14"/>
                <w:szCs w:val="14"/>
                <w:lang w:val="uk-UA" w:eastAsia="ru-RU"/>
              </w:rPr>
              <w:t>      </w:t>
            </w:r>
            <w:r w:rsidRPr="00B436AA">
              <w:rPr>
                <w:rFonts w:ascii="Times New Roman" w:eastAsia="Times New Roman" w:hAnsi="Times New Roman" w:cs="Times New Roman"/>
                <w:sz w:val="14"/>
                <w:lang w:val="uk-UA" w:eastAsia="ru-RU"/>
              </w:rPr>
              <w:t> </w:t>
            </w:r>
            <w:r w:rsidRPr="00B436AA">
              <w:rPr>
                <w:rFonts w:ascii="Times New Roman" w:eastAsia="Times New Roman" w:hAnsi="Times New Roman" w:cs="Times New Roman"/>
                <w:sz w:val="28"/>
                <w:szCs w:val="28"/>
                <w:lang w:val="uk-UA" w:eastAsia="ru-RU"/>
              </w:rPr>
              <w:t>наявність розвинутої диспансерної служби з більше ніж 85-річним досвідом роботи;</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8"/>
                <w:szCs w:val="28"/>
                <w:lang w:val="uk-UA" w:eastAsia="ru-RU"/>
              </w:rPr>
              <w:t>•</w:t>
            </w:r>
            <w:r w:rsidRPr="00B436AA">
              <w:rPr>
                <w:rFonts w:ascii="Times New Roman" w:eastAsia="Times New Roman" w:hAnsi="Times New Roman" w:cs="Times New Roman"/>
                <w:sz w:val="14"/>
                <w:szCs w:val="14"/>
                <w:lang w:val="uk-UA" w:eastAsia="ru-RU"/>
              </w:rPr>
              <w:t>      </w:t>
            </w:r>
            <w:r w:rsidRPr="00B436AA">
              <w:rPr>
                <w:rFonts w:ascii="Times New Roman" w:eastAsia="Times New Roman" w:hAnsi="Times New Roman" w:cs="Times New Roman"/>
                <w:sz w:val="14"/>
                <w:lang w:val="uk-UA" w:eastAsia="ru-RU"/>
              </w:rPr>
              <w:t> </w:t>
            </w:r>
            <w:r w:rsidRPr="00B436AA">
              <w:rPr>
                <w:rFonts w:ascii="Times New Roman" w:eastAsia="Times New Roman" w:hAnsi="Times New Roman" w:cs="Times New Roman"/>
                <w:sz w:val="28"/>
                <w:szCs w:val="28"/>
                <w:lang w:val="uk-UA" w:eastAsia="ru-RU"/>
              </w:rPr>
              <w:t>поліпшення санітарно-просвітницької роботи у регіоні за останні роки, внаслідок чого підвищилася свідомість населення щодо заходів профілактики туберкульозу.</w:t>
            </w:r>
          </w:p>
        </w:tc>
        <w:tc>
          <w:tcPr>
            <w:tcW w:w="480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8"/>
                <w:szCs w:val="28"/>
                <w:lang w:val="uk-UA" w:eastAsia="ru-RU"/>
              </w:rPr>
              <w:lastRenderedPageBreak/>
              <w:t>•</w:t>
            </w:r>
            <w:r w:rsidRPr="00B436AA">
              <w:rPr>
                <w:rFonts w:ascii="Times New Roman" w:eastAsia="Times New Roman" w:hAnsi="Times New Roman" w:cs="Times New Roman"/>
                <w:sz w:val="14"/>
                <w:szCs w:val="14"/>
                <w:lang w:val="uk-UA" w:eastAsia="ru-RU"/>
              </w:rPr>
              <w:t>          </w:t>
            </w:r>
            <w:r w:rsidRPr="00B436AA">
              <w:rPr>
                <w:rFonts w:ascii="Times New Roman" w:eastAsia="Times New Roman" w:hAnsi="Times New Roman" w:cs="Times New Roman"/>
                <w:sz w:val="14"/>
                <w:lang w:val="uk-UA" w:eastAsia="ru-RU"/>
              </w:rPr>
              <w:t> </w:t>
            </w:r>
            <w:r w:rsidRPr="00B436AA">
              <w:rPr>
                <w:rFonts w:ascii="Times New Roman" w:eastAsia="Times New Roman" w:hAnsi="Times New Roman" w:cs="Times New Roman"/>
                <w:sz w:val="28"/>
                <w:szCs w:val="28"/>
                <w:lang w:val="uk-UA" w:eastAsia="ru-RU"/>
              </w:rPr>
              <w:t>незадовільна матеріально-технічна база протитуберку</w:t>
            </w:r>
            <w:r w:rsidRPr="00B436AA">
              <w:rPr>
                <w:rFonts w:ascii="Times New Roman" w:eastAsia="Times New Roman" w:hAnsi="Times New Roman" w:cs="Times New Roman"/>
                <w:sz w:val="28"/>
                <w:szCs w:val="28"/>
                <w:lang w:val="uk-UA" w:eastAsia="ru-RU"/>
              </w:rPr>
              <w:softHyphen/>
              <w:t>льозних закладів області, яка не відповідає сучасним вимогам надання медичної допомоги;</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8"/>
                <w:szCs w:val="28"/>
                <w:lang w:val="uk-UA" w:eastAsia="ru-RU"/>
              </w:rPr>
              <w:t>•</w:t>
            </w:r>
            <w:r w:rsidRPr="00B436AA">
              <w:rPr>
                <w:rFonts w:ascii="Times New Roman" w:eastAsia="Times New Roman" w:hAnsi="Times New Roman" w:cs="Times New Roman"/>
                <w:sz w:val="14"/>
                <w:szCs w:val="14"/>
                <w:lang w:val="uk-UA" w:eastAsia="ru-RU"/>
              </w:rPr>
              <w:t>          </w:t>
            </w:r>
            <w:r w:rsidRPr="00B436AA">
              <w:rPr>
                <w:rFonts w:ascii="Times New Roman" w:eastAsia="Times New Roman" w:hAnsi="Times New Roman" w:cs="Times New Roman"/>
                <w:sz w:val="14"/>
                <w:lang w:val="uk-UA" w:eastAsia="ru-RU"/>
              </w:rPr>
              <w:t> </w:t>
            </w:r>
            <w:r w:rsidRPr="00B436AA">
              <w:rPr>
                <w:rFonts w:ascii="Times New Roman" w:eastAsia="Times New Roman" w:hAnsi="Times New Roman" w:cs="Times New Roman"/>
                <w:sz w:val="28"/>
                <w:szCs w:val="28"/>
                <w:lang w:val="uk-UA" w:eastAsia="ru-RU"/>
              </w:rPr>
              <w:t>відсутність припливно-витяжної вентиляції у протитуберкульозних закладах, яка призводить до невиконання санітарно-гігієнічних вимог до перебування хворих з аерогенною інфекцією у стаціонарі;</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8"/>
                <w:szCs w:val="28"/>
                <w:lang w:val="uk-UA" w:eastAsia="ru-RU"/>
              </w:rPr>
              <w:t>•</w:t>
            </w:r>
            <w:r w:rsidRPr="00B436AA">
              <w:rPr>
                <w:rFonts w:ascii="Times New Roman" w:eastAsia="Times New Roman" w:hAnsi="Times New Roman" w:cs="Times New Roman"/>
                <w:sz w:val="14"/>
                <w:szCs w:val="14"/>
                <w:lang w:val="uk-UA" w:eastAsia="ru-RU"/>
              </w:rPr>
              <w:t>          </w:t>
            </w:r>
            <w:r w:rsidRPr="00B436AA">
              <w:rPr>
                <w:rFonts w:ascii="Times New Roman" w:eastAsia="Times New Roman" w:hAnsi="Times New Roman" w:cs="Times New Roman"/>
                <w:sz w:val="14"/>
                <w:lang w:val="uk-UA" w:eastAsia="ru-RU"/>
              </w:rPr>
              <w:t> </w:t>
            </w:r>
            <w:r w:rsidRPr="00B436AA">
              <w:rPr>
                <w:rFonts w:ascii="Times New Roman" w:eastAsia="Times New Roman" w:hAnsi="Times New Roman" w:cs="Times New Roman"/>
                <w:sz w:val="28"/>
                <w:szCs w:val="28"/>
                <w:lang w:val="uk-UA" w:eastAsia="ru-RU"/>
              </w:rPr>
              <w:t>гострий брак кваліфікованих лікарів у протитуберкульозній службі, зумовлений низькою соціальною привабливістю спеціальності та високим ризиком для здоров'я;</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8"/>
                <w:szCs w:val="28"/>
                <w:lang w:val="uk-UA" w:eastAsia="ru-RU"/>
              </w:rPr>
              <w:t>•    </w:t>
            </w:r>
            <w:r w:rsidRPr="00B436AA">
              <w:rPr>
                <w:rFonts w:ascii="Times New Roman" w:eastAsia="Times New Roman" w:hAnsi="Times New Roman" w:cs="Times New Roman"/>
                <w:sz w:val="28"/>
                <w:lang w:val="uk-UA" w:eastAsia="ru-RU"/>
              </w:rPr>
              <w:t> </w:t>
            </w:r>
            <w:r w:rsidRPr="00B436AA">
              <w:rPr>
                <w:rFonts w:ascii="Times New Roman" w:eastAsia="Times New Roman" w:hAnsi="Times New Roman" w:cs="Times New Roman"/>
                <w:sz w:val="28"/>
                <w:szCs w:val="28"/>
                <w:lang w:val="uk-UA" w:eastAsia="ru-RU"/>
              </w:rPr>
              <w:t xml:space="preserve">соціальна нестабільність у регіоні, яка призводить до подальшого розповсюдження таких потужних чинників ризику </w:t>
            </w:r>
            <w:r w:rsidRPr="00B436AA">
              <w:rPr>
                <w:rFonts w:ascii="Times New Roman" w:eastAsia="Times New Roman" w:hAnsi="Times New Roman" w:cs="Times New Roman"/>
                <w:sz w:val="28"/>
                <w:szCs w:val="28"/>
                <w:lang w:val="uk-UA" w:eastAsia="ru-RU"/>
              </w:rPr>
              <w:lastRenderedPageBreak/>
              <w:t>захворюваності на туберкульоз, як бідність, нелегальна трудова міграція, криміналізація населення, алкоголізм, наркоманія тощо;</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8"/>
                <w:szCs w:val="28"/>
                <w:lang w:val="uk-UA" w:eastAsia="ru-RU"/>
              </w:rPr>
              <w:t>•   </w:t>
            </w:r>
            <w:r w:rsidRPr="00B436AA">
              <w:rPr>
                <w:rFonts w:ascii="Times New Roman" w:eastAsia="Times New Roman" w:hAnsi="Times New Roman" w:cs="Times New Roman"/>
                <w:sz w:val="28"/>
                <w:lang w:val="uk-UA" w:eastAsia="ru-RU"/>
              </w:rPr>
              <w:t> </w:t>
            </w:r>
            <w:r w:rsidRPr="00B436AA">
              <w:rPr>
                <w:rFonts w:ascii="Times New Roman" w:eastAsia="Times New Roman" w:hAnsi="Times New Roman" w:cs="Times New Roman"/>
                <w:sz w:val="28"/>
                <w:szCs w:val="28"/>
                <w:lang w:val="uk-UA" w:eastAsia="ru-RU"/>
              </w:rPr>
              <w:t>відсутність ефективної системи профілактичних заходів в окремих групах ризику;</w:t>
            </w:r>
          </w:p>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8"/>
                <w:szCs w:val="28"/>
                <w:lang w:val="uk-UA" w:eastAsia="ru-RU"/>
              </w:rPr>
              <w:t>•   </w:t>
            </w:r>
            <w:r w:rsidRPr="00B436AA">
              <w:rPr>
                <w:rFonts w:ascii="Times New Roman" w:eastAsia="Times New Roman" w:hAnsi="Times New Roman" w:cs="Times New Roman"/>
                <w:sz w:val="28"/>
                <w:lang w:val="uk-UA" w:eastAsia="ru-RU"/>
              </w:rPr>
              <w:t> </w:t>
            </w:r>
            <w:r w:rsidRPr="00B436AA">
              <w:rPr>
                <w:rFonts w:ascii="Times New Roman" w:eastAsia="Times New Roman" w:hAnsi="Times New Roman" w:cs="Times New Roman"/>
                <w:sz w:val="28"/>
                <w:szCs w:val="28"/>
                <w:lang w:val="uk-UA" w:eastAsia="ru-RU"/>
              </w:rPr>
              <w:t>недостатня інформованість медичного персоналу загально-лікувальної мережі про сучасні підходи до діагностики та профілактики туберкульозу;</w:t>
            </w:r>
          </w:p>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8"/>
                <w:szCs w:val="28"/>
                <w:lang w:val="uk-UA" w:eastAsia="ru-RU"/>
              </w:rPr>
              <w:t>•     </w:t>
            </w:r>
            <w:r w:rsidRPr="00B436AA">
              <w:rPr>
                <w:rFonts w:ascii="Times New Roman" w:eastAsia="Times New Roman" w:hAnsi="Times New Roman" w:cs="Times New Roman"/>
                <w:sz w:val="28"/>
                <w:lang w:val="uk-UA" w:eastAsia="ru-RU"/>
              </w:rPr>
              <w:t> </w:t>
            </w:r>
            <w:r w:rsidRPr="00B436AA">
              <w:rPr>
                <w:rFonts w:ascii="Times New Roman" w:eastAsia="Times New Roman" w:hAnsi="Times New Roman" w:cs="Times New Roman"/>
                <w:sz w:val="28"/>
                <w:szCs w:val="28"/>
                <w:lang w:val="uk-UA" w:eastAsia="ru-RU"/>
              </w:rPr>
              <w:t>недосконалість системи виявлення та лікування позалегеневого туберкульозу.</w:t>
            </w:r>
          </w:p>
        </w:tc>
      </w:tr>
      <w:tr w:rsidR="00B436AA" w:rsidRPr="00B436AA" w:rsidTr="00B436AA">
        <w:tc>
          <w:tcPr>
            <w:tcW w:w="4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sz w:val="28"/>
                <w:szCs w:val="28"/>
                <w:lang w:val="uk-UA" w:eastAsia="ru-RU"/>
              </w:rPr>
              <w:lastRenderedPageBreak/>
              <w:t>МОЖЛИВОСТІ (О)</w:t>
            </w:r>
          </w:p>
        </w:tc>
        <w:tc>
          <w:tcPr>
            <w:tcW w:w="480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sz w:val="28"/>
                <w:szCs w:val="28"/>
                <w:lang w:val="uk-UA" w:eastAsia="ru-RU"/>
              </w:rPr>
              <w:t>ЗАГРОЗИ (Т)</w:t>
            </w:r>
          </w:p>
        </w:tc>
      </w:tr>
      <w:tr w:rsidR="00B436AA" w:rsidRPr="00B436AA" w:rsidTr="00B436AA">
        <w:tc>
          <w:tcPr>
            <w:tcW w:w="4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sz w:val="28"/>
                <w:szCs w:val="28"/>
                <w:lang w:val="uk-UA" w:eastAsia="ru-RU"/>
              </w:rPr>
              <w:t>1</w:t>
            </w:r>
          </w:p>
        </w:tc>
        <w:tc>
          <w:tcPr>
            <w:tcW w:w="480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17" w:lineRule="atLeast"/>
              <w:ind w:right="115"/>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sz w:val="28"/>
                <w:szCs w:val="28"/>
                <w:lang w:val="uk-UA" w:eastAsia="ru-RU"/>
              </w:rPr>
              <w:t>2</w:t>
            </w:r>
          </w:p>
        </w:tc>
      </w:tr>
      <w:tr w:rsidR="00B436AA" w:rsidRPr="00B436AA" w:rsidTr="00B436AA">
        <w:tc>
          <w:tcPr>
            <w:tcW w:w="4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8"/>
                <w:szCs w:val="28"/>
                <w:lang w:val="uk-UA" w:eastAsia="ru-RU"/>
              </w:rPr>
              <w:t>• </w:t>
            </w:r>
            <w:r w:rsidRPr="00B436AA">
              <w:rPr>
                <w:rFonts w:ascii="Times New Roman" w:eastAsia="Times New Roman" w:hAnsi="Times New Roman" w:cs="Times New Roman"/>
                <w:sz w:val="28"/>
                <w:lang w:val="uk-UA" w:eastAsia="ru-RU"/>
              </w:rPr>
              <w:t> </w:t>
            </w:r>
            <w:r w:rsidRPr="00B436AA">
              <w:rPr>
                <w:rFonts w:ascii="Times New Roman" w:eastAsia="Times New Roman" w:hAnsi="Times New Roman" w:cs="Times New Roman"/>
                <w:sz w:val="28"/>
                <w:szCs w:val="28"/>
                <w:lang w:val="uk-UA" w:eastAsia="ru-RU"/>
              </w:rPr>
              <w:t xml:space="preserve">участь Глобального фонду для </w:t>
            </w:r>
            <w:r w:rsidRPr="00B436AA">
              <w:rPr>
                <w:rFonts w:ascii="Times New Roman" w:eastAsia="Times New Roman" w:hAnsi="Times New Roman" w:cs="Times New Roman"/>
                <w:sz w:val="28"/>
                <w:szCs w:val="28"/>
                <w:lang w:val="uk-UA" w:eastAsia="ru-RU"/>
              </w:rPr>
              <w:lastRenderedPageBreak/>
              <w:t>боротьби із СНІДом, туберкульозом та малярією у фінансуванні протитуберкульозних програм;</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8"/>
                <w:szCs w:val="28"/>
                <w:lang w:val="uk-UA" w:eastAsia="ru-RU"/>
              </w:rPr>
              <w:t>• підвищення доступності у раціональному масштабі лікуваннясупутніх захворювань, що створюють передумови для розвитку туберкульозу, зокрема антиретровірусної терапії (НАА</w:t>
            </w:r>
            <w:r w:rsidRPr="00B436AA">
              <w:rPr>
                <w:rFonts w:ascii="Times New Roman" w:eastAsia="Times New Roman" w:hAnsi="Times New Roman" w:cs="Times New Roman"/>
                <w:sz w:val="28"/>
                <w:szCs w:val="28"/>
                <w:lang w:val="en-US" w:eastAsia="ru-RU"/>
              </w:rPr>
              <w:t>R</w:t>
            </w:r>
            <w:r w:rsidRPr="00B436AA">
              <w:rPr>
                <w:rFonts w:ascii="Times New Roman" w:eastAsia="Times New Roman" w:hAnsi="Times New Roman" w:cs="Times New Roman"/>
                <w:sz w:val="28"/>
                <w:szCs w:val="28"/>
                <w:lang w:val="uk-UA" w:eastAsia="ru-RU"/>
              </w:rPr>
              <w:t>Т) ВІЛ-інфекції та інсулінотерапії цукрового діабету;</w:t>
            </w:r>
          </w:p>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8"/>
                <w:szCs w:val="28"/>
                <w:lang w:val="uk-UA" w:eastAsia="ru-RU"/>
              </w:rPr>
              <w:t>• розробка нових ефективних методівсвоєчасної діагностики туберкульозу,зокрема, бактеріонегативних формтуберкульозу легенів та позалегеневихформ.</w:t>
            </w:r>
          </w:p>
        </w:tc>
        <w:tc>
          <w:tcPr>
            <w:tcW w:w="480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17" w:lineRule="atLeast"/>
              <w:ind w:right="115"/>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8"/>
                <w:szCs w:val="28"/>
                <w:lang w:val="uk-UA" w:eastAsia="ru-RU"/>
              </w:rPr>
              <w:lastRenderedPageBreak/>
              <w:t xml:space="preserve">• розповсюдження первинної </w:t>
            </w:r>
            <w:r w:rsidRPr="00B436AA">
              <w:rPr>
                <w:rFonts w:ascii="Times New Roman" w:eastAsia="Times New Roman" w:hAnsi="Times New Roman" w:cs="Times New Roman"/>
                <w:sz w:val="28"/>
                <w:szCs w:val="28"/>
                <w:lang w:val="uk-UA" w:eastAsia="ru-RU"/>
              </w:rPr>
              <w:lastRenderedPageBreak/>
              <w:t>хіміорезистентності збудника туберкульозу як чинника зниження ефективності лікування;</w:t>
            </w:r>
          </w:p>
          <w:p w:rsidR="00B436AA" w:rsidRPr="00B436AA" w:rsidRDefault="00B436AA" w:rsidP="00B436AA">
            <w:pPr>
              <w:shd w:val="clear" w:color="auto" w:fill="FFFFFF"/>
              <w:spacing w:after="180" w:line="317" w:lineRule="atLeast"/>
              <w:ind w:right="115" w:hanging="10"/>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8"/>
                <w:szCs w:val="28"/>
                <w:lang w:val="uk-UA" w:eastAsia="ru-RU"/>
              </w:rPr>
              <w:t>• швидке розповсюдження ВІЛ-</w:t>
            </w:r>
            <w:r w:rsidRPr="00B436AA">
              <w:rPr>
                <w:rFonts w:ascii="Times New Roman" w:eastAsia="Times New Roman" w:hAnsi="Times New Roman" w:cs="Times New Roman"/>
                <w:sz w:val="28"/>
                <w:szCs w:val="28"/>
                <w:lang w:val="uk-UA" w:eastAsia="ru-RU"/>
              </w:rPr>
              <w:br/>
              <w:t>інфекції як найпотужнішого чинника ризику виникнення та інкурабельності туберкульозу;</w:t>
            </w:r>
          </w:p>
          <w:p w:rsidR="00B436AA" w:rsidRPr="00B436AA" w:rsidRDefault="00B436AA" w:rsidP="00B436AA">
            <w:pPr>
              <w:shd w:val="clear" w:color="auto" w:fill="FFFFFF"/>
              <w:spacing w:after="180" w:line="326" w:lineRule="atLeast"/>
              <w:ind w:right="115" w:hanging="10"/>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8"/>
                <w:szCs w:val="28"/>
                <w:lang w:val="uk-UA" w:eastAsia="ru-RU"/>
              </w:rPr>
              <w:t>• відсутність нових ефективних протитуберкульозних препаратів;</w:t>
            </w:r>
          </w:p>
          <w:p w:rsidR="00B436AA" w:rsidRPr="00B436AA" w:rsidRDefault="00B436AA" w:rsidP="00B436AA">
            <w:pPr>
              <w:shd w:val="clear" w:color="auto" w:fill="FFFFFF"/>
              <w:spacing w:after="180" w:line="326" w:lineRule="atLeast"/>
              <w:ind w:right="115" w:hanging="19"/>
              <w:rPr>
                <w:rFonts w:ascii="Times New Roman" w:eastAsia="Times New Roman" w:hAnsi="Times New Roman" w:cs="Times New Roman"/>
                <w:sz w:val="24"/>
                <w:szCs w:val="24"/>
                <w:lang w:val="uk-UA" w:eastAsia="ru-RU"/>
              </w:rPr>
            </w:pPr>
            <w:r w:rsidRPr="00B436AA">
              <w:rPr>
                <w:rFonts w:ascii="Times New Roman" w:eastAsia="Times New Roman" w:hAnsi="Times New Roman" w:cs="Times New Roman"/>
                <w:sz w:val="28"/>
                <w:szCs w:val="28"/>
                <w:lang w:val="uk-UA" w:eastAsia="ru-RU"/>
              </w:rPr>
              <w:t>• відсутність сучасних методів діагностики туберкульозу з доведеною 100-відсотковою специфічністю та чутливістю;</w:t>
            </w:r>
          </w:p>
          <w:p w:rsidR="00B436AA" w:rsidRPr="00B436AA" w:rsidRDefault="00B436AA" w:rsidP="00B436AA">
            <w:pPr>
              <w:spacing w:after="180" w:line="360" w:lineRule="atLeast"/>
              <w:rPr>
                <w:rFonts w:ascii="Times New Roman" w:eastAsia="Times New Roman" w:hAnsi="Times New Roman" w:cs="Times New Roman"/>
                <w:sz w:val="24"/>
                <w:szCs w:val="24"/>
                <w:lang w:val="uk-UA" w:eastAsia="ru-RU"/>
              </w:rPr>
            </w:pPr>
            <w:r w:rsidRPr="00B436AA">
              <w:rPr>
                <w:rFonts w:ascii="Times New Roman" w:eastAsia="Times New Roman" w:hAnsi="Times New Roman" w:cs="Times New Roman"/>
                <w:sz w:val="28"/>
                <w:szCs w:val="28"/>
                <w:lang w:val="uk-UA" w:eastAsia="ru-RU"/>
              </w:rPr>
              <w:t>• економічна та соціальна нестабільність в Україні.</w:t>
            </w:r>
          </w:p>
        </w:tc>
      </w:tr>
    </w:tbl>
    <w:p w:rsidR="00B436AA" w:rsidRPr="00B436AA" w:rsidRDefault="00B436AA" w:rsidP="00B436AA">
      <w:pPr>
        <w:shd w:val="clear" w:color="auto" w:fill="FFFFFF"/>
        <w:spacing w:after="180" w:line="360" w:lineRule="atLeast"/>
        <w:jc w:val="center"/>
        <w:rPr>
          <w:rFonts w:ascii="Times New Roman" w:eastAsia="Times New Roman" w:hAnsi="Times New Roman" w:cs="Times New Roman"/>
          <w:color w:val="4A4A4A"/>
          <w:sz w:val="24"/>
          <w:szCs w:val="24"/>
          <w:lang w:val="uk-UA" w:eastAsia="ru-RU"/>
        </w:rPr>
      </w:pPr>
      <w:r w:rsidRPr="00B436AA">
        <w:rPr>
          <w:rFonts w:ascii="Times New Roman" w:eastAsia="Times New Roman" w:hAnsi="Times New Roman" w:cs="Times New Roman"/>
          <w:b/>
          <w:bCs/>
          <w:color w:val="4A4A4A"/>
          <w:sz w:val="28"/>
          <w:szCs w:val="28"/>
          <w:lang w:val="uk-UA" w:eastAsia="ru-RU"/>
        </w:rPr>
        <w:lastRenderedPageBreak/>
        <w:t> </w:t>
      </w:r>
    </w:p>
    <w:p w:rsidR="00B436AA" w:rsidRPr="00B436AA" w:rsidRDefault="00B436AA" w:rsidP="00B436AA">
      <w:pPr>
        <w:shd w:val="clear" w:color="auto" w:fill="FFFFFF"/>
        <w:spacing w:after="180" w:line="360" w:lineRule="atLeast"/>
        <w:jc w:val="center"/>
        <w:rPr>
          <w:rFonts w:ascii="Times New Roman" w:eastAsia="Times New Roman" w:hAnsi="Times New Roman" w:cs="Times New Roman"/>
          <w:color w:val="4A4A4A"/>
          <w:sz w:val="24"/>
          <w:szCs w:val="24"/>
          <w:lang w:val="uk-UA" w:eastAsia="ru-RU"/>
        </w:rPr>
      </w:pPr>
      <w:r w:rsidRPr="00B436AA">
        <w:rPr>
          <w:rFonts w:ascii="Times New Roman" w:eastAsia="Times New Roman" w:hAnsi="Times New Roman" w:cs="Times New Roman"/>
          <w:b/>
          <w:bCs/>
          <w:color w:val="4A4A4A"/>
          <w:sz w:val="28"/>
          <w:szCs w:val="28"/>
          <w:lang w:val="en-US" w:eastAsia="ru-RU"/>
        </w:rPr>
        <w:t>IV</w:t>
      </w:r>
      <w:r w:rsidRPr="00B436AA">
        <w:rPr>
          <w:rFonts w:ascii="Times New Roman" w:eastAsia="Times New Roman" w:hAnsi="Times New Roman" w:cs="Times New Roman"/>
          <w:b/>
          <w:bCs/>
          <w:color w:val="4A4A4A"/>
          <w:sz w:val="28"/>
          <w:szCs w:val="28"/>
          <w:lang w:val="uk-UA" w:eastAsia="ru-RU"/>
        </w:rPr>
        <w:t>. Обґрунтування шляхів і засобів розв'язання проблеми, обсягів</w:t>
      </w:r>
      <w:r w:rsidRPr="00B436AA">
        <w:rPr>
          <w:rFonts w:ascii="Times New Roman" w:eastAsia="Times New Roman" w:hAnsi="Times New Roman" w:cs="Times New Roman"/>
          <w:b/>
          <w:bCs/>
          <w:color w:val="4A4A4A"/>
          <w:sz w:val="28"/>
          <w:lang w:val="uk-UA" w:eastAsia="ru-RU"/>
        </w:rPr>
        <w:t> </w:t>
      </w:r>
      <w:r w:rsidRPr="00B436AA">
        <w:rPr>
          <w:rFonts w:ascii="Times New Roman" w:eastAsia="Times New Roman" w:hAnsi="Times New Roman" w:cs="Times New Roman"/>
          <w:b/>
          <w:bCs/>
          <w:color w:val="4A4A4A"/>
          <w:sz w:val="28"/>
          <w:szCs w:val="28"/>
          <w:lang w:val="uk-UA" w:eastAsia="ru-RU"/>
        </w:rPr>
        <w:br/>
        <w:t>та</w:t>
      </w:r>
      <w:r w:rsidRPr="00B436AA">
        <w:rPr>
          <w:rFonts w:ascii="Times New Roman" w:eastAsia="Times New Roman" w:hAnsi="Times New Roman" w:cs="Times New Roman"/>
          <w:b/>
          <w:bCs/>
          <w:color w:val="4A4A4A"/>
          <w:sz w:val="28"/>
          <w:lang w:val="uk-UA" w:eastAsia="ru-RU"/>
        </w:rPr>
        <w:t> </w:t>
      </w:r>
      <w:r w:rsidRPr="00B436AA">
        <w:rPr>
          <w:rFonts w:ascii="Times New Roman" w:eastAsia="Times New Roman" w:hAnsi="Times New Roman" w:cs="Times New Roman"/>
          <w:b/>
          <w:bCs/>
          <w:color w:val="4A4A4A"/>
          <w:sz w:val="28"/>
          <w:szCs w:val="28"/>
          <w:lang w:val="uk-UA" w:eastAsia="ru-RU"/>
        </w:rPr>
        <w:t>джерел</w:t>
      </w:r>
      <w:r w:rsidRPr="00B436AA">
        <w:rPr>
          <w:rFonts w:ascii="Times New Roman" w:eastAsia="Times New Roman" w:hAnsi="Times New Roman" w:cs="Times New Roman"/>
          <w:b/>
          <w:bCs/>
          <w:color w:val="4A4A4A"/>
          <w:sz w:val="28"/>
          <w:lang w:val="uk-UA" w:eastAsia="ru-RU"/>
        </w:rPr>
        <w:t> </w:t>
      </w:r>
      <w:r w:rsidRPr="00B436AA">
        <w:rPr>
          <w:rFonts w:ascii="Times New Roman" w:eastAsia="Times New Roman" w:hAnsi="Times New Roman" w:cs="Times New Roman"/>
          <w:b/>
          <w:bCs/>
          <w:color w:val="4A4A4A"/>
          <w:sz w:val="28"/>
          <w:szCs w:val="28"/>
          <w:lang w:val="uk-UA" w:eastAsia="ru-RU"/>
        </w:rPr>
        <w:t>фінансування, строки та етапи виконання Програми</w:t>
      </w:r>
    </w:p>
    <w:p w:rsidR="00B436AA" w:rsidRPr="00B436AA" w:rsidRDefault="00B436AA" w:rsidP="00B436AA">
      <w:pPr>
        <w:shd w:val="clear" w:color="auto" w:fill="FFFFFF"/>
        <w:spacing w:after="180" w:line="360" w:lineRule="atLeast"/>
        <w:jc w:val="center"/>
        <w:rPr>
          <w:rFonts w:ascii="Times New Roman" w:eastAsia="Times New Roman" w:hAnsi="Times New Roman" w:cs="Times New Roman"/>
          <w:color w:val="4A4A4A"/>
          <w:sz w:val="24"/>
          <w:szCs w:val="24"/>
          <w:lang w:val="uk-UA" w:eastAsia="ru-RU"/>
        </w:rPr>
      </w:pPr>
      <w:r w:rsidRPr="00B436AA">
        <w:rPr>
          <w:rFonts w:ascii="Times New Roman" w:eastAsia="Times New Roman" w:hAnsi="Times New Roman" w:cs="Times New Roman"/>
          <w:b/>
          <w:bCs/>
          <w:color w:val="4A4A4A"/>
          <w:sz w:val="28"/>
          <w:szCs w:val="28"/>
          <w:lang w:val="uk-UA" w:eastAsia="ru-RU"/>
        </w:rPr>
        <w:t> </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val="uk-UA" w:eastAsia="ru-RU"/>
        </w:rPr>
      </w:pPr>
      <w:r w:rsidRPr="00B436AA">
        <w:rPr>
          <w:rFonts w:ascii="Times New Roman" w:eastAsia="Times New Roman" w:hAnsi="Times New Roman" w:cs="Times New Roman"/>
          <w:b/>
          <w:bCs/>
          <w:color w:val="4A4A4A"/>
          <w:sz w:val="28"/>
          <w:szCs w:val="28"/>
          <w:lang w:val="uk-UA" w:eastAsia="ru-RU"/>
        </w:rPr>
        <w:lastRenderedPageBreak/>
        <w:t>        </w:t>
      </w:r>
      <w:r w:rsidRPr="00B436AA">
        <w:rPr>
          <w:rFonts w:ascii="Times New Roman" w:eastAsia="Times New Roman" w:hAnsi="Times New Roman" w:cs="Times New Roman"/>
          <w:b/>
          <w:bCs/>
          <w:color w:val="4A4A4A"/>
          <w:sz w:val="28"/>
          <w:lang w:val="uk-UA" w:eastAsia="ru-RU"/>
        </w:rPr>
        <w:t> </w:t>
      </w:r>
      <w:r w:rsidRPr="00B436AA">
        <w:rPr>
          <w:rFonts w:ascii="Times New Roman" w:eastAsia="Times New Roman" w:hAnsi="Times New Roman" w:cs="Times New Roman"/>
          <w:color w:val="000000"/>
          <w:sz w:val="28"/>
          <w:szCs w:val="28"/>
          <w:lang w:val="uk-UA" w:eastAsia="ru-RU"/>
        </w:rPr>
        <w:t>На сучасному етапі можливе застосування кількох варіантів розв'язання проблеми із захворювання на туберкульоз.</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val="uk-UA" w:eastAsia="ru-RU"/>
        </w:rPr>
      </w:pPr>
      <w:r w:rsidRPr="00B436AA">
        <w:rPr>
          <w:rFonts w:ascii="Times New Roman" w:eastAsia="Times New Roman" w:hAnsi="Times New Roman" w:cs="Times New Roman"/>
          <w:color w:val="000000"/>
          <w:sz w:val="28"/>
          <w:szCs w:val="28"/>
          <w:lang w:val="uk-UA" w:eastAsia="ru-RU"/>
        </w:rPr>
        <w:t>Перший варіант передбачає здійснення закупівлі високовартісного обладнання і препаратів для своєчасного діагностування та лікування хворих на туберкульоз, у тому числі мультирезистентний, та контролю за станом захворювання на туберкульоз із застосуванням механізму контрольованого лікування за коротким курсом під безпосереднім наглядом медичних працівників, адаптованого до національної системи протидії туберкульозу та особливостей його епідемії.</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val="uk-UA" w:eastAsia="ru-RU"/>
        </w:rPr>
      </w:pPr>
      <w:r w:rsidRPr="00B436AA">
        <w:rPr>
          <w:rFonts w:ascii="Times New Roman" w:eastAsia="Times New Roman" w:hAnsi="Times New Roman" w:cs="Times New Roman"/>
          <w:color w:val="000000"/>
          <w:sz w:val="28"/>
          <w:szCs w:val="28"/>
          <w:lang w:val="uk-UA" w:eastAsia="ru-RU"/>
        </w:rPr>
        <w:t>Другий, оптимальний варіант, передбачає формування нових елементів системи протидії захворюванню на туберкульоз, зокрема запровадження комплексного підходу до протидії епідемії туберкульозу шляхом підвищення ефективності стратегії, спрямованої на її зупинення.</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val="uk-UA" w:eastAsia="ru-RU"/>
        </w:rPr>
      </w:pPr>
      <w:r w:rsidRPr="00B436AA">
        <w:rPr>
          <w:rFonts w:ascii="Times New Roman" w:eastAsia="Times New Roman" w:hAnsi="Times New Roman" w:cs="Times New Roman"/>
          <w:color w:val="000000"/>
          <w:sz w:val="28"/>
          <w:szCs w:val="28"/>
          <w:lang w:val="uk-UA" w:eastAsia="ru-RU"/>
        </w:rPr>
        <w:t>Зазначена стратегія розроблена ВООЗ та реалізується у країнах, в яких зареєстровано високий рівень захворюваності на туберкульоз (країни Східної Європи, Південно-Східної Азії, Африки, Західно-Тихоокеанського регіону).</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000000"/>
          <w:sz w:val="28"/>
          <w:szCs w:val="28"/>
          <w:lang w:val="uk-UA" w:eastAsia="ru-RU"/>
        </w:rPr>
        <w:t>Строки виконання Програми - 2013-2016 роки.</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000000"/>
          <w:sz w:val="28"/>
          <w:szCs w:val="28"/>
          <w:lang w:val="uk-UA" w:eastAsia="ru-RU"/>
        </w:rPr>
        <w:t>Її фінансування здійснюється в межах видатків, передбачених у державному та місцевих бюджетах, гранту Глобального фонду для боротьби               із СНІДом, туберкульозом та малярією, а також інших джерел фінансування, не заборонених чинним законодавством України.</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000000"/>
          <w:sz w:val="28"/>
          <w:szCs w:val="28"/>
          <w:lang w:val="uk-UA" w:eastAsia="ru-RU"/>
        </w:rPr>
        <w:t>Обсяг фінансування Програми за рахунок бюджетних коштів визначається щороку, виходячи з конкретних завдань та реальних можливостей відповідних бюджетів.</w:t>
      </w:r>
    </w:p>
    <w:p w:rsidR="00B436AA" w:rsidRPr="00B436AA" w:rsidRDefault="00B436AA" w:rsidP="00B436AA">
      <w:pPr>
        <w:shd w:val="clear" w:color="auto" w:fill="FFFFFF"/>
        <w:spacing w:after="180" w:line="360" w:lineRule="atLeast"/>
        <w:ind w:firstLine="851"/>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b/>
          <w:bCs/>
          <w:color w:val="4A4A4A"/>
          <w:sz w:val="28"/>
          <w:szCs w:val="28"/>
          <w:lang w:val="uk-UA" w:eastAsia="ru-RU"/>
        </w:rPr>
        <w:t> </w:t>
      </w:r>
    </w:p>
    <w:p w:rsidR="00B436AA" w:rsidRPr="00B436AA" w:rsidRDefault="00B436AA" w:rsidP="00B436AA">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b/>
          <w:bCs/>
          <w:color w:val="000000"/>
          <w:sz w:val="28"/>
          <w:szCs w:val="28"/>
          <w:lang w:val="uk-UA" w:eastAsia="ru-RU"/>
        </w:rPr>
        <w:t>V. Перелік завдань і заходів Програми та результативні показники</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b/>
          <w:bCs/>
          <w:color w:val="000000"/>
          <w:sz w:val="28"/>
          <w:szCs w:val="28"/>
          <w:lang w:val="uk-UA" w:eastAsia="ru-RU"/>
        </w:rPr>
        <w:lastRenderedPageBreak/>
        <w:t> </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000000"/>
          <w:sz w:val="28"/>
          <w:szCs w:val="28"/>
          <w:lang w:val="uk-UA" w:eastAsia="ru-RU"/>
        </w:rPr>
        <w:t>Основними завданнями Програми стосовно поліпшення епідемічної ситуації є своєчасне виявлення нових випадків захворювання, зменшення кількості випадків занедбаних форм серед уперше виявлених хворих і поєднання комплексу методів ранньої діагностики, санітарно-просвітницької роботи та забезпечення контрольованого лікування відповідно до стандартизованих схем шляхом:</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val="uk-UA" w:eastAsia="ru-RU"/>
        </w:rPr>
      </w:pPr>
      <w:r w:rsidRPr="00B436AA">
        <w:rPr>
          <w:rFonts w:ascii="Times New Roman" w:eastAsia="Times New Roman" w:hAnsi="Times New Roman" w:cs="Times New Roman"/>
          <w:color w:val="000000"/>
          <w:sz w:val="28"/>
          <w:szCs w:val="28"/>
          <w:lang w:val="uk-UA" w:eastAsia="ru-RU"/>
        </w:rPr>
        <w:t>-   </w:t>
      </w:r>
      <w:r w:rsidRPr="00B436AA">
        <w:rPr>
          <w:rFonts w:ascii="Times New Roman" w:eastAsia="Times New Roman" w:hAnsi="Times New Roman" w:cs="Times New Roman"/>
          <w:color w:val="000000"/>
          <w:sz w:val="28"/>
          <w:lang w:val="uk-UA" w:eastAsia="ru-RU"/>
        </w:rPr>
        <w:t> </w:t>
      </w:r>
      <w:r w:rsidRPr="00B436AA">
        <w:rPr>
          <w:rFonts w:ascii="Times New Roman" w:eastAsia="Times New Roman" w:hAnsi="Times New Roman" w:cs="Times New Roman"/>
          <w:color w:val="000000"/>
          <w:sz w:val="28"/>
          <w:szCs w:val="28"/>
          <w:lang w:val="uk-UA" w:eastAsia="ru-RU"/>
        </w:rPr>
        <w:t>приведення системи надання протитуберкульозної допомоги у відповідність до Уніфікованого протоколу первинної, вторинної (спеціалізованої) та третинної (високоспеціалізованої) допомогою за темою «Туберкульоз»;</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val="uk-UA" w:eastAsia="ru-RU"/>
        </w:rPr>
      </w:pPr>
      <w:r w:rsidRPr="00B436AA">
        <w:rPr>
          <w:rFonts w:ascii="Times New Roman" w:eastAsia="Times New Roman" w:hAnsi="Times New Roman" w:cs="Times New Roman"/>
          <w:color w:val="000000"/>
          <w:sz w:val="28"/>
          <w:szCs w:val="28"/>
          <w:lang w:val="uk-UA" w:eastAsia="ru-RU"/>
        </w:rPr>
        <w:t>- </w:t>
      </w:r>
      <w:r w:rsidRPr="00B436AA">
        <w:rPr>
          <w:rFonts w:ascii="Times New Roman" w:eastAsia="Times New Roman" w:hAnsi="Times New Roman" w:cs="Times New Roman"/>
          <w:color w:val="000000"/>
          <w:sz w:val="28"/>
          <w:lang w:val="uk-UA" w:eastAsia="ru-RU"/>
        </w:rPr>
        <w:t> </w:t>
      </w:r>
      <w:r w:rsidRPr="00B436AA">
        <w:rPr>
          <w:rFonts w:ascii="Times New Roman" w:eastAsia="Times New Roman" w:hAnsi="Times New Roman" w:cs="Times New Roman"/>
          <w:color w:val="000000"/>
          <w:sz w:val="28"/>
          <w:szCs w:val="28"/>
          <w:lang w:val="uk-UA" w:eastAsia="ru-RU"/>
        </w:rPr>
        <w:t>навчання фахівців первинної ланки, психологів, соціальних працівників з питань профілактики, діагностики та лікування туберкульозу;</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000000"/>
          <w:sz w:val="28"/>
          <w:szCs w:val="28"/>
          <w:lang w:val="uk-UA" w:eastAsia="ru-RU"/>
        </w:rPr>
        <w:t>-  </w:t>
      </w:r>
      <w:r w:rsidRPr="00B436AA">
        <w:rPr>
          <w:rFonts w:ascii="Times New Roman" w:eastAsia="Times New Roman" w:hAnsi="Times New Roman" w:cs="Times New Roman"/>
          <w:color w:val="000000"/>
          <w:sz w:val="28"/>
          <w:lang w:val="uk-UA" w:eastAsia="ru-RU"/>
        </w:rPr>
        <w:t> </w:t>
      </w:r>
      <w:r w:rsidRPr="00B436AA">
        <w:rPr>
          <w:rFonts w:ascii="Times New Roman" w:eastAsia="Times New Roman" w:hAnsi="Times New Roman" w:cs="Times New Roman"/>
          <w:color w:val="000000"/>
          <w:sz w:val="28"/>
          <w:szCs w:val="28"/>
          <w:lang w:val="uk-UA" w:eastAsia="ru-RU"/>
        </w:rPr>
        <w:t>впровадження системи контролю якості у лабораторіях першого рівня з метою ефективної діагностики випадків туберкульозу;</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000000"/>
          <w:sz w:val="28"/>
          <w:szCs w:val="28"/>
          <w:lang w:val="uk-UA" w:eastAsia="ru-RU"/>
        </w:rPr>
        <w:t>-   </w:t>
      </w:r>
      <w:r w:rsidRPr="00B436AA">
        <w:rPr>
          <w:rFonts w:ascii="Times New Roman" w:eastAsia="Times New Roman" w:hAnsi="Times New Roman" w:cs="Times New Roman"/>
          <w:color w:val="000000"/>
          <w:sz w:val="28"/>
          <w:lang w:val="uk-UA" w:eastAsia="ru-RU"/>
        </w:rPr>
        <w:t> </w:t>
      </w:r>
      <w:r w:rsidRPr="00B436AA">
        <w:rPr>
          <w:rFonts w:ascii="Times New Roman" w:eastAsia="Times New Roman" w:hAnsi="Times New Roman" w:cs="Times New Roman"/>
          <w:color w:val="000000"/>
          <w:sz w:val="28"/>
          <w:szCs w:val="28"/>
          <w:lang w:val="uk-UA" w:eastAsia="ru-RU"/>
        </w:rPr>
        <w:t>забезпечення виявлення осіб, хворих на туберкульоз, методами мікроскопії мазка мокротиння, флюорографічного та рентгенологічного обстеження, туберкулінодіагностики;</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000000"/>
          <w:sz w:val="28"/>
          <w:szCs w:val="28"/>
          <w:lang w:val="uk-UA" w:eastAsia="ru-RU"/>
        </w:rPr>
        <w:t>-  </w:t>
      </w:r>
      <w:r w:rsidRPr="00B436AA">
        <w:rPr>
          <w:rFonts w:ascii="Times New Roman" w:eastAsia="Times New Roman" w:hAnsi="Times New Roman" w:cs="Times New Roman"/>
          <w:color w:val="000000"/>
          <w:sz w:val="28"/>
          <w:lang w:val="uk-UA" w:eastAsia="ru-RU"/>
        </w:rPr>
        <w:t> </w:t>
      </w:r>
      <w:r w:rsidRPr="00B436AA">
        <w:rPr>
          <w:rFonts w:ascii="Times New Roman" w:eastAsia="Times New Roman" w:hAnsi="Times New Roman" w:cs="Times New Roman"/>
          <w:color w:val="000000"/>
          <w:sz w:val="28"/>
          <w:szCs w:val="28"/>
          <w:lang w:val="uk-UA" w:eastAsia="ru-RU"/>
        </w:rPr>
        <w:t>підвищення якості контрольованого лікування туберкульозу через розширення мережі кабінетів контрольованого лікування в закладах охорони здоров'я та впровадження елементів такого лікування в систему первинної медичної допомоги;</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000000"/>
          <w:sz w:val="28"/>
          <w:szCs w:val="28"/>
          <w:lang w:val="uk-UA" w:eastAsia="ru-RU"/>
        </w:rPr>
        <w:t>- </w:t>
      </w:r>
      <w:r w:rsidRPr="00B436AA">
        <w:rPr>
          <w:rFonts w:ascii="Times New Roman" w:eastAsia="Times New Roman" w:hAnsi="Times New Roman" w:cs="Times New Roman"/>
          <w:color w:val="000000"/>
          <w:sz w:val="28"/>
          <w:lang w:val="uk-UA" w:eastAsia="ru-RU"/>
        </w:rPr>
        <w:t> </w:t>
      </w:r>
      <w:r w:rsidRPr="00B436AA">
        <w:rPr>
          <w:rFonts w:ascii="Times New Roman" w:eastAsia="Times New Roman" w:hAnsi="Times New Roman" w:cs="Times New Roman"/>
          <w:color w:val="000000"/>
          <w:sz w:val="28"/>
          <w:szCs w:val="28"/>
          <w:lang w:val="uk-UA" w:eastAsia="ru-RU"/>
        </w:rPr>
        <w:t>посилення взаємодії і координації діяльності Управління охорони здоров’я і та громадських організацій з питань своєчасної діагностики і лікування хворих на туберкульоз, зокрема мультирезистентний, осіб, що належать до груп ризику, а також організації контрольованого лікування осіб, хворих на заразну форму туберкульозу, що звільнилися з місць позбавлення волі;</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000000"/>
          <w:sz w:val="28"/>
          <w:szCs w:val="28"/>
          <w:lang w:val="uk-UA" w:eastAsia="ru-RU"/>
        </w:rPr>
        <w:lastRenderedPageBreak/>
        <w:t>- забезпечення дотримання вимог інфекційного контролю за туберкульозом в закладах загально-лікувальної мережі та протитуберкульозному відділенні;</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000000"/>
          <w:sz w:val="28"/>
          <w:szCs w:val="28"/>
          <w:lang w:val="uk-UA" w:eastAsia="ru-RU"/>
        </w:rPr>
        <w:t>-  </w:t>
      </w:r>
      <w:r w:rsidRPr="00B436AA">
        <w:rPr>
          <w:rFonts w:ascii="Times New Roman" w:eastAsia="Times New Roman" w:hAnsi="Times New Roman" w:cs="Times New Roman"/>
          <w:color w:val="000000"/>
          <w:sz w:val="28"/>
          <w:lang w:val="uk-UA" w:eastAsia="ru-RU"/>
        </w:rPr>
        <w:t> </w:t>
      </w:r>
      <w:r w:rsidRPr="00B436AA">
        <w:rPr>
          <w:rFonts w:ascii="Times New Roman" w:eastAsia="Times New Roman" w:hAnsi="Times New Roman" w:cs="Times New Roman"/>
          <w:color w:val="000000"/>
          <w:sz w:val="28"/>
          <w:szCs w:val="28"/>
          <w:lang w:val="uk-UA" w:eastAsia="ru-RU"/>
        </w:rPr>
        <w:t>залучення громадських організацій до активної участі у протидії захворюванню на туберкульоз, забезпечення захисту населення, що має обмежений доступ до медичної допомоги, формування у суспільстві і толерантного ставлення до осіб, хворих на туберкульоз, і ВІЛ-інфікованих осіб та запобігання їх дискримінації в системі закладів охорони здоров'я;</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val="uk-UA" w:eastAsia="ru-RU"/>
        </w:rPr>
      </w:pPr>
      <w:r w:rsidRPr="00B436AA">
        <w:rPr>
          <w:rFonts w:ascii="Times New Roman" w:eastAsia="Times New Roman" w:hAnsi="Times New Roman" w:cs="Times New Roman"/>
          <w:color w:val="000000"/>
          <w:sz w:val="28"/>
          <w:szCs w:val="28"/>
          <w:lang w:val="uk-UA" w:eastAsia="ru-RU"/>
        </w:rPr>
        <w:t>- забезпечення узгодженого функціонування систем протидії туберкульозу та ВІЛ-інфекції СНІДу стосовно виявлення та лікування випадків захворювання на туберкульоз, своєчасного діагностування</w:t>
      </w:r>
      <w:r w:rsidRPr="00B436AA">
        <w:rPr>
          <w:rFonts w:ascii="Times New Roman" w:eastAsia="Times New Roman" w:hAnsi="Times New Roman" w:cs="Times New Roman"/>
          <w:color w:val="4A4A4A"/>
          <w:sz w:val="28"/>
          <w:lang w:val="uk-UA" w:eastAsia="ru-RU"/>
        </w:rPr>
        <w:t> </w:t>
      </w:r>
      <w:r w:rsidRPr="00B436AA">
        <w:rPr>
          <w:rFonts w:ascii="Times New Roman" w:eastAsia="Times New Roman" w:hAnsi="Times New Roman" w:cs="Times New Roman"/>
          <w:color w:val="000000"/>
          <w:sz w:val="28"/>
          <w:szCs w:val="28"/>
          <w:lang w:val="uk-UA" w:eastAsia="ru-RU"/>
        </w:rPr>
        <w:t>мультирезистентного туберкульозу, розширення </w:t>
      </w:r>
      <w:r w:rsidRPr="00B436AA">
        <w:rPr>
          <w:rFonts w:ascii="Times New Roman" w:eastAsia="Times New Roman" w:hAnsi="Times New Roman" w:cs="Times New Roman"/>
          <w:color w:val="000000"/>
          <w:sz w:val="28"/>
          <w:lang w:val="uk-UA" w:eastAsia="ru-RU"/>
        </w:rPr>
        <w:t> </w:t>
      </w:r>
      <w:r w:rsidRPr="00B436AA">
        <w:rPr>
          <w:rFonts w:ascii="Times New Roman" w:eastAsia="Times New Roman" w:hAnsi="Times New Roman" w:cs="Times New Roman"/>
          <w:color w:val="000000"/>
          <w:sz w:val="28"/>
          <w:szCs w:val="28"/>
          <w:lang w:val="uk-UA" w:eastAsia="ru-RU"/>
        </w:rPr>
        <w:t>профілактичного лікування латентної туберкульозної інфекції у осіб, що живуть з ВІЛ-інфекцією СНІДом;</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val="uk-UA" w:eastAsia="ru-RU"/>
        </w:rPr>
      </w:pPr>
      <w:r w:rsidRPr="00B436AA">
        <w:rPr>
          <w:rFonts w:ascii="Times New Roman" w:eastAsia="Times New Roman" w:hAnsi="Times New Roman" w:cs="Times New Roman"/>
          <w:color w:val="000000"/>
          <w:sz w:val="28"/>
          <w:szCs w:val="28"/>
          <w:lang w:val="uk-UA" w:eastAsia="ru-RU"/>
        </w:rPr>
        <w:t>- </w:t>
      </w:r>
      <w:r w:rsidRPr="00B436AA">
        <w:rPr>
          <w:rFonts w:ascii="Times New Roman" w:eastAsia="Times New Roman" w:hAnsi="Times New Roman" w:cs="Times New Roman"/>
          <w:color w:val="000000"/>
          <w:sz w:val="28"/>
          <w:lang w:val="uk-UA" w:eastAsia="ru-RU"/>
        </w:rPr>
        <w:t> </w:t>
      </w:r>
      <w:r w:rsidRPr="00B436AA">
        <w:rPr>
          <w:rFonts w:ascii="Times New Roman" w:eastAsia="Times New Roman" w:hAnsi="Times New Roman" w:cs="Times New Roman"/>
          <w:color w:val="000000"/>
          <w:sz w:val="28"/>
          <w:szCs w:val="28"/>
          <w:lang w:val="uk-UA" w:eastAsia="ru-RU"/>
        </w:rPr>
        <w:t>підвищення рівня поінформованості населення з питань запобігання захворюванню на туберкульоз.</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000000"/>
          <w:sz w:val="28"/>
          <w:szCs w:val="28"/>
          <w:lang w:val="uk-UA" w:eastAsia="ru-RU"/>
        </w:rPr>
        <w:t>Виконання Програми дасть змогу:</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000000"/>
          <w:sz w:val="28"/>
          <w:szCs w:val="28"/>
          <w:lang w:val="uk-UA" w:eastAsia="ru-RU"/>
        </w:rPr>
        <w:t>-   </w:t>
      </w:r>
      <w:r w:rsidRPr="00B436AA">
        <w:rPr>
          <w:rFonts w:ascii="Times New Roman" w:eastAsia="Times New Roman" w:hAnsi="Times New Roman" w:cs="Times New Roman"/>
          <w:color w:val="000000"/>
          <w:sz w:val="28"/>
          <w:lang w:val="uk-UA" w:eastAsia="ru-RU"/>
        </w:rPr>
        <w:t> </w:t>
      </w:r>
      <w:r w:rsidRPr="00B436AA">
        <w:rPr>
          <w:rFonts w:ascii="Times New Roman" w:eastAsia="Times New Roman" w:hAnsi="Times New Roman" w:cs="Times New Roman"/>
          <w:color w:val="000000"/>
          <w:sz w:val="28"/>
          <w:szCs w:val="28"/>
          <w:lang w:val="uk-UA" w:eastAsia="ru-RU"/>
        </w:rPr>
        <w:t>удосконалити систему надання населенню протитуберкульозної допомоги, підготовки і перепідготовки медичних працівників з питань профілактики і діагностики туберкульозу та лікування хворих;</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000000"/>
          <w:sz w:val="28"/>
          <w:szCs w:val="28"/>
          <w:lang w:val="uk-UA" w:eastAsia="ru-RU"/>
        </w:rPr>
        <w:t>- запобігти поширенню мультирезистентного туберкульозу;</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000000"/>
          <w:sz w:val="28"/>
          <w:szCs w:val="28"/>
          <w:lang w:val="uk-UA" w:eastAsia="ru-RU"/>
        </w:rPr>
        <w:t>- знизити показник частоти переривання лікування до 5 відсотків, довести кількість виявлених із застосуванням методу мікроскопії мазка мокротиння випадків захворювання на туберкульоз серед осіб, що вперше захворіли, до 50 відсотків;</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000000"/>
          <w:sz w:val="28"/>
          <w:szCs w:val="28"/>
          <w:lang w:val="uk-UA" w:eastAsia="ru-RU"/>
        </w:rPr>
        <w:t>- </w:t>
      </w:r>
      <w:r w:rsidRPr="00B436AA">
        <w:rPr>
          <w:rFonts w:ascii="Times New Roman" w:eastAsia="Times New Roman" w:hAnsi="Times New Roman" w:cs="Times New Roman"/>
          <w:color w:val="000000"/>
          <w:sz w:val="28"/>
          <w:lang w:val="uk-UA" w:eastAsia="ru-RU"/>
        </w:rPr>
        <w:t> </w:t>
      </w:r>
      <w:r w:rsidRPr="00B436AA">
        <w:rPr>
          <w:rFonts w:ascii="Times New Roman" w:eastAsia="Times New Roman" w:hAnsi="Times New Roman" w:cs="Times New Roman"/>
          <w:color w:val="000000"/>
          <w:sz w:val="28"/>
          <w:szCs w:val="28"/>
          <w:lang w:val="uk-UA" w:eastAsia="ru-RU"/>
        </w:rPr>
        <w:t>забезпечити залучення понад 80 відсотків медичних працівників до навчання за програмами, що відповідають міжнародним стандартам;</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000000"/>
          <w:sz w:val="28"/>
          <w:szCs w:val="28"/>
          <w:lang w:val="uk-UA" w:eastAsia="ru-RU"/>
        </w:rPr>
        <w:t>- забезпечити своєчасне виявлення хворих на туберкульоз;</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000000"/>
          <w:sz w:val="28"/>
          <w:szCs w:val="28"/>
          <w:lang w:val="uk-UA" w:eastAsia="ru-RU"/>
        </w:rPr>
        <w:lastRenderedPageBreak/>
        <w:t>-  </w:t>
      </w:r>
      <w:r w:rsidRPr="00B436AA">
        <w:rPr>
          <w:rFonts w:ascii="Times New Roman" w:eastAsia="Times New Roman" w:hAnsi="Times New Roman" w:cs="Times New Roman"/>
          <w:color w:val="000000"/>
          <w:sz w:val="28"/>
          <w:lang w:val="uk-UA" w:eastAsia="ru-RU"/>
        </w:rPr>
        <w:t> </w:t>
      </w:r>
      <w:r w:rsidRPr="00B436AA">
        <w:rPr>
          <w:rFonts w:ascii="Times New Roman" w:eastAsia="Times New Roman" w:hAnsi="Times New Roman" w:cs="Times New Roman"/>
          <w:color w:val="000000"/>
          <w:sz w:val="28"/>
          <w:szCs w:val="28"/>
          <w:lang w:val="uk-UA" w:eastAsia="ru-RU"/>
        </w:rPr>
        <w:t>забезпечити повне одужання 60 відсотків хворих, яким вперше поставлено діагноз «туберкульоз»;</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000000"/>
          <w:sz w:val="28"/>
          <w:szCs w:val="28"/>
          <w:lang w:val="uk-UA" w:eastAsia="ru-RU"/>
        </w:rPr>
        <w:t>- знизити рівень смертності від ко-інфекції (туберкульоз/ВІЛ-інфекція) шляхом застосування мультидисциплінарного підходу до надання медичної допомоги таким хворим.</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8"/>
          <w:szCs w:val="28"/>
          <w:lang w:val="uk-UA" w:eastAsia="ru-RU"/>
        </w:rPr>
        <w:t> </w:t>
      </w:r>
    </w:p>
    <w:p w:rsidR="00B436AA" w:rsidRPr="00B436AA" w:rsidRDefault="00B436AA" w:rsidP="00B436AA">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b/>
          <w:bCs/>
          <w:color w:val="000000"/>
          <w:sz w:val="28"/>
          <w:szCs w:val="28"/>
          <w:lang w:val="uk-UA" w:eastAsia="ru-RU"/>
        </w:rPr>
        <w:t>VI. Напрями діяльності та заходи Програми</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8"/>
          <w:szCs w:val="28"/>
          <w:lang w:val="uk-UA" w:eastAsia="ru-RU"/>
        </w:rPr>
        <w:t> </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000000"/>
          <w:sz w:val="28"/>
          <w:szCs w:val="28"/>
          <w:lang w:val="uk-UA" w:eastAsia="ru-RU"/>
        </w:rPr>
        <w:t>Напрями діяльності та заходи Програми викладені у додатку</w:t>
      </w:r>
      <w:r w:rsidRPr="00B436AA">
        <w:rPr>
          <w:rFonts w:ascii="Times New Roman" w:eastAsia="Times New Roman" w:hAnsi="Times New Roman" w:cs="Times New Roman"/>
          <w:color w:val="000000"/>
          <w:sz w:val="28"/>
          <w:lang w:val="uk-UA" w:eastAsia="ru-RU"/>
        </w:rPr>
        <w:t> </w:t>
      </w:r>
      <w:r w:rsidRPr="00B436AA">
        <w:rPr>
          <w:rFonts w:ascii="Times New Roman" w:eastAsia="Times New Roman" w:hAnsi="Times New Roman" w:cs="Times New Roman"/>
          <w:color w:val="000000"/>
          <w:sz w:val="28"/>
          <w:szCs w:val="28"/>
          <w:lang w:val="uk-UA" w:eastAsia="ru-RU"/>
        </w:rPr>
        <w:t>1</w:t>
      </w:r>
      <w:r w:rsidRPr="00B436AA">
        <w:rPr>
          <w:rFonts w:ascii="Times New Roman" w:eastAsia="Times New Roman" w:hAnsi="Times New Roman" w:cs="Times New Roman"/>
          <w:b/>
          <w:bCs/>
          <w:color w:val="000000"/>
          <w:sz w:val="28"/>
          <w:lang w:val="uk-UA" w:eastAsia="ru-RU"/>
        </w:rPr>
        <w:t> </w:t>
      </w:r>
      <w:r w:rsidRPr="00B436AA">
        <w:rPr>
          <w:rFonts w:ascii="Times New Roman" w:eastAsia="Times New Roman" w:hAnsi="Times New Roman" w:cs="Times New Roman"/>
          <w:color w:val="000000"/>
          <w:sz w:val="28"/>
          <w:szCs w:val="28"/>
          <w:lang w:val="uk-UA" w:eastAsia="ru-RU"/>
        </w:rPr>
        <w:t>до Програми.</w:t>
      </w:r>
    </w:p>
    <w:p w:rsidR="00B436AA" w:rsidRPr="00B436AA" w:rsidRDefault="00B436AA" w:rsidP="00B436AA">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b/>
          <w:bCs/>
          <w:color w:val="000000"/>
          <w:sz w:val="28"/>
          <w:szCs w:val="28"/>
          <w:lang w:val="uk-UA" w:eastAsia="ru-RU"/>
        </w:rPr>
        <w:t>             </w:t>
      </w:r>
      <w:r w:rsidRPr="00B436AA">
        <w:rPr>
          <w:rFonts w:ascii="Times New Roman" w:eastAsia="Times New Roman" w:hAnsi="Times New Roman" w:cs="Times New Roman"/>
          <w:b/>
          <w:bCs/>
          <w:color w:val="000000"/>
          <w:sz w:val="28"/>
          <w:lang w:val="uk-UA" w:eastAsia="ru-RU"/>
        </w:rPr>
        <w:t> </w:t>
      </w:r>
      <w:r w:rsidRPr="00B436AA">
        <w:rPr>
          <w:rFonts w:ascii="Times New Roman" w:eastAsia="Times New Roman" w:hAnsi="Times New Roman" w:cs="Times New Roman"/>
          <w:b/>
          <w:bCs/>
          <w:color w:val="000000"/>
          <w:sz w:val="28"/>
          <w:szCs w:val="28"/>
          <w:lang w:val="uk-UA" w:eastAsia="ru-RU"/>
        </w:rPr>
        <w:t>VII. Координація та контроль за ходом виконання Програми</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8"/>
          <w:szCs w:val="28"/>
          <w:lang w:val="uk-UA" w:eastAsia="ru-RU"/>
        </w:rPr>
        <w:t> </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000000"/>
          <w:sz w:val="28"/>
          <w:szCs w:val="28"/>
          <w:lang w:val="uk-UA" w:eastAsia="ru-RU"/>
        </w:rPr>
        <w:t>Координація та контроль за ходом виконання Програми покладаються на Управління охорони здоров'я Сєвєродонецької міської ради.</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000000"/>
          <w:sz w:val="28"/>
          <w:szCs w:val="28"/>
          <w:lang w:val="uk-UA" w:eastAsia="ru-RU"/>
        </w:rPr>
        <w:t>Виконавці заходів Програми інформують про хід та результати їх виконання і подають пропозиції з удосконалення її реалізації Управлінню охорони здоров'я Сєвєродонецької міської ради щороку до 15 лютого протягом терміну реалізації Програми.</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8"/>
          <w:szCs w:val="28"/>
          <w:lang w:val="uk-UA" w:eastAsia="ru-RU"/>
        </w:rPr>
        <w:t> </w:t>
      </w:r>
    </w:p>
    <w:p w:rsidR="00B436AA" w:rsidRPr="00B436AA" w:rsidRDefault="00B436AA" w:rsidP="00B436AA">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b/>
          <w:bCs/>
          <w:color w:val="000000"/>
          <w:sz w:val="28"/>
          <w:szCs w:val="28"/>
          <w:lang w:val="uk-UA" w:eastAsia="ru-RU"/>
        </w:rPr>
        <w:t>VIII. Ресурсне забезпечення Програми</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8"/>
          <w:szCs w:val="28"/>
          <w:lang w:val="uk-UA" w:eastAsia="ru-RU"/>
        </w:rPr>
        <w:t> </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000000"/>
          <w:sz w:val="28"/>
          <w:szCs w:val="28"/>
          <w:lang w:val="uk-UA" w:eastAsia="ru-RU"/>
        </w:rPr>
        <w:t>Ресурсне забезпечення Програми викладене у додатку 2 до Програми.</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8"/>
          <w:szCs w:val="28"/>
          <w:lang w:val="uk-UA" w:eastAsia="ru-RU"/>
        </w:rPr>
        <w:lastRenderedPageBreak/>
        <w:t> </w:t>
      </w:r>
    </w:p>
    <w:p w:rsidR="00B436AA" w:rsidRPr="00B436AA" w:rsidRDefault="00B436AA" w:rsidP="00B436AA">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b/>
          <w:bCs/>
          <w:color w:val="000000"/>
          <w:sz w:val="28"/>
          <w:szCs w:val="28"/>
          <w:lang w:val="uk-UA" w:eastAsia="ru-RU"/>
        </w:rPr>
        <w:t>IX. Очікувані результати виконання Програми</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8"/>
          <w:szCs w:val="28"/>
          <w:lang w:val="uk-UA" w:eastAsia="ru-RU"/>
        </w:rPr>
        <w:t> </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000000"/>
          <w:sz w:val="28"/>
          <w:szCs w:val="28"/>
          <w:lang w:val="uk-UA" w:eastAsia="ru-RU"/>
        </w:rPr>
        <w:t>Очікувані результати виконання Програми викладені у додатку 3 до Програми.</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000000"/>
          <w:sz w:val="28"/>
          <w:szCs w:val="28"/>
          <w:lang w:val="uk-UA" w:eastAsia="ru-RU"/>
        </w:rPr>
        <w:t> </w:t>
      </w:r>
    </w:p>
    <w:p w:rsidR="00B436AA" w:rsidRPr="00B436AA" w:rsidRDefault="00B436AA" w:rsidP="00B436AA">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000000"/>
          <w:sz w:val="28"/>
          <w:szCs w:val="28"/>
          <w:lang w:val="uk-UA" w:eastAsia="ru-RU"/>
        </w:rPr>
        <w:t> </w:t>
      </w:r>
    </w:p>
    <w:p w:rsidR="00B436AA" w:rsidRPr="00B436AA" w:rsidRDefault="00B436AA" w:rsidP="00B436AA">
      <w:pPr>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4A4A4A"/>
          <w:sz w:val="28"/>
          <w:szCs w:val="28"/>
          <w:shd w:val="clear" w:color="auto" w:fill="FFFFFF"/>
          <w:lang w:val="uk-UA" w:eastAsia="ru-RU"/>
        </w:rPr>
        <w:br w:type="textWrapping" w:clear="all"/>
      </w:r>
    </w:p>
    <w:p w:rsidR="00B436AA" w:rsidRPr="00B436AA" w:rsidRDefault="00B436AA" w:rsidP="00B436AA">
      <w:pPr>
        <w:shd w:val="clear" w:color="auto" w:fill="FFFFFF"/>
        <w:spacing w:after="180" w:line="360" w:lineRule="atLeast"/>
        <w:ind w:left="14160"/>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4"/>
          <w:szCs w:val="24"/>
          <w:lang w:val="uk-UA" w:eastAsia="ru-RU"/>
        </w:rPr>
        <w:t>Додаток 1</w:t>
      </w:r>
    </w:p>
    <w:p w:rsidR="00B436AA" w:rsidRPr="00B436AA" w:rsidRDefault="00B436AA" w:rsidP="00B436AA">
      <w:pPr>
        <w:shd w:val="clear" w:color="auto" w:fill="FFFFFF"/>
        <w:spacing w:after="180" w:line="360" w:lineRule="atLeast"/>
        <w:ind w:left="14160"/>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4"/>
          <w:szCs w:val="24"/>
          <w:lang w:val="uk-UA" w:eastAsia="ru-RU"/>
        </w:rPr>
        <w:t>до Програми</w:t>
      </w:r>
    </w:p>
    <w:p w:rsidR="00B436AA" w:rsidRPr="00B436AA" w:rsidRDefault="00B436AA" w:rsidP="00B436AA">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b/>
          <w:bCs/>
          <w:color w:val="4A4A4A"/>
          <w:sz w:val="24"/>
          <w:szCs w:val="24"/>
          <w:lang w:val="en-US" w:eastAsia="ru-RU"/>
        </w:rPr>
        <w:t>VI</w:t>
      </w:r>
      <w:r w:rsidRPr="00B436AA">
        <w:rPr>
          <w:rFonts w:ascii="Times New Roman" w:eastAsia="Times New Roman" w:hAnsi="Times New Roman" w:cs="Times New Roman"/>
          <w:b/>
          <w:bCs/>
          <w:color w:val="4A4A4A"/>
          <w:sz w:val="24"/>
          <w:szCs w:val="24"/>
          <w:lang w:val="uk-UA" w:eastAsia="ru-RU"/>
        </w:rPr>
        <w:t>. Напрями діяльності та заходи</w:t>
      </w:r>
    </w:p>
    <w:p w:rsidR="00B436AA" w:rsidRPr="00B436AA" w:rsidRDefault="00B436AA" w:rsidP="00B436AA">
      <w:pPr>
        <w:shd w:val="clear" w:color="auto" w:fill="FFFFFF"/>
        <w:spacing w:after="180" w:line="360" w:lineRule="atLeast"/>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4"/>
          <w:szCs w:val="24"/>
          <w:lang w:val="uk-UA" w:eastAsia="ru-RU"/>
        </w:rPr>
        <w:t> </w:t>
      </w:r>
    </w:p>
    <w:tbl>
      <w:tblPr>
        <w:tblW w:w="0" w:type="auto"/>
        <w:tblInd w:w="108" w:type="dxa"/>
        <w:tblCellMar>
          <w:left w:w="0" w:type="dxa"/>
          <w:right w:w="0" w:type="dxa"/>
        </w:tblCellMar>
        <w:tblLook w:val="04A0"/>
      </w:tblPr>
      <w:tblGrid>
        <w:gridCol w:w="1888"/>
        <w:gridCol w:w="2670"/>
        <w:gridCol w:w="829"/>
        <w:gridCol w:w="1110"/>
        <w:gridCol w:w="3688"/>
        <w:gridCol w:w="563"/>
        <w:gridCol w:w="494"/>
        <w:gridCol w:w="494"/>
        <w:gridCol w:w="494"/>
        <w:gridCol w:w="494"/>
        <w:gridCol w:w="1954"/>
      </w:tblGrid>
      <w:tr w:rsidR="00B436AA" w:rsidRPr="00B436AA" w:rsidTr="00B436AA">
        <w:trPr>
          <w:trHeight w:val="563"/>
        </w:trPr>
        <w:tc>
          <w:tcPr>
            <w:tcW w:w="154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Найменування завдання</w:t>
            </w:r>
          </w:p>
        </w:tc>
        <w:tc>
          <w:tcPr>
            <w:tcW w:w="247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Найменування заходу</w:t>
            </w:r>
          </w:p>
        </w:tc>
        <w:tc>
          <w:tcPr>
            <w:tcW w:w="10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Термін вико</w:t>
            </w:r>
            <w:r w:rsidRPr="00B436AA">
              <w:rPr>
                <w:rFonts w:ascii="Times New Roman" w:eastAsia="Times New Roman" w:hAnsi="Times New Roman" w:cs="Times New Roman"/>
                <w:b/>
                <w:bCs/>
                <w:color w:val="000000"/>
                <w:sz w:val="24"/>
                <w:szCs w:val="24"/>
                <w:lang w:val="uk-UA" w:eastAsia="ru-RU"/>
              </w:rPr>
              <w:lastRenderedPageBreak/>
              <w:t>нання</w:t>
            </w:r>
          </w:p>
        </w:tc>
        <w:tc>
          <w:tcPr>
            <w:tcW w:w="153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lastRenderedPageBreak/>
              <w:t xml:space="preserve">Відповідальні за </w:t>
            </w:r>
            <w:r w:rsidRPr="00B436AA">
              <w:rPr>
                <w:rFonts w:ascii="Times New Roman" w:eastAsia="Times New Roman" w:hAnsi="Times New Roman" w:cs="Times New Roman"/>
                <w:b/>
                <w:bCs/>
                <w:color w:val="000000"/>
                <w:sz w:val="24"/>
                <w:szCs w:val="24"/>
                <w:lang w:val="uk-UA" w:eastAsia="ru-RU"/>
              </w:rPr>
              <w:lastRenderedPageBreak/>
              <w:t>виконання</w:t>
            </w:r>
          </w:p>
        </w:tc>
        <w:tc>
          <w:tcPr>
            <w:tcW w:w="164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lastRenderedPageBreak/>
              <w:t xml:space="preserve">Джерела фінансування (державний, місцевий бюджети, </w:t>
            </w:r>
            <w:r w:rsidRPr="00B436AA">
              <w:rPr>
                <w:rFonts w:ascii="Times New Roman" w:eastAsia="Times New Roman" w:hAnsi="Times New Roman" w:cs="Times New Roman"/>
                <w:b/>
                <w:bCs/>
                <w:color w:val="000000"/>
                <w:sz w:val="24"/>
                <w:szCs w:val="24"/>
                <w:lang w:val="uk-UA" w:eastAsia="ru-RU"/>
              </w:rPr>
              <w:lastRenderedPageBreak/>
              <w:t>інші)</w:t>
            </w:r>
          </w:p>
        </w:tc>
        <w:tc>
          <w:tcPr>
            <w:tcW w:w="459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lastRenderedPageBreak/>
              <w:t xml:space="preserve">Прогнозний обсяг фінансових ресурсів для виконання </w:t>
            </w:r>
            <w:r w:rsidRPr="00B436AA">
              <w:rPr>
                <w:rFonts w:ascii="Times New Roman" w:eastAsia="Times New Roman" w:hAnsi="Times New Roman" w:cs="Times New Roman"/>
                <w:b/>
                <w:bCs/>
                <w:color w:val="000000"/>
                <w:sz w:val="24"/>
                <w:szCs w:val="24"/>
                <w:lang w:val="uk-UA" w:eastAsia="ru-RU"/>
              </w:rPr>
              <w:lastRenderedPageBreak/>
              <w:t>завдань, тис. грн.</w:t>
            </w:r>
          </w:p>
        </w:tc>
        <w:tc>
          <w:tcPr>
            <w:tcW w:w="273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lastRenderedPageBreak/>
              <w:t>Очікуваний результат</w:t>
            </w:r>
          </w:p>
        </w:tc>
      </w:tr>
      <w:tr w:rsidR="00B436AA" w:rsidRPr="00B436AA" w:rsidTr="00B436AA">
        <w:trPr>
          <w:trHeight w:val="562"/>
        </w:trPr>
        <w:tc>
          <w:tcPr>
            <w:tcW w:w="0" w:type="auto"/>
            <w:vMerge/>
            <w:tcBorders>
              <w:top w:val="single" w:sz="8" w:space="0" w:color="auto"/>
              <w:left w:val="single" w:sz="8" w:space="0" w:color="auto"/>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усього</w:t>
            </w:r>
          </w:p>
        </w:tc>
        <w:tc>
          <w:tcPr>
            <w:tcW w:w="92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2013</w:t>
            </w:r>
          </w:p>
        </w:tc>
        <w:tc>
          <w:tcPr>
            <w:tcW w:w="87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2014</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2015</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2016</w:t>
            </w:r>
          </w:p>
        </w:tc>
        <w:tc>
          <w:tcPr>
            <w:tcW w:w="0" w:type="auto"/>
            <w:vMerge/>
            <w:tcBorders>
              <w:top w:val="single" w:sz="8" w:space="0" w:color="auto"/>
              <w:left w:val="nil"/>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r>
      <w:tr w:rsidR="00B436AA" w:rsidRPr="00B436AA" w:rsidTr="00B436AA">
        <w:tc>
          <w:tcPr>
            <w:tcW w:w="15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1</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3</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4</w:t>
            </w:r>
          </w:p>
        </w:tc>
        <w:tc>
          <w:tcPr>
            <w:tcW w:w="164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5</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6</w:t>
            </w:r>
          </w:p>
        </w:tc>
        <w:tc>
          <w:tcPr>
            <w:tcW w:w="92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7</w:t>
            </w:r>
          </w:p>
        </w:tc>
        <w:tc>
          <w:tcPr>
            <w:tcW w:w="87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8</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9</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10</w:t>
            </w:r>
          </w:p>
        </w:tc>
        <w:tc>
          <w:tcPr>
            <w:tcW w:w="2732"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11</w:t>
            </w:r>
          </w:p>
        </w:tc>
      </w:tr>
      <w:tr w:rsidR="00B436AA" w:rsidRPr="00B436AA" w:rsidTr="00B436AA">
        <w:tc>
          <w:tcPr>
            <w:tcW w:w="15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1</w:t>
            </w:r>
            <w:r w:rsidRPr="00B436AA">
              <w:rPr>
                <w:rFonts w:ascii="Times New Roman" w:eastAsia="Times New Roman" w:hAnsi="Times New Roman" w:cs="Times New Roman"/>
                <w:sz w:val="24"/>
                <w:szCs w:val="24"/>
                <w:lang w:val="uk-UA" w:eastAsia="ru-RU"/>
              </w:rPr>
              <w:t>. </w:t>
            </w:r>
            <w:r w:rsidRPr="00B436AA">
              <w:rPr>
                <w:rFonts w:ascii="Times New Roman" w:eastAsia="Times New Roman" w:hAnsi="Times New Roman" w:cs="Times New Roman"/>
                <w:color w:val="000000"/>
                <w:sz w:val="24"/>
                <w:szCs w:val="24"/>
                <w:lang w:val="uk-UA" w:eastAsia="ru-RU"/>
              </w:rPr>
              <w:t>Удосконалення системи охорони здоров’я у сфері протидіїзахворюванню на туберкульоз, у тому числі хіміорезистентний</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1.1</w:t>
            </w:r>
            <w:r w:rsidRPr="00B436AA">
              <w:rPr>
                <w:rFonts w:ascii="Times New Roman" w:eastAsia="Times New Roman" w:hAnsi="Times New Roman" w:cs="Times New Roman"/>
                <w:color w:val="000000"/>
                <w:sz w:val="14"/>
                <w:szCs w:val="14"/>
                <w:lang w:val="uk-UA" w:eastAsia="ru-RU"/>
              </w:rPr>
              <w:t> </w:t>
            </w:r>
            <w:r w:rsidRPr="00B436AA">
              <w:rPr>
                <w:rFonts w:ascii="Times New Roman" w:eastAsia="Times New Roman" w:hAnsi="Times New Roman" w:cs="Times New Roman"/>
                <w:color w:val="000000"/>
                <w:sz w:val="14"/>
                <w:lang w:val="uk-UA" w:eastAsia="ru-RU"/>
              </w:rPr>
              <w:t> </w:t>
            </w:r>
            <w:r w:rsidRPr="00B436AA">
              <w:rPr>
                <w:rFonts w:ascii="Times New Roman" w:eastAsia="Times New Roman" w:hAnsi="Times New Roman" w:cs="Times New Roman"/>
                <w:color w:val="000000"/>
                <w:sz w:val="24"/>
                <w:szCs w:val="24"/>
                <w:lang w:val="uk-UA" w:eastAsia="ru-RU"/>
              </w:rPr>
              <w:t>Приведення системи надання протитуберкульозної допомоги у відповідність до Уніфікованого протоколупервинної,вторинної (спеціалізованої) допомоги за темою</w:t>
            </w:r>
          </w:p>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«Туберкульоз»</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2013-2016</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Управління охорони здоров`я Сєвєродонецької міської ради</w:t>
            </w:r>
          </w:p>
        </w:tc>
        <w:tc>
          <w:tcPr>
            <w:tcW w:w="164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за рахунок           коштів,</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передбачених            нафінансування        виконавців заходу</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92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87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2732"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своєчасне виявлення нових випадків туберкульозу, зниження захворюваності на деструктивні форми туберкульозу</w:t>
            </w:r>
          </w:p>
        </w:tc>
      </w:tr>
      <w:tr w:rsidR="00B436AA" w:rsidRPr="00B436AA" w:rsidTr="00B436AA">
        <w:tc>
          <w:tcPr>
            <w:tcW w:w="0" w:type="auto"/>
            <w:vMerge/>
            <w:tcBorders>
              <w:top w:val="nil"/>
              <w:left w:val="single" w:sz="8" w:space="0" w:color="auto"/>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1.2.  Підвищення         рівня управлінської компетенції осіб, відповідальних за виконання Програми шляхом організації їх навчання, обміну досвідом</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2013-2016</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Управління охорони здоров`я Сєвєродонецької міської ради</w:t>
            </w:r>
          </w:p>
        </w:tc>
        <w:tc>
          <w:tcPr>
            <w:tcW w:w="164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За рахунок коштів передбачених на фінансування програми</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92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87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2732"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підвищення кваліфікаційного рівня осіб, відповідальних   за виконання Програми</w:t>
            </w:r>
          </w:p>
        </w:tc>
      </w:tr>
      <w:tr w:rsidR="00B436AA" w:rsidRPr="00B436AA" w:rsidTr="00B436AA">
        <w:tc>
          <w:tcPr>
            <w:tcW w:w="0" w:type="auto"/>
            <w:vMerge/>
            <w:tcBorders>
              <w:top w:val="nil"/>
              <w:left w:val="single" w:sz="8" w:space="0" w:color="auto"/>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1.3.  Укомплектування протитуберкульозного відділення  лікарем-фтизіатром відповідно до нормативно-правових актів</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Управління охорони здоров`я Сєвєродонецької міської ради, зав проти туб. відділенням</w:t>
            </w:r>
          </w:p>
        </w:tc>
        <w:tc>
          <w:tcPr>
            <w:tcW w:w="164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за рахунок           коштів,передбачених                       на</w:t>
            </w:r>
            <w:r w:rsidRPr="00B436AA">
              <w:rPr>
                <w:rFonts w:ascii="Times New Roman" w:eastAsia="Times New Roman" w:hAnsi="Times New Roman" w:cs="Times New Roman"/>
                <w:sz w:val="24"/>
                <w:szCs w:val="24"/>
                <w:lang w:val="uk-UA" w:eastAsia="ru-RU"/>
              </w:rPr>
              <w:t> </w:t>
            </w:r>
            <w:r w:rsidRPr="00B436AA">
              <w:rPr>
                <w:rFonts w:ascii="Times New Roman" w:eastAsia="Times New Roman" w:hAnsi="Times New Roman" w:cs="Times New Roman"/>
                <w:color w:val="000000"/>
                <w:sz w:val="24"/>
                <w:szCs w:val="24"/>
                <w:lang w:val="uk-UA" w:eastAsia="ru-RU"/>
              </w:rPr>
              <w:t>фінансування виконавців заходу</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92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87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2732"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досягнення 95% укомплектування протитуберкульозного закладу фахівцями відповідно          до нормативно-правових актів</w:t>
            </w:r>
          </w:p>
        </w:tc>
      </w:tr>
      <w:tr w:rsidR="00B436AA" w:rsidRPr="00B436AA" w:rsidTr="00B436AA">
        <w:tc>
          <w:tcPr>
            <w:tcW w:w="0" w:type="auto"/>
            <w:vMerge/>
            <w:tcBorders>
              <w:top w:val="nil"/>
              <w:left w:val="single" w:sz="8" w:space="0" w:color="auto"/>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1.4. Направлення на навчання медичних працівників протитуберкульозного відділення з питань лікування хворих на мультирезистентний туберкульоз</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2013-2015</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Управління охорони здоров`я Сєвєродонецької міської ради</w:t>
            </w:r>
          </w:p>
        </w:tc>
        <w:tc>
          <w:tcPr>
            <w:tcW w:w="164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за рахунок           коштів, передбачених                       на фінансування виконавців заходу</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92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87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2732"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підвищення кваліфікаційного рівня медичного персоналу з питань лікування хворих на мультирезистентний туберкульоз</w:t>
            </w:r>
          </w:p>
        </w:tc>
      </w:tr>
      <w:tr w:rsidR="00B436AA" w:rsidRPr="00B436AA" w:rsidTr="00B436AA">
        <w:tc>
          <w:tcPr>
            <w:tcW w:w="0" w:type="auto"/>
            <w:vMerge/>
            <w:tcBorders>
              <w:top w:val="nil"/>
              <w:left w:val="single" w:sz="8" w:space="0" w:color="auto"/>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247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 xml:space="preserve">1.5. Направлення на </w:t>
            </w:r>
            <w:r w:rsidRPr="00B436AA">
              <w:rPr>
                <w:rFonts w:ascii="Times New Roman" w:eastAsia="Times New Roman" w:hAnsi="Times New Roman" w:cs="Times New Roman"/>
                <w:color w:val="000000"/>
                <w:sz w:val="24"/>
                <w:szCs w:val="24"/>
                <w:lang w:val="uk-UA" w:eastAsia="ru-RU"/>
              </w:rPr>
              <w:lastRenderedPageBreak/>
              <w:t>навчальні  семінари лікарів первинної ланки, психологів та соціальних працівників з питань профілактики, діагностики та лікування туберкульозу</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lastRenderedPageBreak/>
              <w:t>2013-</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lastRenderedPageBreak/>
              <w:t>2016</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lastRenderedPageBreak/>
              <w:t>Управлі</w:t>
            </w:r>
            <w:r w:rsidRPr="00B436AA">
              <w:rPr>
                <w:rFonts w:ascii="Times New Roman" w:eastAsia="Times New Roman" w:hAnsi="Times New Roman" w:cs="Times New Roman"/>
                <w:color w:val="000000"/>
                <w:sz w:val="24"/>
                <w:szCs w:val="24"/>
                <w:lang w:val="uk-UA" w:eastAsia="ru-RU"/>
              </w:rPr>
              <w:lastRenderedPageBreak/>
              <w:t>ння охорони здоров`я Сєвєродонецької міської ради, ЦССДСМ</w:t>
            </w:r>
          </w:p>
        </w:tc>
        <w:tc>
          <w:tcPr>
            <w:tcW w:w="164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lastRenderedPageBreak/>
              <w:t xml:space="preserve">за рахунок коштів, передбачених </w:t>
            </w:r>
            <w:r w:rsidRPr="00B436AA">
              <w:rPr>
                <w:rFonts w:ascii="Times New Roman" w:eastAsia="Times New Roman" w:hAnsi="Times New Roman" w:cs="Times New Roman"/>
                <w:color w:val="000000"/>
                <w:sz w:val="24"/>
                <w:szCs w:val="24"/>
                <w:lang w:val="uk-UA" w:eastAsia="ru-RU"/>
              </w:rPr>
              <w:lastRenderedPageBreak/>
              <w:t>на фінансування виконавців заходу</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lastRenderedPageBreak/>
              <w:t>-</w:t>
            </w:r>
          </w:p>
        </w:tc>
        <w:tc>
          <w:tcPr>
            <w:tcW w:w="92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87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2732"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 xml:space="preserve">підвищенню </w:t>
            </w:r>
            <w:r w:rsidRPr="00B436AA">
              <w:rPr>
                <w:rFonts w:ascii="Times New Roman" w:eastAsia="Times New Roman" w:hAnsi="Times New Roman" w:cs="Times New Roman"/>
                <w:color w:val="000000"/>
                <w:sz w:val="24"/>
                <w:szCs w:val="24"/>
                <w:lang w:val="uk-UA" w:eastAsia="ru-RU"/>
              </w:rPr>
              <w:lastRenderedPageBreak/>
              <w:t>кваліфікаційного рівня медичного персоналу лікарів первинної ланки. психологів та соціальних</w:t>
            </w:r>
          </w:p>
        </w:tc>
      </w:tr>
      <w:tr w:rsidR="00B436AA" w:rsidRPr="00B436AA" w:rsidTr="00B436AA">
        <w:tc>
          <w:tcPr>
            <w:tcW w:w="0" w:type="auto"/>
            <w:vMerge/>
            <w:tcBorders>
              <w:top w:val="nil"/>
              <w:left w:val="single" w:sz="8" w:space="0" w:color="auto"/>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2013-2016</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Громадські організації</w:t>
            </w:r>
          </w:p>
        </w:tc>
        <w:tc>
          <w:tcPr>
            <w:tcW w:w="164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інші джерела</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92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87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2732"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працівників з питань профілактики, діагностики та лікування туберкульозу</w:t>
            </w:r>
          </w:p>
        </w:tc>
      </w:tr>
      <w:tr w:rsidR="00B436AA" w:rsidRPr="00B436AA" w:rsidTr="00B436AA">
        <w:tc>
          <w:tcPr>
            <w:tcW w:w="0" w:type="auto"/>
            <w:vMerge/>
            <w:tcBorders>
              <w:top w:val="nil"/>
              <w:left w:val="single" w:sz="8" w:space="0" w:color="auto"/>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 xml:space="preserve">1.6. Забезпечення впровадження системи контролю якості у лабораторіях першого рівня незалежно від підпорядкування з метою ефективної діагностики випадків </w:t>
            </w:r>
            <w:r w:rsidRPr="00B436AA">
              <w:rPr>
                <w:rFonts w:ascii="Times New Roman" w:eastAsia="Times New Roman" w:hAnsi="Times New Roman" w:cs="Times New Roman"/>
                <w:color w:val="000000"/>
                <w:sz w:val="24"/>
                <w:szCs w:val="24"/>
                <w:lang w:val="uk-UA" w:eastAsia="ru-RU"/>
              </w:rPr>
              <w:lastRenderedPageBreak/>
              <w:t>туберкульозу</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lastRenderedPageBreak/>
              <w:t>2013-2016</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Управління охорони здоров`я Сєвєродонецької міської ради</w:t>
            </w:r>
          </w:p>
        </w:tc>
        <w:tc>
          <w:tcPr>
            <w:tcW w:w="164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за рахунок коштів, передбачених на фінансування виконавців заходу</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92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87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2732"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 xml:space="preserve">підвищення ефективності діагностики випадків туберкульозу,        впровадження у 100% лабораторій 1 рівня контролю </w:t>
            </w:r>
            <w:r w:rsidRPr="00B436AA">
              <w:rPr>
                <w:rFonts w:ascii="Times New Roman" w:eastAsia="Times New Roman" w:hAnsi="Times New Roman" w:cs="Times New Roman"/>
                <w:color w:val="000000"/>
                <w:sz w:val="24"/>
                <w:szCs w:val="24"/>
                <w:lang w:val="uk-UA" w:eastAsia="ru-RU"/>
              </w:rPr>
              <w:lastRenderedPageBreak/>
              <w:t>якості досліджень</w:t>
            </w:r>
          </w:p>
        </w:tc>
      </w:tr>
      <w:tr w:rsidR="00B436AA" w:rsidRPr="00B436AA" w:rsidTr="00B436AA">
        <w:tc>
          <w:tcPr>
            <w:tcW w:w="15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lastRenderedPageBreak/>
              <w:t>2. Удосконалення системи моніторингу та оцінки результатів виконання Програми</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2.1 Забезпечення функціонування системи обліку та звітності, включно з лабораторною мережею з мікробіологічної діагностики туберкульозу, відповідно до міжнародних стандартів (враховуючи обліково-звітні форми та впровадження</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 xml:space="preserve">електронного реєстру хворих на туберкульоз) та надання щоквартальних звітів до Луганського обласного протитуберкульозного </w:t>
            </w:r>
            <w:r w:rsidRPr="00B436AA">
              <w:rPr>
                <w:rFonts w:ascii="Times New Roman" w:eastAsia="Times New Roman" w:hAnsi="Times New Roman" w:cs="Times New Roman"/>
                <w:color w:val="000000"/>
                <w:sz w:val="24"/>
                <w:szCs w:val="24"/>
                <w:lang w:val="uk-UA" w:eastAsia="ru-RU"/>
              </w:rPr>
              <w:lastRenderedPageBreak/>
              <w:t>диспансеру</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lastRenderedPageBreak/>
              <w:t>2013-2016</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Управління охорони здоров`я Сєвєродонецької міської ради, зав проти туб. відділенням</w:t>
            </w:r>
          </w:p>
        </w:tc>
        <w:tc>
          <w:tcPr>
            <w:tcW w:w="164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за рахунок коштів. передбачених на фінансування виконавців заходу</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92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87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2732"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r>
      <w:tr w:rsidR="00B436AA" w:rsidRPr="00B436AA" w:rsidTr="00B436AA">
        <w:tc>
          <w:tcPr>
            <w:tcW w:w="15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lastRenderedPageBreak/>
              <w:t>3. Організація діяльності з виявлення і діагностикитуберкульозу</w:t>
            </w:r>
          </w:p>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3.1. Забезпечення виявлення осіб, хворих на туберкульоз, за зверненням до лікувально-профілактичного закладу методом мікроскопії мазка мокротиння та закупівлі витратних матеріалів для діагностики туберкульозу</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2013-</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2016</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Управління охорони здоров`я Сєвєродонецької міської ради</w:t>
            </w:r>
          </w:p>
        </w:tc>
        <w:tc>
          <w:tcPr>
            <w:tcW w:w="164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Міський бюджет</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66,4</w:t>
            </w:r>
          </w:p>
        </w:tc>
        <w:tc>
          <w:tcPr>
            <w:tcW w:w="92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16,6</w:t>
            </w:r>
          </w:p>
        </w:tc>
        <w:tc>
          <w:tcPr>
            <w:tcW w:w="87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16,6</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16,6</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16,6</w:t>
            </w:r>
          </w:p>
        </w:tc>
        <w:tc>
          <w:tcPr>
            <w:tcW w:w="2732"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забезпечення виявлення бактеріальних форм туберкульозу в лабораторіях загально лі кувальної мережі відповідно до міжнародних нормативів - 4,5%</w:t>
            </w:r>
          </w:p>
        </w:tc>
      </w:tr>
      <w:tr w:rsidR="00B436AA" w:rsidRPr="00B436AA" w:rsidTr="00B436AA">
        <w:tc>
          <w:tcPr>
            <w:tcW w:w="0" w:type="auto"/>
            <w:vMerge/>
            <w:tcBorders>
              <w:top w:val="nil"/>
              <w:left w:val="single" w:sz="8" w:space="0" w:color="auto"/>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3.2 Проведення хворим на туберкульоз рентгенологічного обстеження</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2013-2016</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 xml:space="preserve">Управління охорони здоров`я Сєвєродонецької міської ради, зав проти </w:t>
            </w:r>
            <w:r w:rsidRPr="00B436AA">
              <w:rPr>
                <w:rFonts w:ascii="Times New Roman" w:eastAsia="Times New Roman" w:hAnsi="Times New Roman" w:cs="Times New Roman"/>
                <w:color w:val="000000"/>
                <w:sz w:val="24"/>
                <w:szCs w:val="24"/>
                <w:lang w:val="uk-UA" w:eastAsia="ru-RU"/>
              </w:rPr>
              <w:lastRenderedPageBreak/>
              <w:t>туб. відділенням</w:t>
            </w:r>
          </w:p>
        </w:tc>
        <w:tc>
          <w:tcPr>
            <w:tcW w:w="164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lastRenderedPageBreak/>
              <w:t>Міський бюджет</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165,6</w:t>
            </w:r>
          </w:p>
        </w:tc>
        <w:tc>
          <w:tcPr>
            <w:tcW w:w="92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41,4</w:t>
            </w:r>
          </w:p>
        </w:tc>
        <w:tc>
          <w:tcPr>
            <w:tcW w:w="87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41,4</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41,4</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41,4</w:t>
            </w:r>
          </w:p>
        </w:tc>
        <w:tc>
          <w:tcPr>
            <w:tcW w:w="2732"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доведення охоплення рентгенологічним дослідженням 100% хворих на туберкульоз</w:t>
            </w:r>
          </w:p>
        </w:tc>
      </w:tr>
      <w:tr w:rsidR="00B436AA" w:rsidRPr="00B436AA" w:rsidTr="00B436AA">
        <w:tc>
          <w:tcPr>
            <w:tcW w:w="0" w:type="auto"/>
            <w:vMerge/>
            <w:tcBorders>
              <w:top w:val="nil"/>
              <w:left w:val="single" w:sz="8" w:space="0" w:color="auto"/>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3.2 Проведення хворим на туберкульоз рентгенологічного обстеження</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2013-2016</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Управління охорони здоров`я Сєвєродонецької міської ради, зав проти туб. відділенням</w:t>
            </w:r>
          </w:p>
        </w:tc>
        <w:tc>
          <w:tcPr>
            <w:tcW w:w="164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Міський бюджет</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165,6</w:t>
            </w:r>
          </w:p>
        </w:tc>
        <w:tc>
          <w:tcPr>
            <w:tcW w:w="92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41,4</w:t>
            </w:r>
          </w:p>
        </w:tc>
        <w:tc>
          <w:tcPr>
            <w:tcW w:w="87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41,4</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41,4</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41,4</w:t>
            </w:r>
          </w:p>
        </w:tc>
        <w:tc>
          <w:tcPr>
            <w:tcW w:w="2732"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доведення охоплення рентгенологічним дослідженням 100% хворих на туберкульоз</w:t>
            </w:r>
          </w:p>
        </w:tc>
      </w:tr>
      <w:tr w:rsidR="00B436AA" w:rsidRPr="00B436AA" w:rsidTr="00B436AA">
        <w:tc>
          <w:tcPr>
            <w:tcW w:w="0" w:type="auto"/>
            <w:vMerge/>
            <w:tcBorders>
              <w:top w:val="nil"/>
              <w:left w:val="single" w:sz="8" w:space="0" w:color="auto"/>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ind w:left="138" w:hanging="138"/>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 xml:space="preserve">3.3. Придбання рентгенівської. флюорографічної плівки та рентгенів, лабораторних витратних матеріалів для проведення профілактичних </w:t>
            </w:r>
            <w:r w:rsidRPr="00B436AA">
              <w:rPr>
                <w:rFonts w:ascii="Times New Roman" w:eastAsia="Times New Roman" w:hAnsi="Times New Roman" w:cs="Times New Roman"/>
                <w:color w:val="000000"/>
                <w:sz w:val="24"/>
                <w:szCs w:val="24"/>
                <w:lang w:val="uk-UA" w:eastAsia="ru-RU"/>
              </w:rPr>
              <w:lastRenderedPageBreak/>
              <w:t>оглядів осіб з груп ризику</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lastRenderedPageBreak/>
              <w:t>2013-2016</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Управління охорони здоров`я Сєвєродонецької міської ради</w:t>
            </w:r>
          </w:p>
        </w:tc>
        <w:tc>
          <w:tcPr>
            <w:tcW w:w="164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Міський бюджет</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176</w:t>
            </w:r>
          </w:p>
        </w:tc>
        <w:tc>
          <w:tcPr>
            <w:tcW w:w="92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44</w:t>
            </w:r>
          </w:p>
        </w:tc>
        <w:tc>
          <w:tcPr>
            <w:tcW w:w="87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44</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44</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44</w:t>
            </w:r>
          </w:p>
        </w:tc>
        <w:tc>
          <w:tcPr>
            <w:tcW w:w="2732"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 xml:space="preserve">охоплення флюорографічними оглядами осіб з груп ризику не менш 75 % від населення відповідної </w:t>
            </w:r>
            <w:r w:rsidRPr="00B436AA">
              <w:rPr>
                <w:rFonts w:ascii="Times New Roman" w:eastAsia="Times New Roman" w:hAnsi="Times New Roman" w:cs="Times New Roman"/>
                <w:color w:val="000000"/>
                <w:sz w:val="24"/>
                <w:szCs w:val="24"/>
                <w:lang w:val="uk-UA" w:eastAsia="ru-RU"/>
              </w:rPr>
              <w:lastRenderedPageBreak/>
              <w:t>адміністративно-територіальної одиниці</w:t>
            </w:r>
          </w:p>
        </w:tc>
      </w:tr>
      <w:tr w:rsidR="00B436AA" w:rsidRPr="00B436AA" w:rsidTr="00B436AA">
        <w:tc>
          <w:tcPr>
            <w:tcW w:w="0" w:type="auto"/>
            <w:vMerge/>
            <w:tcBorders>
              <w:top w:val="nil"/>
              <w:left w:val="single" w:sz="8" w:space="0" w:color="auto"/>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3.4. Здійснення туберкулінодіагностики</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2013-2016</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Управління охорони здоров`я Сєвєродонецької міської ради, зав проти туб. відділенням</w:t>
            </w:r>
          </w:p>
        </w:tc>
        <w:tc>
          <w:tcPr>
            <w:tcW w:w="164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міський бюджет</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298,8</w:t>
            </w:r>
          </w:p>
        </w:tc>
        <w:tc>
          <w:tcPr>
            <w:tcW w:w="92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74,7</w:t>
            </w:r>
          </w:p>
        </w:tc>
        <w:tc>
          <w:tcPr>
            <w:tcW w:w="87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74,7</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74,7</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74,7</w:t>
            </w:r>
          </w:p>
        </w:tc>
        <w:tc>
          <w:tcPr>
            <w:tcW w:w="2732"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охоплення</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туберкулінодіагностикою дітей віком від 4 до 14 років - 98 %</w:t>
            </w:r>
          </w:p>
        </w:tc>
      </w:tr>
      <w:tr w:rsidR="00B436AA" w:rsidRPr="00B436AA" w:rsidTr="00B436AA">
        <w:tc>
          <w:tcPr>
            <w:tcW w:w="15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4. Лікування тапрофілактикатуберкульозу</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 xml:space="preserve">4.1. Забезпечення доступу до профілактики та лікування хворих на туберкульоз першої-третьої категорій за стандартними схемами. зокрема закупівля </w:t>
            </w:r>
            <w:r w:rsidRPr="00B436AA">
              <w:rPr>
                <w:rFonts w:ascii="Times New Roman" w:eastAsia="Times New Roman" w:hAnsi="Times New Roman" w:cs="Times New Roman"/>
                <w:color w:val="000000"/>
                <w:sz w:val="24"/>
                <w:szCs w:val="24"/>
                <w:lang w:val="uk-UA" w:eastAsia="ru-RU"/>
              </w:rPr>
              <w:lastRenderedPageBreak/>
              <w:t>необхідної кількості протитуберкульозних препаратів першого ряду</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lastRenderedPageBreak/>
              <w:t>2013-2016</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 </w:t>
            </w:r>
          </w:p>
        </w:tc>
        <w:tc>
          <w:tcPr>
            <w:tcW w:w="164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державний бюджет, глобальний фонд</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92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87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2732"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доведення відсотка успішного лікування хворих 1-ї    категорій до 60%</w:t>
            </w:r>
          </w:p>
        </w:tc>
      </w:tr>
      <w:tr w:rsidR="00B436AA" w:rsidRPr="00B436AA" w:rsidTr="00B436AA">
        <w:tc>
          <w:tcPr>
            <w:tcW w:w="0" w:type="auto"/>
            <w:vMerge/>
            <w:tcBorders>
              <w:top w:val="nil"/>
              <w:left w:val="single" w:sz="8" w:space="0" w:color="auto"/>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4.2. Забезпечення доступу до хіміопрофілактики туберкульозу осіб з груп ризику</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2013-2016</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Зав проти туб. відділенням</w:t>
            </w:r>
          </w:p>
        </w:tc>
        <w:tc>
          <w:tcPr>
            <w:tcW w:w="164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за рахунок коштів, передбачених на фінансування виконавців заходу</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w:t>
            </w:r>
          </w:p>
        </w:tc>
        <w:tc>
          <w:tcPr>
            <w:tcW w:w="92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w:t>
            </w:r>
          </w:p>
        </w:tc>
        <w:tc>
          <w:tcPr>
            <w:tcW w:w="87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w:t>
            </w:r>
          </w:p>
        </w:tc>
        <w:tc>
          <w:tcPr>
            <w:tcW w:w="2732"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охоплення хіміопрофілактикою осіб з груп ризику до 70 %</w:t>
            </w:r>
          </w:p>
        </w:tc>
      </w:tr>
      <w:tr w:rsidR="00B436AA" w:rsidRPr="00B436AA" w:rsidTr="00B436AA">
        <w:tc>
          <w:tcPr>
            <w:tcW w:w="0" w:type="auto"/>
            <w:vMerge/>
            <w:tcBorders>
              <w:top w:val="nil"/>
              <w:left w:val="single" w:sz="8" w:space="0" w:color="auto"/>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247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4.3. Організація роботи кабінетів контрольованого лікування у лікувально-профілактичних закладах та надання ДОТ-послуг на рівні первинної медико-санітарної допомоги хворим на туберкульоз першої - четвертої категорій</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2013-2016</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Управління охорони здоров`я Сєвєродонецької міської ради, зав проти туб. відділенням</w:t>
            </w:r>
          </w:p>
        </w:tc>
        <w:tc>
          <w:tcPr>
            <w:tcW w:w="164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за рахунок коштів, передбачених на фінансування виконавців заходу</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w:t>
            </w:r>
          </w:p>
        </w:tc>
        <w:tc>
          <w:tcPr>
            <w:tcW w:w="92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w:t>
            </w:r>
          </w:p>
        </w:tc>
        <w:tc>
          <w:tcPr>
            <w:tcW w:w="87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w:t>
            </w:r>
          </w:p>
        </w:tc>
        <w:tc>
          <w:tcPr>
            <w:tcW w:w="2732"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відсоток хворих 1-4 категорій, які проходять контрольоване лікування на амбулаторному етапі, повинен складати не менш 90%</w:t>
            </w:r>
          </w:p>
        </w:tc>
      </w:tr>
      <w:tr w:rsidR="00B436AA" w:rsidRPr="00B436AA" w:rsidTr="00B436AA">
        <w:tc>
          <w:tcPr>
            <w:tcW w:w="0" w:type="auto"/>
            <w:vMerge/>
            <w:tcBorders>
              <w:top w:val="nil"/>
              <w:left w:val="single" w:sz="8" w:space="0" w:color="auto"/>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2013-</w:t>
            </w:r>
            <w:r w:rsidRPr="00B436AA">
              <w:rPr>
                <w:rFonts w:ascii="Times New Roman" w:eastAsia="Times New Roman" w:hAnsi="Times New Roman" w:cs="Times New Roman"/>
                <w:color w:val="000000"/>
                <w:sz w:val="24"/>
                <w:szCs w:val="24"/>
                <w:lang w:val="uk-UA" w:eastAsia="ru-RU"/>
              </w:rPr>
              <w:lastRenderedPageBreak/>
              <w:t>2016</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lastRenderedPageBreak/>
              <w:t xml:space="preserve">Товариство </w:t>
            </w:r>
            <w:r w:rsidRPr="00B436AA">
              <w:rPr>
                <w:rFonts w:ascii="Times New Roman" w:eastAsia="Times New Roman" w:hAnsi="Times New Roman" w:cs="Times New Roman"/>
                <w:color w:val="000000"/>
                <w:sz w:val="24"/>
                <w:szCs w:val="24"/>
                <w:lang w:val="uk-UA" w:eastAsia="ru-RU"/>
              </w:rPr>
              <w:lastRenderedPageBreak/>
              <w:t>Червоного Хреста</w:t>
            </w:r>
          </w:p>
        </w:tc>
        <w:tc>
          <w:tcPr>
            <w:tcW w:w="164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lastRenderedPageBreak/>
              <w:t>інші джерела</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w:t>
            </w:r>
          </w:p>
        </w:tc>
        <w:tc>
          <w:tcPr>
            <w:tcW w:w="92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w:t>
            </w:r>
          </w:p>
        </w:tc>
        <w:tc>
          <w:tcPr>
            <w:tcW w:w="87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w:t>
            </w:r>
          </w:p>
        </w:tc>
        <w:tc>
          <w:tcPr>
            <w:tcW w:w="2732"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 </w:t>
            </w:r>
          </w:p>
        </w:tc>
      </w:tr>
      <w:tr w:rsidR="00B436AA" w:rsidRPr="00B436AA" w:rsidTr="00B436AA">
        <w:tc>
          <w:tcPr>
            <w:tcW w:w="15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lastRenderedPageBreak/>
              <w:t>5. Протидія                  поширенню мультирезистентного туберкульозу та туберкульозу з розширеною медикаментозною резистентністю</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5.1. Забезпечення дотримання вимог інфекційного контролю щодо туберкульозу в закладах первинної ліку вальної допомоги</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2013-2016</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керівники медичних закладів перинного та вторинного рівнів</w:t>
            </w:r>
          </w:p>
        </w:tc>
        <w:tc>
          <w:tcPr>
            <w:tcW w:w="164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за рахунок коштів, передбачених на фінансування виконавців заходу</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w:t>
            </w:r>
          </w:p>
        </w:tc>
        <w:tc>
          <w:tcPr>
            <w:tcW w:w="92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w:t>
            </w:r>
          </w:p>
        </w:tc>
        <w:tc>
          <w:tcPr>
            <w:tcW w:w="87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w:t>
            </w:r>
          </w:p>
        </w:tc>
        <w:tc>
          <w:tcPr>
            <w:tcW w:w="2732"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зменшення захворюваності на туберкульоз медичних працівників первинної лі кувально-профілактичної допомоги до </w:t>
            </w:r>
            <w:r w:rsidRPr="00B436AA">
              <w:rPr>
                <w:rFonts w:ascii="Times New Roman" w:eastAsia="Times New Roman" w:hAnsi="Times New Roman" w:cs="Times New Roman"/>
                <w:i/>
                <w:iCs/>
                <w:color w:val="000000"/>
                <w:sz w:val="24"/>
                <w:szCs w:val="24"/>
                <w:lang w:val="uk-UA" w:eastAsia="ru-RU"/>
              </w:rPr>
              <w:t>2 </w:t>
            </w:r>
            <w:r w:rsidRPr="00B436AA">
              <w:rPr>
                <w:rFonts w:ascii="Times New Roman" w:eastAsia="Times New Roman" w:hAnsi="Times New Roman" w:cs="Times New Roman"/>
                <w:color w:val="000000"/>
                <w:sz w:val="24"/>
                <w:szCs w:val="24"/>
                <w:lang w:val="uk-UA" w:eastAsia="ru-RU"/>
              </w:rPr>
              <w:t>на 10 тис.</w:t>
            </w:r>
          </w:p>
        </w:tc>
      </w:tr>
      <w:tr w:rsidR="00B436AA" w:rsidRPr="00B436AA" w:rsidTr="00B436AA">
        <w:tc>
          <w:tcPr>
            <w:tcW w:w="0" w:type="auto"/>
            <w:vMerge/>
            <w:tcBorders>
              <w:top w:val="nil"/>
              <w:left w:val="single" w:sz="8" w:space="0" w:color="auto"/>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5.2, Забезпечення протитуберкульозного відділення дезінфекційними засобами, бактерицидними випромінювачами, засобами індивідуального захисту працівників</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 xml:space="preserve">протитуберкульозного </w:t>
            </w:r>
            <w:r w:rsidRPr="00B436AA">
              <w:rPr>
                <w:rFonts w:ascii="Times New Roman" w:eastAsia="Times New Roman" w:hAnsi="Times New Roman" w:cs="Times New Roman"/>
                <w:color w:val="000000"/>
                <w:sz w:val="24"/>
                <w:szCs w:val="24"/>
                <w:lang w:val="uk-UA" w:eastAsia="ru-RU"/>
              </w:rPr>
              <w:lastRenderedPageBreak/>
              <w:t>відділення залежно від рівня небезпеки робочого місця</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lastRenderedPageBreak/>
              <w:t>2013-2016</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 xml:space="preserve">Управління охорони здоров`я Сєвєродонецької міської ради, зав проти туб. </w:t>
            </w:r>
            <w:r w:rsidRPr="00B436AA">
              <w:rPr>
                <w:rFonts w:ascii="Times New Roman" w:eastAsia="Times New Roman" w:hAnsi="Times New Roman" w:cs="Times New Roman"/>
                <w:color w:val="000000"/>
                <w:sz w:val="24"/>
                <w:szCs w:val="24"/>
                <w:lang w:val="uk-UA" w:eastAsia="ru-RU"/>
              </w:rPr>
              <w:lastRenderedPageBreak/>
              <w:t>відділенням</w:t>
            </w:r>
          </w:p>
        </w:tc>
        <w:tc>
          <w:tcPr>
            <w:tcW w:w="164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lastRenderedPageBreak/>
              <w:t>Міський бюджет</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806,4</w:t>
            </w:r>
          </w:p>
        </w:tc>
        <w:tc>
          <w:tcPr>
            <w:tcW w:w="92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201,6</w:t>
            </w:r>
          </w:p>
        </w:tc>
        <w:tc>
          <w:tcPr>
            <w:tcW w:w="87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201,6</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201,6</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201,6</w:t>
            </w:r>
          </w:p>
        </w:tc>
        <w:tc>
          <w:tcPr>
            <w:tcW w:w="2732"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 xml:space="preserve">протитуберкульозне відділення повинне бути забезпечено дезінфекційними засобами, бактерицидними випромінювачами, засобами індивідуального захисту </w:t>
            </w:r>
            <w:r w:rsidRPr="00B436AA">
              <w:rPr>
                <w:rFonts w:ascii="Times New Roman" w:eastAsia="Times New Roman" w:hAnsi="Times New Roman" w:cs="Times New Roman"/>
                <w:color w:val="000000"/>
                <w:sz w:val="24"/>
                <w:szCs w:val="24"/>
                <w:lang w:val="uk-UA" w:eastAsia="ru-RU"/>
              </w:rPr>
              <w:lastRenderedPageBreak/>
              <w:t>працівників.</w:t>
            </w:r>
          </w:p>
        </w:tc>
      </w:tr>
      <w:tr w:rsidR="00B436AA" w:rsidRPr="00B436AA" w:rsidTr="00B436AA">
        <w:tc>
          <w:tcPr>
            <w:tcW w:w="0" w:type="auto"/>
            <w:vMerge/>
            <w:tcBorders>
              <w:top w:val="nil"/>
              <w:left w:val="single" w:sz="8" w:space="0" w:color="auto"/>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5.3. Направлення на навчання з інфекційного контролю щодо туберкульозу медичних працівників</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2013-2016</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Управління охорони здоров`я Сєвєродонецької міської ради</w:t>
            </w:r>
          </w:p>
        </w:tc>
        <w:tc>
          <w:tcPr>
            <w:tcW w:w="164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за рахунок коштів, передбачених на фінансування виконавців заходу</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w:t>
            </w:r>
          </w:p>
        </w:tc>
        <w:tc>
          <w:tcPr>
            <w:tcW w:w="92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w:t>
            </w:r>
          </w:p>
        </w:tc>
        <w:tc>
          <w:tcPr>
            <w:tcW w:w="87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w:t>
            </w:r>
          </w:p>
        </w:tc>
        <w:tc>
          <w:tcPr>
            <w:tcW w:w="2732"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100 % медичних працівників лікувально-профілактичних закладів повинні пройти навчання з Інфекційного контролю</w:t>
            </w:r>
          </w:p>
        </w:tc>
      </w:tr>
      <w:tr w:rsidR="00B436AA" w:rsidRPr="00B436AA" w:rsidTr="00B436AA">
        <w:tc>
          <w:tcPr>
            <w:tcW w:w="0" w:type="auto"/>
            <w:vMerge/>
            <w:tcBorders>
              <w:top w:val="nil"/>
              <w:left w:val="single" w:sz="8" w:space="0" w:color="auto"/>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247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5.4. Залучення громадських організацій до роботи з групами ризику щодо захворювання на туберкульоз</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2013-2016</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Управління охорони здоров`я Сєвєродонецької міської ради</w:t>
            </w:r>
          </w:p>
        </w:tc>
        <w:tc>
          <w:tcPr>
            <w:tcW w:w="164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за рахунок коштів, передбачених на фінансування виконавців заходу</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w:t>
            </w:r>
          </w:p>
        </w:tc>
        <w:tc>
          <w:tcPr>
            <w:tcW w:w="92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w:t>
            </w:r>
          </w:p>
        </w:tc>
        <w:tc>
          <w:tcPr>
            <w:tcW w:w="87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w:t>
            </w:r>
          </w:p>
        </w:tc>
        <w:tc>
          <w:tcPr>
            <w:tcW w:w="2732"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формування у суспільстві толерантного ставлення до осіб, хворих на туберкульоз, і ВІЛ-інфікованих осіб та запобігання їх</w:t>
            </w:r>
          </w:p>
        </w:tc>
      </w:tr>
      <w:tr w:rsidR="00B436AA" w:rsidRPr="00B436AA" w:rsidTr="00B436AA">
        <w:tc>
          <w:tcPr>
            <w:tcW w:w="0" w:type="auto"/>
            <w:vMerge/>
            <w:tcBorders>
              <w:top w:val="nil"/>
              <w:left w:val="single" w:sz="8" w:space="0" w:color="auto"/>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2013-2016</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 xml:space="preserve">Товариство Червоного </w:t>
            </w:r>
            <w:r w:rsidRPr="00B436AA">
              <w:rPr>
                <w:rFonts w:ascii="Times New Roman" w:eastAsia="Times New Roman" w:hAnsi="Times New Roman" w:cs="Times New Roman"/>
                <w:color w:val="000000"/>
                <w:sz w:val="24"/>
                <w:szCs w:val="24"/>
                <w:lang w:val="uk-UA" w:eastAsia="ru-RU"/>
              </w:rPr>
              <w:lastRenderedPageBreak/>
              <w:t>Хреста, громадські організації</w:t>
            </w:r>
          </w:p>
        </w:tc>
        <w:tc>
          <w:tcPr>
            <w:tcW w:w="164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lastRenderedPageBreak/>
              <w:t>інші джерела</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w:t>
            </w:r>
          </w:p>
        </w:tc>
        <w:tc>
          <w:tcPr>
            <w:tcW w:w="92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w:t>
            </w:r>
          </w:p>
        </w:tc>
        <w:tc>
          <w:tcPr>
            <w:tcW w:w="87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w:t>
            </w:r>
          </w:p>
        </w:tc>
        <w:tc>
          <w:tcPr>
            <w:tcW w:w="2732"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 </w:t>
            </w:r>
          </w:p>
        </w:tc>
      </w:tr>
      <w:tr w:rsidR="00B436AA" w:rsidRPr="00B436AA" w:rsidTr="00B436AA">
        <w:tc>
          <w:tcPr>
            <w:tcW w:w="0" w:type="auto"/>
            <w:vMerge/>
            <w:tcBorders>
              <w:top w:val="nil"/>
              <w:left w:val="single" w:sz="8" w:space="0" w:color="auto"/>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247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5.5. Поліпшення доступу до груп населення, з якими складно встановити контакт, і вразливих груп населення за</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2013-21116</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Центр соціальних служб ДСМ</w:t>
            </w:r>
          </w:p>
        </w:tc>
        <w:tc>
          <w:tcPr>
            <w:tcW w:w="164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за рахунок коштів, передбачених на фінансування виконавців заходу</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w:t>
            </w:r>
          </w:p>
        </w:tc>
        <w:tc>
          <w:tcPr>
            <w:tcW w:w="92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w:t>
            </w:r>
          </w:p>
        </w:tc>
        <w:tc>
          <w:tcPr>
            <w:tcW w:w="87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w:t>
            </w:r>
          </w:p>
        </w:tc>
        <w:tc>
          <w:tcPr>
            <w:tcW w:w="2732"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r>
      <w:tr w:rsidR="00B436AA" w:rsidRPr="00B436AA" w:rsidTr="00B436AA">
        <w:tc>
          <w:tcPr>
            <w:tcW w:w="0" w:type="auto"/>
            <w:vMerge/>
            <w:tcBorders>
              <w:top w:val="nil"/>
              <w:left w:val="single" w:sz="8" w:space="0" w:color="auto"/>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2013-2016</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Товариство Червоного Хреста</w:t>
            </w:r>
          </w:p>
        </w:tc>
        <w:tc>
          <w:tcPr>
            <w:tcW w:w="164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інші джерела</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w:t>
            </w:r>
          </w:p>
        </w:tc>
        <w:tc>
          <w:tcPr>
            <w:tcW w:w="92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w:t>
            </w:r>
          </w:p>
        </w:tc>
        <w:tc>
          <w:tcPr>
            <w:tcW w:w="87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w:t>
            </w:r>
          </w:p>
        </w:tc>
        <w:tc>
          <w:tcPr>
            <w:tcW w:w="2732"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r>
      <w:tr w:rsidR="00B436AA" w:rsidRPr="00B436AA" w:rsidTr="00B436AA">
        <w:tc>
          <w:tcPr>
            <w:tcW w:w="15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6. Здійснення заходів</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протидії</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захворюванню на ко-інфекцію</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(туберкульоз/ВІЛ-</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lastRenderedPageBreak/>
              <w:t>інфекцію/СНІД)</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lastRenderedPageBreak/>
              <w:t>6.1. Впровадження порядку</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координації та виконання</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плану спільних заходів що до</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 xml:space="preserve">протидії захворюванню </w:t>
            </w:r>
            <w:r w:rsidRPr="00B436AA">
              <w:rPr>
                <w:rFonts w:ascii="Times New Roman" w:eastAsia="Times New Roman" w:hAnsi="Times New Roman" w:cs="Times New Roman"/>
                <w:color w:val="000000"/>
                <w:sz w:val="24"/>
                <w:szCs w:val="24"/>
                <w:lang w:val="uk-UA" w:eastAsia="ru-RU"/>
              </w:rPr>
              <w:lastRenderedPageBreak/>
              <w:t>на ко-інфекцію (туберкульоз /ВІЛ-</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val="uk-UA" w:eastAsia="ru-RU"/>
              </w:rPr>
            </w:pPr>
            <w:r w:rsidRPr="00B436AA">
              <w:rPr>
                <w:rFonts w:ascii="Times New Roman" w:eastAsia="Times New Roman" w:hAnsi="Times New Roman" w:cs="Times New Roman"/>
                <w:color w:val="000000"/>
                <w:sz w:val="24"/>
                <w:szCs w:val="24"/>
                <w:lang w:val="uk-UA" w:eastAsia="ru-RU"/>
              </w:rPr>
              <w:t>інфекцїю/СНІД) на 2013-2016 роки, включаючи профілактику, діагностику, ведення хворого на ко-інфекцію (туберкульоз/ВІЛ-інфекція/СНІД), моніторинг І оцінка спільних заходів згідно з міжнародними рекомендаціями</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lastRenderedPageBreak/>
              <w:t>2013-</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2016</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 xml:space="preserve">Управління охорони здоров`я Сєвєродонецької міської ради, зав </w:t>
            </w:r>
            <w:r w:rsidRPr="00B436AA">
              <w:rPr>
                <w:rFonts w:ascii="Times New Roman" w:eastAsia="Times New Roman" w:hAnsi="Times New Roman" w:cs="Times New Roman"/>
                <w:color w:val="000000"/>
                <w:sz w:val="24"/>
                <w:szCs w:val="24"/>
                <w:lang w:val="uk-UA" w:eastAsia="ru-RU"/>
              </w:rPr>
              <w:lastRenderedPageBreak/>
              <w:t>проти туб. відділенням, кабінет «Довіри»</w:t>
            </w:r>
          </w:p>
        </w:tc>
        <w:tc>
          <w:tcPr>
            <w:tcW w:w="164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lastRenderedPageBreak/>
              <w:t>за рахунок коштів,</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передбачених на</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фінансування виконавців</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заходу</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92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87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2732"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забезпечення виконання плану</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спільних заходів щодо протидії</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захворюванню на ко-інфекцію</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lastRenderedPageBreak/>
              <w:t>(туберкульоз/ВІЛ-інфекцію/СН ІД)</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На 2013-20І6роки</w:t>
            </w:r>
          </w:p>
        </w:tc>
      </w:tr>
      <w:tr w:rsidR="00B436AA" w:rsidRPr="00B436AA" w:rsidTr="00B436AA">
        <w:tc>
          <w:tcPr>
            <w:tcW w:w="0" w:type="auto"/>
            <w:vMerge/>
            <w:tcBorders>
              <w:top w:val="nil"/>
              <w:left w:val="single" w:sz="8" w:space="0" w:color="auto"/>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val="uk-UA" w:eastAsia="ru-RU"/>
              </w:rPr>
            </w:pPr>
            <w:r w:rsidRPr="00B436AA">
              <w:rPr>
                <w:rFonts w:ascii="Times New Roman" w:eastAsia="Times New Roman" w:hAnsi="Times New Roman" w:cs="Times New Roman"/>
                <w:color w:val="000000"/>
                <w:sz w:val="24"/>
                <w:szCs w:val="24"/>
                <w:lang w:val="uk-UA" w:eastAsia="ru-RU"/>
              </w:rPr>
              <w:t>6.2. Забезпечення доступу хворих на ко-інфекцію (туберкульоз/ВІЛ-інфекція/СНІД) до лікування</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2013-2016</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Зав. проти туб. відділенням, кабінет «Довіри»</w:t>
            </w:r>
          </w:p>
        </w:tc>
        <w:tc>
          <w:tcPr>
            <w:tcW w:w="164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за рахунок коштів, передбачених на фінансування виконавців заходу</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92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87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2732"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доведення відсотка охоплення профілактичним лікуванням ко-тримоксазолом 100% від потреби</w:t>
            </w:r>
          </w:p>
        </w:tc>
      </w:tr>
      <w:tr w:rsidR="00B436AA" w:rsidRPr="00B436AA" w:rsidTr="00B436AA">
        <w:tc>
          <w:tcPr>
            <w:tcW w:w="0" w:type="auto"/>
            <w:vMerge/>
            <w:tcBorders>
              <w:top w:val="nil"/>
              <w:left w:val="single" w:sz="8" w:space="0" w:color="auto"/>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val="uk-UA" w:eastAsia="ru-RU"/>
              </w:rPr>
            </w:pPr>
            <w:r w:rsidRPr="00B436AA">
              <w:rPr>
                <w:rFonts w:ascii="Times New Roman" w:eastAsia="Times New Roman" w:hAnsi="Times New Roman" w:cs="Times New Roman"/>
                <w:color w:val="000000"/>
                <w:sz w:val="24"/>
                <w:szCs w:val="24"/>
                <w:lang w:val="uk-UA" w:eastAsia="ru-RU"/>
              </w:rPr>
              <w:t>6.3. Забезпечення доступу</w:t>
            </w:r>
            <w:r w:rsidRPr="00B436AA">
              <w:rPr>
                <w:rFonts w:ascii="Times New Roman" w:eastAsia="Times New Roman" w:hAnsi="Times New Roman" w:cs="Times New Roman"/>
                <w:sz w:val="24"/>
                <w:szCs w:val="24"/>
                <w:lang w:val="uk-UA" w:eastAsia="ru-RU"/>
              </w:rPr>
              <w:t> </w:t>
            </w:r>
            <w:r w:rsidRPr="00B436AA">
              <w:rPr>
                <w:rFonts w:ascii="Times New Roman" w:eastAsia="Times New Roman" w:hAnsi="Times New Roman" w:cs="Times New Roman"/>
                <w:color w:val="000000"/>
                <w:sz w:val="24"/>
                <w:szCs w:val="24"/>
                <w:lang w:val="uk-UA" w:eastAsia="ru-RU"/>
              </w:rPr>
              <w:t>хворих на ко-</w:t>
            </w:r>
            <w:r w:rsidRPr="00B436AA">
              <w:rPr>
                <w:rFonts w:ascii="Times New Roman" w:eastAsia="Times New Roman" w:hAnsi="Times New Roman" w:cs="Times New Roman"/>
                <w:color w:val="000000"/>
                <w:sz w:val="24"/>
                <w:szCs w:val="24"/>
                <w:lang w:val="uk-UA" w:eastAsia="ru-RU"/>
              </w:rPr>
              <w:lastRenderedPageBreak/>
              <w:t>інфекцію (туберкульоз/ВІЛ-інфекція/СНІД) до</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val="uk-UA" w:eastAsia="ru-RU"/>
              </w:rPr>
            </w:pPr>
            <w:r w:rsidRPr="00B436AA">
              <w:rPr>
                <w:rFonts w:ascii="Times New Roman" w:eastAsia="Times New Roman" w:hAnsi="Times New Roman" w:cs="Times New Roman"/>
                <w:color w:val="000000"/>
                <w:sz w:val="24"/>
                <w:szCs w:val="24"/>
                <w:lang w:val="uk-UA" w:eastAsia="ru-RU"/>
              </w:rPr>
              <w:t>антиретровірусної терапії</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lastRenderedPageBreak/>
              <w:t>2013-</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lastRenderedPageBreak/>
              <w:t>2016</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lastRenderedPageBreak/>
              <w:t xml:space="preserve">Зав. проти </w:t>
            </w:r>
            <w:r w:rsidRPr="00B436AA">
              <w:rPr>
                <w:rFonts w:ascii="Times New Roman" w:eastAsia="Times New Roman" w:hAnsi="Times New Roman" w:cs="Times New Roman"/>
                <w:color w:val="000000"/>
                <w:sz w:val="24"/>
                <w:szCs w:val="24"/>
                <w:lang w:val="uk-UA" w:eastAsia="ru-RU"/>
              </w:rPr>
              <w:lastRenderedPageBreak/>
              <w:t>туб. відділенням, кабінет «Довіри»</w:t>
            </w:r>
          </w:p>
        </w:tc>
        <w:tc>
          <w:tcPr>
            <w:tcW w:w="164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lastRenderedPageBreak/>
              <w:t>за рахунок коштів,</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lastRenderedPageBreak/>
              <w:t>передбачених на фінансування виконавців заходу</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lastRenderedPageBreak/>
              <w:t>-</w:t>
            </w:r>
          </w:p>
        </w:tc>
        <w:tc>
          <w:tcPr>
            <w:tcW w:w="92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87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w:t>
            </w:r>
          </w:p>
        </w:tc>
        <w:tc>
          <w:tcPr>
            <w:tcW w:w="2732"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 xml:space="preserve">доведення відсотка </w:t>
            </w:r>
            <w:r w:rsidRPr="00B436AA">
              <w:rPr>
                <w:rFonts w:ascii="Times New Roman" w:eastAsia="Times New Roman" w:hAnsi="Times New Roman" w:cs="Times New Roman"/>
                <w:color w:val="000000"/>
                <w:sz w:val="24"/>
                <w:szCs w:val="24"/>
                <w:lang w:val="uk-UA" w:eastAsia="ru-RU"/>
              </w:rPr>
              <w:lastRenderedPageBreak/>
              <w:t>охопленняантиретровірусною терапією 95 </w:t>
            </w:r>
            <w:r w:rsidRPr="00B436AA">
              <w:rPr>
                <w:rFonts w:ascii="Times New Roman" w:eastAsia="Times New Roman" w:hAnsi="Times New Roman" w:cs="Times New Roman"/>
                <w:i/>
                <w:iCs/>
                <w:color w:val="000000"/>
                <w:sz w:val="24"/>
                <w:szCs w:val="24"/>
                <w:lang w:val="uk-UA" w:eastAsia="ru-RU"/>
              </w:rPr>
              <w:t>% </w:t>
            </w:r>
            <w:r w:rsidRPr="00B436AA">
              <w:rPr>
                <w:rFonts w:ascii="Times New Roman" w:eastAsia="Times New Roman" w:hAnsi="Times New Roman" w:cs="Times New Roman"/>
                <w:color w:val="000000"/>
                <w:sz w:val="24"/>
                <w:szCs w:val="24"/>
                <w:lang w:val="uk-UA" w:eastAsia="ru-RU"/>
              </w:rPr>
              <w:t>хворих на ко-інфекцію</w:t>
            </w:r>
          </w:p>
        </w:tc>
      </w:tr>
      <w:tr w:rsidR="00B436AA" w:rsidRPr="00B436AA" w:rsidTr="00B436AA">
        <w:tc>
          <w:tcPr>
            <w:tcW w:w="0" w:type="auto"/>
            <w:vMerge/>
            <w:tcBorders>
              <w:top w:val="nil"/>
              <w:left w:val="single" w:sz="8" w:space="0" w:color="auto"/>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6.4. Забезпечення</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обов'язкового проведення  до і після тестового</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консультування та тестування на ВІЛ-інфекцію хворих на туберкульоз</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2013-</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2016</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Зав. проти туб. відділенням, кабінет «Довіри»</w:t>
            </w:r>
          </w:p>
        </w:tc>
        <w:tc>
          <w:tcPr>
            <w:tcW w:w="164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за рахунок коштів.</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передбачених на фінансування виконавців</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заходу</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92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87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2732"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доведення відсотка охоплення до-та після</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консультуванням та тестуванням</w:t>
            </w:r>
            <w:r w:rsidRPr="00B436AA">
              <w:rPr>
                <w:rFonts w:ascii="Times New Roman" w:eastAsia="Times New Roman" w:hAnsi="Times New Roman" w:cs="Times New Roman"/>
                <w:sz w:val="24"/>
                <w:szCs w:val="24"/>
                <w:lang w:val="uk-UA" w:eastAsia="ru-RU"/>
              </w:rPr>
              <w:t> </w:t>
            </w:r>
            <w:r w:rsidRPr="00B436AA">
              <w:rPr>
                <w:rFonts w:ascii="Times New Roman" w:eastAsia="Times New Roman" w:hAnsi="Times New Roman" w:cs="Times New Roman"/>
                <w:color w:val="000000"/>
                <w:sz w:val="24"/>
                <w:szCs w:val="24"/>
                <w:lang w:val="uk-UA" w:eastAsia="ru-RU"/>
              </w:rPr>
              <w:t>на ВІЛ – інфекцію не менше 90 % хворих на туберкульоз</w:t>
            </w:r>
          </w:p>
        </w:tc>
      </w:tr>
      <w:tr w:rsidR="00B436AA" w:rsidRPr="00B436AA" w:rsidTr="00B436AA">
        <w:tc>
          <w:tcPr>
            <w:tcW w:w="15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Разом за Програмою</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164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 </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1513,2</w:t>
            </w:r>
          </w:p>
        </w:tc>
        <w:tc>
          <w:tcPr>
            <w:tcW w:w="92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378,3</w:t>
            </w:r>
          </w:p>
        </w:tc>
        <w:tc>
          <w:tcPr>
            <w:tcW w:w="87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378,3</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378,3</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378,3</w:t>
            </w:r>
          </w:p>
        </w:tc>
        <w:tc>
          <w:tcPr>
            <w:tcW w:w="2732"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 </w:t>
            </w:r>
          </w:p>
        </w:tc>
      </w:tr>
      <w:tr w:rsidR="00B436AA" w:rsidRPr="00B436AA" w:rsidTr="00B436AA">
        <w:tc>
          <w:tcPr>
            <w:tcW w:w="15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В тому числі</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 </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 </w:t>
            </w:r>
          </w:p>
        </w:tc>
        <w:tc>
          <w:tcPr>
            <w:tcW w:w="164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міський бюджет</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1513,2</w:t>
            </w:r>
          </w:p>
        </w:tc>
        <w:tc>
          <w:tcPr>
            <w:tcW w:w="925"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378,3</w:t>
            </w:r>
          </w:p>
        </w:tc>
        <w:tc>
          <w:tcPr>
            <w:tcW w:w="87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378,3</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378,3</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378,3</w:t>
            </w:r>
          </w:p>
        </w:tc>
        <w:tc>
          <w:tcPr>
            <w:tcW w:w="2732"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 </w:t>
            </w:r>
          </w:p>
        </w:tc>
      </w:tr>
    </w:tbl>
    <w:p w:rsidR="00B436AA" w:rsidRPr="00B436AA" w:rsidRDefault="00B436AA" w:rsidP="00B436AA">
      <w:pPr>
        <w:shd w:val="clear" w:color="auto" w:fill="FFFFFF"/>
        <w:spacing w:after="180" w:line="360" w:lineRule="atLeast"/>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4"/>
          <w:szCs w:val="24"/>
          <w:lang w:val="uk-UA" w:eastAsia="ru-RU"/>
        </w:rPr>
        <w:lastRenderedPageBreak/>
        <w:t> </w:t>
      </w:r>
    </w:p>
    <w:p w:rsidR="00B436AA" w:rsidRPr="00B436AA" w:rsidRDefault="00B436AA" w:rsidP="00B436AA">
      <w:pPr>
        <w:shd w:val="clear" w:color="auto" w:fill="FFFFFF"/>
        <w:spacing w:after="180" w:line="360" w:lineRule="atLeast"/>
        <w:ind w:left="14160"/>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000000"/>
          <w:sz w:val="24"/>
          <w:szCs w:val="24"/>
          <w:lang w:val="uk-UA" w:eastAsia="ru-RU"/>
        </w:rPr>
        <w:t> </w:t>
      </w:r>
    </w:p>
    <w:p w:rsidR="00B436AA" w:rsidRPr="00B436AA" w:rsidRDefault="00B436AA" w:rsidP="00B436AA">
      <w:pPr>
        <w:shd w:val="clear" w:color="auto" w:fill="FFFFFF"/>
        <w:spacing w:after="180" w:line="360" w:lineRule="atLeast"/>
        <w:ind w:left="14160"/>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000000"/>
          <w:sz w:val="24"/>
          <w:szCs w:val="24"/>
          <w:lang w:val="uk-UA" w:eastAsia="ru-RU"/>
        </w:rPr>
        <w:t>Додаток 2</w:t>
      </w:r>
    </w:p>
    <w:p w:rsidR="00B436AA" w:rsidRPr="00B436AA" w:rsidRDefault="00B436AA" w:rsidP="00B436AA">
      <w:pPr>
        <w:shd w:val="clear" w:color="auto" w:fill="FFFFFF"/>
        <w:spacing w:after="180" w:line="360" w:lineRule="atLeast"/>
        <w:ind w:left="14160"/>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000000"/>
          <w:sz w:val="24"/>
          <w:szCs w:val="24"/>
          <w:lang w:val="uk-UA" w:eastAsia="ru-RU"/>
        </w:rPr>
        <w:t>до Програми</w:t>
      </w:r>
    </w:p>
    <w:p w:rsidR="00B436AA" w:rsidRPr="00B436AA" w:rsidRDefault="00B436AA" w:rsidP="00B436AA">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b/>
          <w:bCs/>
          <w:color w:val="000000"/>
          <w:sz w:val="24"/>
          <w:szCs w:val="24"/>
          <w:lang w:val="uk-UA" w:eastAsia="ru-RU"/>
        </w:rPr>
        <w:t> </w:t>
      </w:r>
    </w:p>
    <w:p w:rsidR="00B436AA" w:rsidRPr="00B436AA" w:rsidRDefault="00B436AA" w:rsidP="00B436AA">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b/>
          <w:bCs/>
          <w:color w:val="000000"/>
          <w:sz w:val="24"/>
          <w:szCs w:val="24"/>
          <w:lang w:val="uk-UA" w:eastAsia="ru-RU"/>
        </w:rPr>
        <w:t>VIII. Ресурсне забезпечення Програми</w:t>
      </w:r>
    </w:p>
    <w:p w:rsidR="00B436AA" w:rsidRPr="00B436AA" w:rsidRDefault="00B436AA" w:rsidP="00B436AA">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000000"/>
          <w:sz w:val="24"/>
          <w:szCs w:val="24"/>
          <w:lang w:val="uk-UA" w:eastAsia="ru-RU"/>
        </w:rPr>
        <w:t> </w:t>
      </w:r>
    </w:p>
    <w:p w:rsidR="00B436AA" w:rsidRPr="00B436AA" w:rsidRDefault="00B436AA" w:rsidP="00B436AA">
      <w:pPr>
        <w:shd w:val="clear" w:color="auto" w:fill="FFFFFF"/>
        <w:spacing w:after="180" w:line="360" w:lineRule="atLeast"/>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4"/>
          <w:szCs w:val="24"/>
          <w:lang w:val="uk-UA" w:eastAsia="ru-RU"/>
        </w:rPr>
        <w:t> </w:t>
      </w:r>
    </w:p>
    <w:tbl>
      <w:tblPr>
        <w:tblW w:w="0" w:type="auto"/>
        <w:tblInd w:w="40" w:type="dxa"/>
        <w:tblCellMar>
          <w:left w:w="0" w:type="dxa"/>
          <w:right w:w="0" w:type="dxa"/>
        </w:tblCellMar>
        <w:tblLook w:val="04A0"/>
      </w:tblPr>
      <w:tblGrid>
        <w:gridCol w:w="9704"/>
        <w:gridCol w:w="941"/>
        <w:gridCol w:w="1049"/>
        <w:gridCol w:w="1064"/>
        <w:gridCol w:w="915"/>
        <w:gridCol w:w="937"/>
      </w:tblGrid>
      <w:tr w:rsidR="00B436AA" w:rsidRPr="00B436AA" w:rsidTr="00B436AA">
        <w:trPr>
          <w:trHeight w:val="230"/>
        </w:trPr>
        <w:tc>
          <w:tcPr>
            <w:tcW w:w="1021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Заходи</w:t>
            </w:r>
          </w:p>
          <w:p w:rsidR="00B436AA" w:rsidRPr="00B436AA" w:rsidRDefault="00B436AA" w:rsidP="00B436AA">
            <w:pPr>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sz w:val="24"/>
                <w:szCs w:val="24"/>
                <w:lang w:val="uk-UA" w:eastAsia="ru-RU"/>
              </w:rPr>
              <w:t> </w:t>
            </w:r>
          </w:p>
          <w:p w:rsidR="00B436AA" w:rsidRPr="00B436AA" w:rsidRDefault="00B436AA" w:rsidP="00B436AA">
            <w:pPr>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sz w:val="24"/>
                <w:szCs w:val="24"/>
                <w:lang w:val="uk-UA" w:eastAsia="ru-RU"/>
              </w:rPr>
              <w:t> </w:t>
            </w:r>
          </w:p>
          <w:p w:rsidR="00B436AA" w:rsidRPr="00B436AA" w:rsidRDefault="00B436AA" w:rsidP="00B436AA">
            <w:pPr>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sz w:val="24"/>
                <w:szCs w:val="24"/>
                <w:lang w:val="uk-UA" w:eastAsia="ru-RU"/>
              </w:rPr>
              <w:t> </w:t>
            </w:r>
          </w:p>
        </w:tc>
        <w:tc>
          <w:tcPr>
            <w:tcW w:w="5021" w:type="dxa"/>
            <w:gridSpan w:val="5"/>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Обсяги фінансових ресурсів (тис. гри)</w:t>
            </w:r>
          </w:p>
        </w:tc>
      </w:tr>
      <w:tr w:rsidR="00B436AA" w:rsidRPr="00B436AA" w:rsidTr="00B436AA">
        <w:trPr>
          <w:trHeight w:val="202"/>
        </w:trPr>
        <w:tc>
          <w:tcPr>
            <w:tcW w:w="0" w:type="auto"/>
            <w:vMerge/>
            <w:tcBorders>
              <w:top w:val="single" w:sz="8" w:space="0" w:color="auto"/>
              <w:left w:val="single" w:sz="8" w:space="0" w:color="auto"/>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949"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Всього</w:t>
            </w:r>
          </w:p>
          <w:p w:rsidR="00B436AA" w:rsidRPr="00B436AA" w:rsidRDefault="00B436AA" w:rsidP="00B436AA">
            <w:pPr>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sz w:val="24"/>
                <w:szCs w:val="24"/>
                <w:lang w:val="uk-UA" w:eastAsia="ru-RU"/>
              </w:rPr>
              <w:t> </w:t>
            </w:r>
          </w:p>
          <w:p w:rsidR="00B436AA" w:rsidRPr="00B436AA" w:rsidRDefault="00B436AA" w:rsidP="00B436AA">
            <w:pPr>
              <w:spacing w:after="180" w:line="202"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sz w:val="24"/>
                <w:szCs w:val="24"/>
                <w:lang w:val="uk-UA" w:eastAsia="ru-RU"/>
              </w:rPr>
              <w:t> </w:t>
            </w:r>
          </w:p>
        </w:tc>
        <w:tc>
          <w:tcPr>
            <w:tcW w:w="4072" w:type="dxa"/>
            <w:gridSpan w:val="4"/>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202"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у тому числі по роках</w:t>
            </w:r>
          </w:p>
        </w:tc>
      </w:tr>
      <w:tr w:rsidR="00B436AA" w:rsidRPr="00B436AA" w:rsidTr="00B436AA">
        <w:trPr>
          <w:trHeight w:val="221"/>
        </w:trPr>
        <w:tc>
          <w:tcPr>
            <w:tcW w:w="0" w:type="auto"/>
            <w:vMerge/>
            <w:tcBorders>
              <w:top w:val="single" w:sz="8" w:space="0" w:color="auto"/>
              <w:left w:val="single" w:sz="8" w:space="0" w:color="auto"/>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221"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2013</w:t>
            </w:r>
          </w:p>
        </w:tc>
        <w:tc>
          <w:tcPr>
            <w:tcW w:w="109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221"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2014</w:t>
            </w:r>
          </w:p>
        </w:tc>
        <w:tc>
          <w:tcPr>
            <w:tcW w:w="93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221"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2015</w:t>
            </w:r>
          </w:p>
        </w:tc>
        <w:tc>
          <w:tcPr>
            <w:tcW w:w="9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221"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2016</w:t>
            </w:r>
          </w:p>
        </w:tc>
      </w:tr>
      <w:tr w:rsidR="00B436AA" w:rsidRPr="00B436AA" w:rsidTr="00B436AA">
        <w:trPr>
          <w:trHeight w:val="211"/>
        </w:trPr>
        <w:tc>
          <w:tcPr>
            <w:tcW w:w="102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211"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1</w:t>
            </w:r>
          </w:p>
        </w:tc>
        <w:tc>
          <w:tcPr>
            <w:tcW w:w="9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211"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2</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211"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3</w:t>
            </w:r>
          </w:p>
        </w:tc>
        <w:tc>
          <w:tcPr>
            <w:tcW w:w="10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211"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4</w:t>
            </w:r>
          </w:p>
        </w:tc>
        <w:tc>
          <w:tcPr>
            <w:tcW w:w="9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211"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5</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211"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6</w:t>
            </w:r>
          </w:p>
        </w:tc>
      </w:tr>
      <w:tr w:rsidR="00B436AA" w:rsidRPr="00B436AA" w:rsidTr="00B436AA">
        <w:trPr>
          <w:trHeight w:val="461"/>
        </w:trPr>
        <w:tc>
          <w:tcPr>
            <w:tcW w:w="102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lastRenderedPageBreak/>
              <w:t>3.1. Забезпечення виявлення осіб, хворих на туберкульоз, за зверненням до лікувально-профілактичного закладу методом мікроскопії мазка мокротиння та закупівлі витратних матеріалів для діагностики туберкульозу</w:t>
            </w:r>
          </w:p>
        </w:tc>
        <w:tc>
          <w:tcPr>
            <w:tcW w:w="9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10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9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r>
      <w:tr w:rsidR="00B436AA" w:rsidRPr="00B436AA" w:rsidTr="00B436AA">
        <w:trPr>
          <w:trHeight w:val="250"/>
        </w:trPr>
        <w:tc>
          <w:tcPr>
            <w:tcW w:w="102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Всього;</w:t>
            </w:r>
          </w:p>
        </w:tc>
        <w:tc>
          <w:tcPr>
            <w:tcW w:w="9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66,4</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16,6</w:t>
            </w:r>
          </w:p>
        </w:tc>
        <w:tc>
          <w:tcPr>
            <w:tcW w:w="10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16,6</w:t>
            </w:r>
          </w:p>
        </w:tc>
        <w:tc>
          <w:tcPr>
            <w:tcW w:w="9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16,6</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16,6</w:t>
            </w:r>
          </w:p>
        </w:tc>
      </w:tr>
      <w:tr w:rsidR="00B436AA" w:rsidRPr="00B436AA" w:rsidTr="00B436AA">
        <w:trPr>
          <w:trHeight w:val="259"/>
        </w:trPr>
        <w:tc>
          <w:tcPr>
            <w:tcW w:w="102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у тому числі кошти</w:t>
            </w:r>
          </w:p>
        </w:tc>
        <w:tc>
          <w:tcPr>
            <w:tcW w:w="9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10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9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r>
      <w:tr w:rsidR="00B436AA" w:rsidRPr="00B436AA" w:rsidTr="00B436AA">
        <w:trPr>
          <w:trHeight w:val="250"/>
        </w:trPr>
        <w:tc>
          <w:tcPr>
            <w:tcW w:w="102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i/>
                <w:iCs/>
                <w:color w:val="000000"/>
                <w:sz w:val="24"/>
                <w:szCs w:val="24"/>
                <w:lang w:val="uk-UA" w:eastAsia="ru-RU"/>
              </w:rPr>
              <w:t>Міській бюджет</w:t>
            </w:r>
          </w:p>
        </w:tc>
        <w:tc>
          <w:tcPr>
            <w:tcW w:w="9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66,4</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16,6</w:t>
            </w:r>
          </w:p>
        </w:tc>
        <w:tc>
          <w:tcPr>
            <w:tcW w:w="10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16,6</w:t>
            </w:r>
          </w:p>
        </w:tc>
        <w:tc>
          <w:tcPr>
            <w:tcW w:w="9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16,6</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16,6</w:t>
            </w:r>
          </w:p>
        </w:tc>
      </w:tr>
      <w:tr w:rsidR="00B436AA" w:rsidRPr="00B436AA" w:rsidTr="00B436AA">
        <w:trPr>
          <w:trHeight w:val="250"/>
        </w:trPr>
        <w:tc>
          <w:tcPr>
            <w:tcW w:w="102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3.2 Проведення хворим на туберкульоз рентгенологічного обстеження.</w:t>
            </w:r>
          </w:p>
        </w:tc>
        <w:tc>
          <w:tcPr>
            <w:tcW w:w="9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10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9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r>
      <w:tr w:rsidR="00B436AA" w:rsidRPr="00B436AA" w:rsidTr="00B436AA">
        <w:trPr>
          <w:trHeight w:val="250"/>
        </w:trPr>
        <w:tc>
          <w:tcPr>
            <w:tcW w:w="102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Всього;</w:t>
            </w:r>
          </w:p>
        </w:tc>
        <w:tc>
          <w:tcPr>
            <w:tcW w:w="9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165,6</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41,4</w:t>
            </w:r>
          </w:p>
        </w:tc>
        <w:tc>
          <w:tcPr>
            <w:tcW w:w="10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41,4</w:t>
            </w:r>
          </w:p>
        </w:tc>
        <w:tc>
          <w:tcPr>
            <w:tcW w:w="9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41,4</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41,4</w:t>
            </w:r>
          </w:p>
        </w:tc>
      </w:tr>
      <w:tr w:rsidR="00B436AA" w:rsidRPr="00B436AA" w:rsidTr="00B436AA">
        <w:trPr>
          <w:trHeight w:val="250"/>
        </w:trPr>
        <w:tc>
          <w:tcPr>
            <w:tcW w:w="102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у тому числі кошти</w:t>
            </w:r>
          </w:p>
        </w:tc>
        <w:tc>
          <w:tcPr>
            <w:tcW w:w="9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10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9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r>
      <w:tr w:rsidR="00B436AA" w:rsidRPr="00B436AA" w:rsidTr="00B436AA">
        <w:trPr>
          <w:trHeight w:val="250"/>
        </w:trPr>
        <w:tc>
          <w:tcPr>
            <w:tcW w:w="102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i/>
                <w:iCs/>
                <w:color w:val="000000"/>
                <w:sz w:val="24"/>
                <w:szCs w:val="24"/>
                <w:lang w:val="uk-UA" w:eastAsia="ru-RU"/>
              </w:rPr>
              <w:t>Міській бюджет</w:t>
            </w:r>
          </w:p>
        </w:tc>
        <w:tc>
          <w:tcPr>
            <w:tcW w:w="9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165,6</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41,4</w:t>
            </w:r>
          </w:p>
        </w:tc>
        <w:tc>
          <w:tcPr>
            <w:tcW w:w="10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41,4</w:t>
            </w:r>
          </w:p>
        </w:tc>
        <w:tc>
          <w:tcPr>
            <w:tcW w:w="9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41,4</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41,4</w:t>
            </w:r>
          </w:p>
        </w:tc>
      </w:tr>
      <w:tr w:rsidR="00B436AA" w:rsidRPr="00B436AA" w:rsidTr="00B436AA">
        <w:trPr>
          <w:trHeight w:val="461"/>
        </w:trPr>
        <w:tc>
          <w:tcPr>
            <w:tcW w:w="102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3.3. Придбання рентгенівської, флюорографічної плівки та реагентів, лабораторних витратних матеріалів для проведення профілактичних оглядів</w:t>
            </w:r>
          </w:p>
        </w:tc>
        <w:tc>
          <w:tcPr>
            <w:tcW w:w="9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10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9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r>
      <w:tr w:rsidR="00B436AA" w:rsidRPr="00B436AA" w:rsidTr="00B436AA">
        <w:trPr>
          <w:trHeight w:val="250"/>
        </w:trPr>
        <w:tc>
          <w:tcPr>
            <w:tcW w:w="102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Всього.</w:t>
            </w:r>
          </w:p>
        </w:tc>
        <w:tc>
          <w:tcPr>
            <w:tcW w:w="9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176,0</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44,0</w:t>
            </w:r>
          </w:p>
        </w:tc>
        <w:tc>
          <w:tcPr>
            <w:tcW w:w="10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44,0</w:t>
            </w:r>
          </w:p>
        </w:tc>
        <w:tc>
          <w:tcPr>
            <w:tcW w:w="9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44,0</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44,0</w:t>
            </w:r>
          </w:p>
        </w:tc>
      </w:tr>
      <w:tr w:rsidR="00B436AA" w:rsidRPr="00B436AA" w:rsidTr="00B436AA">
        <w:trPr>
          <w:trHeight w:val="278"/>
        </w:trPr>
        <w:tc>
          <w:tcPr>
            <w:tcW w:w="102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утому числі кошти</w:t>
            </w:r>
          </w:p>
        </w:tc>
        <w:tc>
          <w:tcPr>
            <w:tcW w:w="9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10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9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r>
      <w:tr w:rsidR="00B436AA" w:rsidRPr="00B436AA" w:rsidTr="00B436AA">
        <w:trPr>
          <w:trHeight w:val="250"/>
        </w:trPr>
        <w:tc>
          <w:tcPr>
            <w:tcW w:w="102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i/>
                <w:iCs/>
                <w:color w:val="000000"/>
                <w:sz w:val="24"/>
                <w:szCs w:val="24"/>
                <w:lang w:val="uk-UA" w:eastAsia="ru-RU"/>
              </w:rPr>
              <w:t>міській бюджет</w:t>
            </w:r>
          </w:p>
        </w:tc>
        <w:tc>
          <w:tcPr>
            <w:tcW w:w="9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176,0</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44,0</w:t>
            </w:r>
          </w:p>
        </w:tc>
        <w:tc>
          <w:tcPr>
            <w:tcW w:w="10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44,0</w:t>
            </w:r>
          </w:p>
        </w:tc>
        <w:tc>
          <w:tcPr>
            <w:tcW w:w="9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44,0</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44,0</w:t>
            </w:r>
          </w:p>
        </w:tc>
      </w:tr>
      <w:tr w:rsidR="00B436AA" w:rsidRPr="00B436AA" w:rsidTr="00B436AA">
        <w:trPr>
          <w:trHeight w:val="269"/>
        </w:trPr>
        <w:tc>
          <w:tcPr>
            <w:tcW w:w="102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3.4. Здійснення туберкулінодіагностики</w:t>
            </w:r>
          </w:p>
        </w:tc>
        <w:tc>
          <w:tcPr>
            <w:tcW w:w="9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10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9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r>
      <w:tr w:rsidR="00B436AA" w:rsidRPr="00B436AA" w:rsidTr="00B436AA">
        <w:trPr>
          <w:trHeight w:val="211"/>
        </w:trPr>
        <w:tc>
          <w:tcPr>
            <w:tcW w:w="102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211"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Всього.</w:t>
            </w:r>
          </w:p>
        </w:tc>
        <w:tc>
          <w:tcPr>
            <w:tcW w:w="9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211"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298,8</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211"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74,7</w:t>
            </w:r>
          </w:p>
        </w:tc>
        <w:tc>
          <w:tcPr>
            <w:tcW w:w="10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211"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74,7</w:t>
            </w:r>
          </w:p>
        </w:tc>
        <w:tc>
          <w:tcPr>
            <w:tcW w:w="9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211"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74,7</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211"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74,7</w:t>
            </w:r>
          </w:p>
        </w:tc>
      </w:tr>
      <w:tr w:rsidR="00B436AA" w:rsidRPr="00B436AA" w:rsidTr="00B436AA">
        <w:trPr>
          <w:trHeight w:val="259"/>
        </w:trPr>
        <w:tc>
          <w:tcPr>
            <w:tcW w:w="102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lastRenderedPageBreak/>
              <w:t>у тому числі кошти</w:t>
            </w:r>
          </w:p>
        </w:tc>
        <w:tc>
          <w:tcPr>
            <w:tcW w:w="9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10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9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r>
      <w:tr w:rsidR="00B436AA" w:rsidRPr="00B436AA" w:rsidTr="00B436AA">
        <w:trPr>
          <w:trHeight w:val="288"/>
        </w:trPr>
        <w:tc>
          <w:tcPr>
            <w:tcW w:w="102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i/>
                <w:iCs/>
                <w:color w:val="000000"/>
                <w:sz w:val="24"/>
                <w:szCs w:val="24"/>
                <w:lang w:val="uk-UA" w:eastAsia="ru-RU"/>
              </w:rPr>
              <w:t>Міській бюджет</w:t>
            </w:r>
          </w:p>
        </w:tc>
        <w:tc>
          <w:tcPr>
            <w:tcW w:w="9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298,8</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74,7</w:t>
            </w:r>
          </w:p>
        </w:tc>
        <w:tc>
          <w:tcPr>
            <w:tcW w:w="10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74,7</w:t>
            </w:r>
          </w:p>
        </w:tc>
        <w:tc>
          <w:tcPr>
            <w:tcW w:w="9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74,7</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74,7</w:t>
            </w:r>
          </w:p>
        </w:tc>
      </w:tr>
      <w:tr w:rsidR="00B436AA" w:rsidRPr="00B436AA" w:rsidTr="00B436AA">
        <w:trPr>
          <w:trHeight w:val="288"/>
        </w:trPr>
        <w:tc>
          <w:tcPr>
            <w:tcW w:w="102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5.2. Забезпечення протитуберкульозних закладів дезінфекція ними засобами, бактерицидними випромінювачами, засобами індивідуального захисту працівників протитуберкульозних закладів залежно від рівня небезпеки робочого місця</w:t>
            </w:r>
          </w:p>
        </w:tc>
        <w:tc>
          <w:tcPr>
            <w:tcW w:w="9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10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9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r>
      <w:tr w:rsidR="00B436AA" w:rsidRPr="00B436AA" w:rsidTr="00B436AA">
        <w:trPr>
          <w:trHeight w:val="288"/>
        </w:trPr>
        <w:tc>
          <w:tcPr>
            <w:tcW w:w="102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Всього:</w:t>
            </w:r>
          </w:p>
        </w:tc>
        <w:tc>
          <w:tcPr>
            <w:tcW w:w="9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806,4</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201,6</w:t>
            </w:r>
          </w:p>
        </w:tc>
        <w:tc>
          <w:tcPr>
            <w:tcW w:w="10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201,6</w:t>
            </w:r>
          </w:p>
        </w:tc>
        <w:tc>
          <w:tcPr>
            <w:tcW w:w="9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201,6</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201,6</w:t>
            </w:r>
          </w:p>
        </w:tc>
      </w:tr>
      <w:tr w:rsidR="00B436AA" w:rsidRPr="00B436AA" w:rsidTr="00B436AA">
        <w:trPr>
          <w:trHeight w:val="288"/>
        </w:trPr>
        <w:tc>
          <w:tcPr>
            <w:tcW w:w="102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у тому числі кошти</w:t>
            </w:r>
          </w:p>
        </w:tc>
        <w:tc>
          <w:tcPr>
            <w:tcW w:w="9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10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9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r>
      <w:tr w:rsidR="00B436AA" w:rsidRPr="00B436AA" w:rsidTr="00B436AA">
        <w:trPr>
          <w:trHeight w:val="288"/>
        </w:trPr>
        <w:tc>
          <w:tcPr>
            <w:tcW w:w="102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i/>
                <w:iCs/>
                <w:color w:val="000000"/>
                <w:sz w:val="24"/>
                <w:szCs w:val="24"/>
                <w:lang w:val="uk-UA" w:eastAsia="ru-RU"/>
              </w:rPr>
              <w:t>Міській бюджет</w:t>
            </w:r>
          </w:p>
        </w:tc>
        <w:tc>
          <w:tcPr>
            <w:tcW w:w="9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806,4</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201,6</w:t>
            </w:r>
          </w:p>
        </w:tc>
        <w:tc>
          <w:tcPr>
            <w:tcW w:w="10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201,6</w:t>
            </w:r>
          </w:p>
        </w:tc>
        <w:tc>
          <w:tcPr>
            <w:tcW w:w="9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201,6</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201,6</w:t>
            </w:r>
          </w:p>
        </w:tc>
      </w:tr>
      <w:tr w:rsidR="00B436AA" w:rsidRPr="00B436AA" w:rsidTr="00B436AA">
        <w:trPr>
          <w:trHeight w:val="288"/>
        </w:trPr>
        <w:tc>
          <w:tcPr>
            <w:tcW w:w="102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Загальний обсяг ресурсів по Програмі, у тому числі:</w:t>
            </w:r>
          </w:p>
        </w:tc>
        <w:tc>
          <w:tcPr>
            <w:tcW w:w="9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sz w:val="24"/>
                <w:szCs w:val="24"/>
                <w:lang w:val="uk-UA" w:eastAsia="ru-RU"/>
              </w:rPr>
              <w:t>1513,2</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sz w:val="24"/>
                <w:szCs w:val="24"/>
                <w:lang w:val="uk-UA" w:eastAsia="ru-RU"/>
              </w:rPr>
              <w:t>378,3</w:t>
            </w:r>
          </w:p>
        </w:tc>
        <w:tc>
          <w:tcPr>
            <w:tcW w:w="10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sz w:val="24"/>
                <w:szCs w:val="24"/>
                <w:lang w:val="uk-UA" w:eastAsia="ru-RU"/>
              </w:rPr>
              <w:t>378,3</w:t>
            </w:r>
          </w:p>
        </w:tc>
        <w:tc>
          <w:tcPr>
            <w:tcW w:w="9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sz w:val="24"/>
                <w:szCs w:val="24"/>
                <w:lang w:val="uk-UA" w:eastAsia="ru-RU"/>
              </w:rPr>
              <w:t>378,3</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sz w:val="24"/>
                <w:szCs w:val="24"/>
                <w:lang w:val="uk-UA" w:eastAsia="ru-RU"/>
              </w:rPr>
              <w:t>378,3</w:t>
            </w:r>
          </w:p>
        </w:tc>
      </w:tr>
      <w:tr w:rsidR="00B436AA" w:rsidRPr="00B436AA" w:rsidTr="00B436AA">
        <w:trPr>
          <w:trHeight w:val="288"/>
        </w:trPr>
        <w:tc>
          <w:tcPr>
            <w:tcW w:w="102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міській бюджет</w:t>
            </w:r>
          </w:p>
        </w:tc>
        <w:tc>
          <w:tcPr>
            <w:tcW w:w="9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sz w:val="24"/>
                <w:szCs w:val="24"/>
                <w:lang w:val="uk-UA" w:eastAsia="ru-RU"/>
              </w:rPr>
              <w:t>1513,2</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sz w:val="24"/>
                <w:szCs w:val="24"/>
                <w:lang w:val="uk-UA" w:eastAsia="ru-RU"/>
              </w:rPr>
              <w:t>378,3</w:t>
            </w:r>
          </w:p>
        </w:tc>
        <w:tc>
          <w:tcPr>
            <w:tcW w:w="10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sz w:val="24"/>
                <w:szCs w:val="24"/>
                <w:lang w:val="uk-UA" w:eastAsia="ru-RU"/>
              </w:rPr>
              <w:t>378,3</w:t>
            </w:r>
          </w:p>
        </w:tc>
        <w:tc>
          <w:tcPr>
            <w:tcW w:w="9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sz w:val="24"/>
                <w:szCs w:val="24"/>
                <w:lang w:val="uk-UA" w:eastAsia="ru-RU"/>
              </w:rPr>
              <w:t>378,3</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sz w:val="24"/>
                <w:szCs w:val="24"/>
                <w:lang w:val="uk-UA" w:eastAsia="ru-RU"/>
              </w:rPr>
              <w:t>378,3</w:t>
            </w:r>
          </w:p>
        </w:tc>
      </w:tr>
    </w:tbl>
    <w:p w:rsidR="00B436AA" w:rsidRPr="00B436AA" w:rsidRDefault="00B436AA" w:rsidP="00B436AA">
      <w:pPr>
        <w:shd w:val="clear" w:color="auto" w:fill="FFFFFF"/>
        <w:spacing w:after="180" w:line="360" w:lineRule="atLeast"/>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4"/>
          <w:szCs w:val="24"/>
          <w:lang w:val="uk-UA" w:eastAsia="ru-RU"/>
        </w:rPr>
        <w:t> </w:t>
      </w:r>
    </w:p>
    <w:p w:rsidR="00B436AA" w:rsidRPr="00B436AA" w:rsidRDefault="00B436AA" w:rsidP="00B436AA">
      <w:pPr>
        <w:shd w:val="clear" w:color="auto" w:fill="FFFFFF"/>
        <w:spacing w:after="180" w:line="360" w:lineRule="atLeast"/>
        <w:ind w:left="14160"/>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000000"/>
          <w:sz w:val="24"/>
          <w:szCs w:val="24"/>
          <w:lang w:val="uk-UA" w:eastAsia="ru-RU"/>
        </w:rPr>
        <w:t>Додаток 3</w:t>
      </w:r>
    </w:p>
    <w:p w:rsidR="00B436AA" w:rsidRPr="00B436AA" w:rsidRDefault="00B436AA" w:rsidP="00B436AA">
      <w:pPr>
        <w:shd w:val="clear" w:color="auto" w:fill="FFFFFF"/>
        <w:spacing w:after="180" w:line="360" w:lineRule="atLeast"/>
        <w:ind w:left="14160"/>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000000"/>
          <w:sz w:val="24"/>
          <w:szCs w:val="24"/>
          <w:lang w:val="uk-UA" w:eastAsia="ru-RU"/>
        </w:rPr>
        <w:t>до Програми</w:t>
      </w:r>
    </w:p>
    <w:p w:rsidR="00B436AA" w:rsidRPr="00B436AA" w:rsidRDefault="00B436AA" w:rsidP="00B436AA">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b/>
          <w:bCs/>
          <w:color w:val="000000"/>
          <w:sz w:val="24"/>
          <w:szCs w:val="24"/>
          <w:lang w:val="uk-UA" w:eastAsia="ru-RU"/>
        </w:rPr>
        <w:t> </w:t>
      </w:r>
    </w:p>
    <w:p w:rsidR="00B436AA" w:rsidRPr="00B436AA" w:rsidRDefault="00B436AA" w:rsidP="00B436AA">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b/>
          <w:bCs/>
          <w:color w:val="000000"/>
          <w:sz w:val="28"/>
          <w:szCs w:val="28"/>
          <w:lang w:val="uk-UA" w:eastAsia="ru-RU"/>
        </w:rPr>
        <w:lastRenderedPageBreak/>
        <w:t>IX</w:t>
      </w:r>
      <w:r w:rsidRPr="00B436AA">
        <w:rPr>
          <w:rFonts w:ascii="Times New Roman" w:eastAsia="Times New Roman" w:hAnsi="Times New Roman" w:cs="Times New Roman"/>
          <w:b/>
          <w:bCs/>
          <w:color w:val="000000"/>
          <w:sz w:val="24"/>
          <w:szCs w:val="24"/>
          <w:lang w:val="uk-UA" w:eastAsia="ru-RU"/>
        </w:rPr>
        <w:t>. Очікувані результати виконання Програми</w:t>
      </w:r>
    </w:p>
    <w:p w:rsidR="00B436AA" w:rsidRPr="00B436AA" w:rsidRDefault="00B436AA" w:rsidP="00B436AA">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b/>
          <w:bCs/>
          <w:color w:val="000000"/>
          <w:sz w:val="24"/>
          <w:szCs w:val="24"/>
          <w:lang w:val="uk-UA" w:eastAsia="ru-RU"/>
        </w:rPr>
        <w:t> </w:t>
      </w:r>
    </w:p>
    <w:tbl>
      <w:tblPr>
        <w:tblW w:w="0" w:type="auto"/>
        <w:tblInd w:w="108" w:type="dxa"/>
        <w:tblCellMar>
          <w:left w:w="0" w:type="dxa"/>
          <w:right w:w="0" w:type="dxa"/>
        </w:tblCellMar>
        <w:tblLook w:val="04A0"/>
      </w:tblPr>
      <w:tblGrid>
        <w:gridCol w:w="3385"/>
        <w:gridCol w:w="5895"/>
        <w:gridCol w:w="1130"/>
        <w:gridCol w:w="1067"/>
        <w:gridCol w:w="1067"/>
        <w:gridCol w:w="1067"/>
        <w:gridCol w:w="1067"/>
      </w:tblGrid>
      <w:tr w:rsidR="00B436AA" w:rsidRPr="00B436AA" w:rsidTr="00B436AA">
        <w:tc>
          <w:tcPr>
            <w:tcW w:w="336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Найменування завдання</w:t>
            </w:r>
          </w:p>
        </w:tc>
        <w:tc>
          <w:tcPr>
            <w:tcW w:w="64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Найменування показника</w:t>
            </w:r>
          </w:p>
        </w:tc>
        <w:tc>
          <w:tcPr>
            <w:tcW w:w="588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Значення показника</w:t>
            </w:r>
          </w:p>
        </w:tc>
      </w:tr>
      <w:tr w:rsidR="00B436AA" w:rsidRPr="00B436AA" w:rsidTr="00B436AA">
        <w:tc>
          <w:tcPr>
            <w:tcW w:w="0" w:type="auto"/>
            <w:vMerge/>
            <w:tcBorders>
              <w:top w:val="single" w:sz="8" w:space="0" w:color="auto"/>
              <w:left w:val="single" w:sz="8" w:space="0" w:color="auto"/>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Усього</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2013</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2014</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2015</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2016</w:t>
            </w:r>
          </w:p>
        </w:tc>
      </w:tr>
      <w:tr w:rsidR="00B436AA" w:rsidRPr="00B436AA" w:rsidTr="00B436AA">
        <w:tc>
          <w:tcPr>
            <w:tcW w:w="3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1</w:t>
            </w: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2</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3</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4</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5</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6</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pacing w:after="180" w:line="360" w:lineRule="atLeast"/>
              <w:jc w:val="center"/>
              <w:rPr>
                <w:rFonts w:ascii="Times New Roman" w:eastAsia="Times New Roman" w:hAnsi="Times New Roman" w:cs="Times New Roman"/>
                <w:sz w:val="24"/>
                <w:szCs w:val="24"/>
                <w:lang w:eastAsia="ru-RU"/>
              </w:rPr>
            </w:pPr>
            <w:r w:rsidRPr="00B436AA">
              <w:rPr>
                <w:rFonts w:ascii="Times New Roman" w:eastAsia="Times New Roman" w:hAnsi="Times New Roman" w:cs="Times New Roman"/>
                <w:b/>
                <w:bCs/>
                <w:color w:val="000000"/>
                <w:sz w:val="24"/>
                <w:szCs w:val="24"/>
                <w:lang w:val="uk-UA" w:eastAsia="ru-RU"/>
              </w:rPr>
              <w:t>7</w:t>
            </w:r>
          </w:p>
        </w:tc>
      </w:tr>
      <w:tr w:rsidR="00B436AA" w:rsidRPr="00B436AA" w:rsidTr="00B436AA">
        <w:tc>
          <w:tcPr>
            <w:tcW w:w="33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1. Удосконалення системи охорони здоров'я у сфері протидії захворюванню на туберкульоз, у тому числі хімічнорезистентний</w:t>
            </w: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Стан забезпеченості протитуберкульозних закладів лікарями-фтизіатрами, медичними сестрами, лаборантами згідно з нормативно-правовими актами, відсотків</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95</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80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85</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90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95</w:t>
            </w:r>
          </w:p>
        </w:tc>
      </w:tr>
      <w:tr w:rsidR="00B436AA" w:rsidRPr="00B436AA" w:rsidTr="00B436AA">
        <w:tc>
          <w:tcPr>
            <w:tcW w:w="0" w:type="auto"/>
            <w:vMerge/>
            <w:tcBorders>
              <w:top w:val="nil"/>
              <w:left w:val="single" w:sz="8" w:space="0" w:color="auto"/>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Кількість медичних працівників, що пройшли навчання з питань лікування хворих на мультирезистентний туберкульоз</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5</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1</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2</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1</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1</w:t>
            </w:r>
          </w:p>
        </w:tc>
      </w:tr>
      <w:tr w:rsidR="00B436AA" w:rsidRPr="00B436AA" w:rsidTr="00B436AA">
        <w:tc>
          <w:tcPr>
            <w:tcW w:w="0" w:type="auto"/>
            <w:vMerge/>
            <w:tcBorders>
              <w:top w:val="nil"/>
              <w:left w:val="single" w:sz="8" w:space="0" w:color="auto"/>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Кількість лікарів первинної ланки, які пройшли навчання з питань профілактики, діагностики та лікування туберкульозу</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180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45</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45</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45</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45</w:t>
            </w:r>
          </w:p>
        </w:tc>
      </w:tr>
      <w:tr w:rsidR="00B436AA" w:rsidRPr="00B436AA" w:rsidTr="00B436AA">
        <w:tc>
          <w:tcPr>
            <w:tcW w:w="0" w:type="auto"/>
            <w:vMerge/>
            <w:tcBorders>
              <w:top w:val="nil"/>
              <w:left w:val="single" w:sz="8" w:space="0" w:color="auto"/>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Кількість психологів та соціальних працівників, які пройшли навчання з питань профілактики, діагностики та лікування туберкульозу</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30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10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10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10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0</w:t>
            </w:r>
          </w:p>
        </w:tc>
      </w:tr>
      <w:tr w:rsidR="00B436AA" w:rsidRPr="00B436AA" w:rsidTr="00B436AA">
        <w:tc>
          <w:tcPr>
            <w:tcW w:w="33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 xml:space="preserve">2. Організація діяльності з виявлення і діагностики </w:t>
            </w:r>
            <w:r w:rsidRPr="00B436AA">
              <w:rPr>
                <w:rFonts w:ascii="Times New Roman" w:eastAsia="Times New Roman" w:hAnsi="Times New Roman" w:cs="Times New Roman"/>
                <w:color w:val="000000"/>
                <w:sz w:val="24"/>
                <w:szCs w:val="24"/>
                <w:lang w:val="uk-UA" w:eastAsia="ru-RU"/>
              </w:rPr>
              <w:lastRenderedPageBreak/>
              <w:t>туберкульозу</w:t>
            </w:r>
          </w:p>
          <w:p w:rsidR="00B436AA" w:rsidRPr="00B436AA" w:rsidRDefault="00B436AA" w:rsidP="00B436AA">
            <w:pPr>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 </w:t>
            </w: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lastRenderedPageBreak/>
              <w:t>Кількість випадків туберкульозу, виявлених методом мікроскопи мокротиння, в закладах первинної медико-</w:t>
            </w:r>
            <w:r w:rsidRPr="00B436AA">
              <w:rPr>
                <w:rFonts w:ascii="Times New Roman" w:eastAsia="Times New Roman" w:hAnsi="Times New Roman" w:cs="Times New Roman"/>
                <w:color w:val="000000"/>
                <w:sz w:val="24"/>
                <w:szCs w:val="24"/>
                <w:lang w:val="uk-UA" w:eastAsia="ru-RU"/>
              </w:rPr>
              <w:lastRenderedPageBreak/>
              <w:t>санітарної допомоги, відсотків</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lastRenderedPageBreak/>
              <w:t>4.5</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2</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3</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4</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4,5</w:t>
            </w:r>
          </w:p>
        </w:tc>
      </w:tr>
      <w:tr w:rsidR="00B436AA" w:rsidRPr="00B436AA" w:rsidTr="00B436AA">
        <w:tc>
          <w:tcPr>
            <w:tcW w:w="0" w:type="auto"/>
            <w:vMerge/>
            <w:tcBorders>
              <w:top w:val="nil"/>
              <w:left w:val="single" w:sz="8" w:space="0" w:color="auto"/>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Рівень охоплення хворих на туберкульоз рентгенологічним обстеженням, відсотків</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100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100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100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100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100</w:t>
            </w:r>
          </w:p>
        </w:tc>
      </w:tr>
      <w:tr w:rsidR="00B436AA" w:rsidRPr="00B436AA" w:rsidTr="00B436AA">
        <w:tc>
          <w:tcPr>
            <w:tcW w:w="0" w:type="auto"/>
            <w:vMerge/>
            <w:tcBorders>
              <w:top w:val="nil"/>
              <w:left w:val="single" w:sz="8" w:space="0" w:color="auto"/>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Рівень охоплення флюорографічними оглядами осіб з груп ризику, відсотків</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75</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75</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75</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75</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75</w:t>
            </w:r>
          </w:p>
        </w:tc>
      </w:tr>
      <w:tr w:rsidR="00B436AA" w:rsidRPr="00B436AA" w:rsidTr="00B436AA">
        <w:tc>
          <w:tcPr>
            <w:tcW w:w="0" w:type="auto"/>
            <w:vMerge/>
            <w:tcBorders>
              <w:top w:val="nil"/>
              <w:left w:val="single" w:sz="8" w:space="0" w:color="auto"/>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Кількість дітей віком від чотирьох до 14 років, які охоплені туберкулінодіагностикою. відсотків</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98</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92</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95</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98</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98</w:t>
            </w:r>
          </w:p>
        </w:tc>
      </w:tr>
      <w:tr w:rsidR="00B436AA" w:rsidRPr="00B436AA" w:rsidTr="00B436AA">
        <w:tc>
          <w:tcPr>
            <w:tcW w:w="33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3. Лікування та профілактика</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туберкульозу</w:t>
            </w: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Кількість випадків успішного лікування серед нових випадків легеневого</w:t>
            </w:r>
            <w:r w:rsidRPr="00B436AA">
              <w:rPr>
                <w:rFonts w:ascii="Times New Roman" w:eastAsia="Times New Roman" w:hAnsi="Times New Roman" w:cs="Times New Roman"/>
                <w:sz w:val="24"/>
                <w:szCs w:val="24"/>
                <w:lang w:val="uk-UA" w:eastAsia="ru-RU"/>
              </w:rPr>
              <w:t> </w:t>
            </w:r>
            <w:r w:rsidRPr="00B436AA">
              <w:rPr>
                <w:rFonts w:ascii="Times New Roman" w:eastAsia="Times New Roman" w:hAnsi="Times New Roman" w:cs="Times New Roman"/>
                <w:color w:val="000000"/>
                <w:sz w:val="24"/>
                <w:szCs w:val="24"/>
                <w:lang w:val="uk-UA" w:eastAsia="ru-RU"/>
              </w:rPr>
              <w:t>туберкульозу, відсотків</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60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50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55</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55</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60</w:t>
            </w:r>
          </w:p>
        </w:tc>
      </w:tr>
      <w:tr w:rsidR="00B436AA" w:rsidRPr="00B436AA" w:rsidTr="00B436AA">
        <w:tc>
          <w:tcPr>
            <w:tcW w:w="0" w:type="auto"/>
            <w:vMerge/>
            <w:tcBorders>
              <w:top w:val="nil"/>
              <w:left w:val="single" w:sz="8" w:space="0" w:color="auto"/>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Кількість осіб з груп ризику, які пройшли повний курс хіміопрофілактики</w:t>
            </w:r>
            <w:r w:rsidRPr="00B436AA">
              <w:rPr>
                <w:rFonts w:ascii="Times New Roman" w:eastAsia="Times New Roman" w:hAnsi="Times New Roman" w:cs="Times New Roman"/>
                <w:sz w:val="24"/>
                <w:szCs w:val="24"/>
                <w:lang w:val="uk-UA" w:eastAsia="ru-RU"/>
              </w:rPr>
              <w:t> </w:t>
            </w:r>
            <w:r w:rsidRPr="00B436AA">
              <w:rPr>
                <w:rFonts w:ascii="Times New Roman" w:eastAsia="Times New Roman" w:hAnsi="Times New Roman" w:cs="Times New Roman"/>
                <w:color w:val="000000"/>
                <w:sz w:val="24"/>
                <w:szCs w:val="24"/>
                <w:lang w:val="uk-UA" w:eastAsia="ru-RU"/>
              </w:rPr>
              <w:t>ізоніазидом, відсотків</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70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50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60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65</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70</w:t>
            </w:r>
          </w:p>
        </w:tc>
      </w:tr>
      <w:tr w:rsidR="00B436AA" w:rsidRPr="00B436AA" w:rsidTr="00B436AA">
        <w:tc>
          <w:tcPr>
            <w:tcW w:w="0" w:type="auto"/>
            <w:vMerge/>
            <w:tcBorders>
              <w:top w:val="nil"/>
              <w:left w:val="single" w:sz="8" w:space="0" w:color="auto"/>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Кількість хворих на туберкульоз, які звільнились з місць позбавлення волі і не</w:t>
            </w:r>
            <w:r w:rsidRPr="00B436AA">
              <w:rPr>
                <w:rFonts w:ascii="Times New Roman" w:eastAsia="Times New Roman" w:hAnsi="Times New Roman" w:cs="Times New Roman"/>
                <w:sz w:val="24"/>
                <w:szCs w:val="24"/>
                <w:lang w:val="uk-UA" w:eastAsia="ru-RU"/>
              </w:rPr>
              <w:t> </w:t>
            </w:r>
            <w:r w:rsidRPr="00B436AA">
              <w:rPr>
                <w:rFonts w:ascii="Times New Roman" w:eastAsia="Times New Roman" w:hAnsi="Times New Roman" w:cs="Times New Roman"/>
                <w:color w:val="000000"/>
                <w:sz w:val="24"/>
                <w:szCs w:val="24"/>
                <w:lang w:val="uk-UA" w:eastAsia="ru-RU"/>
              </w:rPr>
              <w:t>перервали лікування, </w:t>
            </w:r>
            <w:r w:rsidRPr="00B436AA">
              <w:rPr>
                <w:rFonts w:ascii="Times New Roman" w:eastAsia="Times New Roman" w:hAnsi="Times New Roman" w:cs="Times New Roman"/>
                <w:smallCaps/>
                <w:color w:val="000000"/>
                <w:sz w:val="24"/>
                <w:szCs w:val="24"/>
                <w:lang w:val="uk-UA" w:eastAsia="ru-RU"/>
              </w:rPr>
              <w:t>відсотків</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50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30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35</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40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50</w:t>
            </w:r>
          </w:p>
        </w:tc>
      </w:tr>
      <w:tr w:rsidR="00B436AA" w:rsidRPr="00B436AA" w:rsidTr="00B436AA">
        <w:tc>
          <w:tcPr>
            <w:tcW w:w="0" w:type="auto"/>
            <w:vMerge/>
            <w:tcBorders>
              <w:top w:val="nil"/>
              <w:left w:val="single" w:sz="8" w:space="0" w:color="auto"/>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mallCaps/>
                <w:color w:val="000000"/>
                <w:sz w:val="24"/>
                <w:szCs w:val="24"/>
                <w:lang w:val="uk-UA" w:eastAsia="ru-RU"/>
              </w:rPr>
              <w:t>Кількість </w:t>
            </w:r>
            <w:r w:rsidRPr="00B436AA">
              <w:rPr>
                <w:rFonts w:ascii="Times New Roman" w:eastAsia="Times New Roman" w:hAnsi="Times New Roman" w:cs="Times New Roman"/>
                <w:color w:val="000000"/>
                <w:sz w:val="24"/>
                <w:szCs w:val="24"/>
                <w:lang w:val="uk-UA" w:eastAsia="ru-RU"/>
              </w:rPr>
              <w:t>хворих на туберкульоз першої - четвертої категорій, які пройшли</w:t>
            </w:r>
            <w:r w:rsidRPr="00B436AA">
              <w:rPr>
                <w:rFonts w:ascii="Times New Roman" w:eastAsia="Times New Roman" w:hAnsi="Times New Roman" w:cs="Times New Roman"/>
                <w:sz w:val="24"/>
                <w:szCs w:val="24"/>
                <w:lang w:val="uk-UA" w:eastAsia="ru-RU"/>
              </w:rPr>
              <w:t> </w:t>
            </w:r>
            <w:r w:rsidRPr="00B436AA">
              <w:rPr>
                <w:rFonts w:ascii="Times New Roman" w:eastAsia="Times New Roman" w:hAnsi="Times New Roman" w:cs="Times New Roman"/>
                <w:color w:val="000000"/>
                <w:sz w:val="24"/>
                <w:szCs w:val="24"/>
                <w:lang w:val="uk-UA" w:eastAsia="ru-RU"/>
              </w:rPr>
              <w:t>контрольоване лікування на амбулаторному етапі, відсотків</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00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75</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80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85</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90</w:t>
            </w:r>
          </w:p>
        </w:tc>
      </w:tr>
      <w:tr w:rsidR="00B436AA" w:rsidRPr="00B436AA" w:rsidTr="00B436AA">
        <w:tc>
          <w:tcPr>
            <w:tcW w:w="0" w:type="auto"/>
            <w:vMerge/>
            <w:tcBorders>
              <w:top w:val="nil"/>
              <w:left w:val="single" w:sz="8" w:space="0" w:color="auto"/>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Кількість осіб, що перервали лікування з числа тих, у яких виявлені нові випадки</w:t>
            </w:r>
            <w:r w:rsidRPr="00B436AA">
              <w:rPr>
                <w:rFonts w:ascii="Times New Roman" w:eastAsia="Times New Roman" w:hAnsi="Times New Roman" w:cs="Times New Roman"/>
                <w:sz w:val="24"/>
                <w:szCs w:val="24"/>
                <w:lang w:val="uk-UA" w:eastAsia="ru-RU"/>
              </w:rPr>
              <w:t> </w:t>
            </w:r>
            <w:r w:rsidRPr="00B436AA">
              <w:rPr>
                <w:rFonts w:ascii="Times New Roman" w:eastAsia="Times New Roman" w:hAnsi="Times New Roman" w:cs="Times New Roman"/>
                <w:color w:val="000000"/>
                <w:sz w:val="24"/>
                <w:szCs w:val="24"/>
                <w:lang w:val="uk-UA" w:eastAsia="ru-RU"/>
              </w:rPr>
              <w:t>легеневого туберкульозу, </w:t>
            </w:r>
            <w:r w:rsidRPr="00B436AA">
              <w:rPr>
                <w:rFonts w:ascii="Times New Roman" w:eastAsia="Times New Roman" w:hAnsi="Times New Roman" w:cs="Times New Roman"/>
                <w:smallCaps/>
                <w:color w:val="000000"/>
                <w:sz w:val="24"/>
                <w:szCs w:val="24"/>
                <w:lang w:val="uk-UA" w:eastAsia="ru-RU"/>
              </w:rPr>
              <w:t>відсотків</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5</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6,8</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6,5</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6</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5</w:t>
            </w:r>
          </w:p>
        </w:tc>
      </w:tr>
      <w:tr w:rsidR="00B436AA" w:rsidRPr="00B436AA" w:rsidTr="00B436AA">
        <w:tc>
          <w:tcPr>
            <w:tcW w:w="33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lastRenderedPageBreak/>
              <w:t>4. Протії дія поширенню</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мультирезнстентного туберкульозу та туберкульозу</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з розширеноюмедикаментозною резистентністю</w:t>
            </w: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Кількість випадків успішного лікування нових випадків мультирезнстентного</w:t>
            </w:r>
            <w:r w:rsidRPr="00B436AA">
              <w:rPr>
                <w:rFonts w:ascii="Times New Roman" w:eastAsia="Times New Roman" w:hAnsi="Times New Roman" w:cs="Times New Roman"/>
                <w:sz w:val="24"/>
                <w:szCs w:val="24"/>
                <w:lang w:val="uk-UA" w:eastAsia="ru-RU"/>
              </w:rPr>
              <w:t> </w:t>
            </w:r>
            <w:r w:rsidRPr="00B436AA">
              <w:rPr>
                <w:rFonts w:ascii="Times New Roman" w:eastAsia="Times New Roman" w:hAnsi="Times New Roman" w:cs="Times New Roman"/>
                <w:color w:val="000000"/>
                <w:sz w:val="24"/>
                <w:szCs w:val="24"/>
                <w:lang w:val="uk-UA" w:eastAsia="ru-RU"/>
              </w:rPr>
              <w:t>туберкульозу, відсотків</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65</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40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45</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55</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65</w:t>
            </w:r>
          </w:p>
        </w:tc>
      </w:tr>
      <w:tr w:rsidR="00B436AA" w:rsidRPr="00B436AA" w:rsidTr="00B436AA">
        <w:tc>
          <w:tcPr>
            <w:tcW w:w="0" w:type="auto"/>
            <w:vMerge/>
            <w:tcBorders>
              <w:top w:val="nil"/>
              <w:left w:val="single" w:sz="8" w:space="0" w:color="auto"/>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Кількість хворих з новими випадками мультирезнстентного туберкульозу, які</w:t>
            </w:r>
            <w:r w:rsidRPr="00B436AA">
              <w:rPr>
                <w:rFonts w:ascii="Times New Roman" w:eastAsia="Times New Roman" w:hAnsi="Times New Roman" w:cs="Times New Roman"/>
                <w:sz w:val="24"/>
                <w:szCs w:val="24"/>
                <w:lang w:val="uk-UA" w:eastAsia="ru-RU"/>
              </w:rPr>
              <w:t> </w:t>
            </w:r>
            <w:r w:rsidRPr="00B436AA">
              <w:rPr>
                <w:rFonts w:ascii="Times New Roman" w:eastAsia="Times New Roman" w:hAnsi="Times New Roman" w:cs="Times New Roman"/>
                <w:color w:val="000000"/>
                <w:sz w:val="24"/>
                <w:szCs w:val="24"/>
                <w:lang w:val="uk-UA" w:eastAsia="ru-RU"/>
              </w:rPr>
              <w:t>розпочали лікування відповідно до затверджених схем та забезпечені</w:t>
            </w:r>
            <w:r w:rsidRPr="00B436AA">
              <w:rPr>
                <w:rFonts w:ascii="Times New Roman" w:eastAsia="Times New Roman" w:hAnsi="Times New Roman" w:cs="Times New Roman"/>
                <w:sz w:val="24"/>
                <w:szCs w:val="24"/>
                <w:lang w:val="uk-UA" w:eastAsia="ru-RU"/>
              </w:rPr>
              <w:t> </w:t>
            </w:r>
            <w:r w:rsidRPr="00B436AA">
              <w:rPr>
                <w:rFonts w:ascii="Times New Roman" w:eastAsia="Times New Roman" w:hAnsi="Times New Roman" w:cs="Times New Roman"/>
                <w:color w:val="000000"/>
                <w:sz w:val="24"/>
                <w:szCs w:val="24"/>
                <w:lang w:val="uk-UA" w:eastAsia="ru-RU"/>
              </w:rPr>
              <w:t>протитуберкульозними препаратами другого ряду, відсотків</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90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75</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85</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90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90</w:t>
            </w:r>
          </w:p>
        </w:tc>
      </w:tr>
      <w:tr w:rsidR="00B436AA" w:rsidRPr="00B436AA" w:rsidTr="00B436AA">
        <w:tc>
          <w:tcPr>
            <w:tcW w:w="0" w:type="auto"/>
            <w:vMerge/>
            <w:tcBorders>
              <w:top w:val="nil"/>
              <w:left w:val="single" w:sz="8" w:space="0" w:color="auto"/>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Кількість медичних працівників, які захворіли на туберкульоз (на 10 тис осіб) в</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закладах первинної лікувально-профілактичної допомоги</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2</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 </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5</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 </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4</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 </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3</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 </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2</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 </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sz w:val="24"/>
                <w:szCs w:val="24"/>
                <w:lang w:val="uk-UA" w:eastAsia="ru-RU"/>
              </w:rPr>
              <w:t> </w:t>
            </w:r>
          </w:p>
        </w:tc>
      </w:tr>
      <w:tr w:rsidR="00B436AA" w:rsidRPr="00B436AA" w:rsidTr="00B436AA">
        <w:tc>
          <w:tcPr>
            <w:tcW w:w="0" w:type="auto"/>
            <w:vMerge/>
            <w:tcBorders>
              <w:top w:val="nil"/>
              <w:left w:val="single" w:sz="8" w:space="0" w:color="auto"/>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Кількість протитуберкульозних закладів, що забезпечені дезінфекційними засобами, бактерицидними випромінювачами, особами індивідуального захисту органів дихання</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18</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12</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14</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16</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18</w:t>
            </w:r>
          </w:p>
        </w:tc>
      </w:tr>
      <w:tr w:rsidR="00B436AA" w:rsidRPr="00B436AA" w:rsidTr="00B436AA">
        <w:tc>
          <w:tcPr>
            <w:tcW w:w="0" w:type="auto"/>
            <w:vMerge/>
            <w:tcBorders>
              <w:top w:val="nil"/>
              <w:left w:val="single" w:sz="8" w:space="0" w:color="auto"/>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Кількість медичних працівників, які пройшли навчання з інфекційною контролю</w:t>
            </w:r>
            <w:r w:rsidRPr="00B436AA">
              <w:rPr>
                <w:rFonts w:ascii="Times New Roman" w:eastAsia="Times New Roman" w:hAnsi="Times New Roman" w:cs="Times New Roman"/>
                <w:sz w:val="24"/>
                <w:szCs w:val="24"/>
                <w:lang w:val="uk-UA" w:eastAsia="ru-RU"/>
              </w:rPr>
              <w:t> </w:t>
            </w:r>
            <w:r w:rsidRPr="00B436AA">
              <w:rPr>
                <w:rFonts w:ascii="Times New Roman" w:eastAsia="Times New Roman" w:hAnsi="Times New Roman" w:cs="Times New Roman"/>
                <w:color w:val="000000"/>
                <w:sz w:val="24"/>
                <w:szCs w:val="24"/>
                <w:lang w:val="uk-UA" w:eastAsia="ru-RU"/>
              </w:rPr>
              <w:t>відсотків</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100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50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70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85</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100</w:t>
            </w:r>
          </w:p>
        </w:tc>
      </w:tr>
      <w:tr w:rsidR="00B436AA" w:rsidRPr="00B436AA" w:rsidTr="00B436AA">
        <w:tc>
          <w:tcPr>
            <w:tcW w:w="33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5. Здійснення заходів протидії</w:t>
            </w:r>
          </w:p>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захворюванню на ко-інфекцію (туберкульоз/ВІЛ-інфекцію/СНІД)</w:t>
            </w: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Кількість хворих, що проходять профілактичне лікування котримоксазолом</w:t>
            </w:r>
            <w:r w:rsidRPr="00B436AA">
              <w:rPr>
                <w:rFonts w:ascii="Times New Roman" w:eastAsia="Times New Roman" w:hAnsi="Times New Roman" w:cs="Times New Roman"/>
                <w:sz w:val="24"/>
                <w:szCs w:val="24"/>
                <w:lang w:val="uk-UA" w:eastAsia="ru-RU"/>
              </w:rPr>
              <w:t> </w:t>
            </w:r>
            <w:r w:rsidRPr="00B436AA">
              <w:rPr>
                <w:rFonts w:ascii="Times New Roman" w:eastAsia="Times New Roman" w:hAnsi="Times New Roman" w:cs="Times New Roman"/>
                <w:color w:val="000000"/>
                <w:sz w:val="24"/>
                <w:szCs w:val="24"/>
                <w:lang w:val="uk-UA" w:eastAsia="ru-RU"/>
              </w:rPr>
              <w:t>відповідно до потреби, відсотків</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100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80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95</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100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100</w:t>
            </w:r>
          </w:p>
        </w:tc>
      </w:tr>
      <w:tr w:rsidR="00B436AA" w:rsidRPr="00B436AA" w:rsidTr="00B436AA">
        <w:tc>
          <w:tcPr>
            <w:tcW w:w="0" w:type="auto"/>
            <w:vMerge/>
            <w:tcBorders>
              <w:top w:val="nil"/>
              <w:left w:val="single" w:sz="8" w:space="0" w:color="auto"/>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 xml:space="preserve">Кількість хворих на ко-інфекцію (туберкульоз/ВІЛ-інфекція/СНІД), які проходять антиретровірусну </w:t>
            </w:r>
            <w:r w:rsidRPr="00B436AA">
              <w:rPr>
                <w:rFonts w:ascii="Times New Roman" w:eastAsia="Times New Roman" w:hAnsi="Times New Roman" w:cs="Times New Roman"/>
                <w:color w:val="000000"/>
                <w:sz w:val="24"/>
                <w:szCs w:val="24"/>
                <w:lang w:val="uk-UA" w:eastAsia="ru-RU"/>
              </w:rPr>
              <w:lastRenderedPageBreak/>
              <w:t>терапію, відсотків</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lastRenderedPageBreak/>
              <w:t>95</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80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90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95</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95</w:t>
            </w:r>
          </w:p>
        </w:tc>
      </w:tr>
      <w:tr w:rsidR="00B436AA" w:rsidRPr="00B436AA" w:rsidTr="00B436AA">
        <w:tc>
          <w:tcPr>
            <w:tcW w:w="0" w:type="auto"/>
            <w:vMerge/>
            <w:tcBorders>
              <w:top w:val="nil"/>
              <w:left w:val="single" w:sz="8" w:space="0" w:color="auto"/>
              <w:bottom w:val="single" w:sz="8" w:space="0" w:color="auto"/>
              <w:right w:val="single" w:sz="8" w:space="0" w:color="auto"/>
            </w:tcBorders>
            <w:vAlign w:val="center"/>
            <w:hideMark/>
          </w:tcPr>
          <w:p w:rsidR="00B436AA" w:rsidRPr="00B436AA" w:rsidRDefault="00B436AA" w:rsidP="00B436AA">
            <w:pPr>
              <w:rPr>
                <w:rFonts w:ascii="Times New Roman" w:eastAsia="Times New Roman" w:hAnsi="Times New Roman" w:cs="Times New Roman"/>
                <w:sz w:val="24"/>
                <w:szCs w:val="24"/>
                <w:lang w:eastAsia="ru-RU"/>
              </w:rPr>
            </w:pP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Кількість</w:t>
            </w:r>
            <w:r w:rsidRPr="00B436AA">
              <w:rPr>
                <w:rFonts w:ascii="Times New Roman" w:eastAsia="Times New Roman" w:hAnsi="Times New Roman" w:cs="Times New Roman"/>
                <w:smallCaps/>
                <w:color w:val="000000"/>
                <w:sz w:val="24"/>
                <w:szCs w:val="24"/>
                <w:lang w:val="uk-UA" w:eastAsia="ru-RU"/>
              </w:rPr>
              <w:t> </w:t>
            </w:r>
            <w:r w:rsidRPr="00B436AA">
              <w:rPr>
                <w:rFonts w:ascii="Times New Roman" w:eastAsia="Times New Roman" w:hAnsi="Times New Roman" w:cs="Times New Roman"/>
                <w:color w:val="000000"/>
                <w:sz w:val="24"/>
                <w:szCs w:val="24"/>
                <w:lang w:val="uk-UA" w:eastAsia="ru-RU"/>
              </w:rPr>
              <w:t>хворих на ту6еркульоз першої – четвертої категорій, що пройшли</w:t>
            </w:r>
            <w:r w:rsidRPr="00B436AA">
              <w:rPr>
                <w:rFonts w:ascii="Times New Roman" w:eastAsia="Times New Roman" w:hAnsi="Times New Roman" w:cs="Times New Roman"/>
                <w:sz w:val="24"/>
                <w:szCs w:val="24"/>
                <w:lang w:val="uk-UA" w:eastAsia="ru-RU"/>
              </w:rPr>
              <w:t> </w:t>
            </w:r>
            <w:r w:rsidRPr="00B436AA">
              <w:rPr>
                <w:rFonts w:ascii="Times New Roman" w:eastAsia="Times New Roman" w:hAnsi="Times New Roman" w:cs="Times New Roman"/>
                <w:color w:val="000000"/>
                <w:sz w:val="24"/>
                <w:szCs w:val="24"/>
                <w:lang w:val="uk-UA" w:eastAsia="ru-RU"/>
              </w:rPr>
              <w:t>тестування на ВІЛ-інфекцію, відсотки.</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90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80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85</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85</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B436AA" w:rsidRPr="00B436AA" w:rsidRDefault="00B436AA" w:rsidP="00B436AA">
            <w:pPr>
              <w:shd w:val="clear" w:color="auto" w:fill="FFFFFF"/>
              <w:spacing w:after="180" w:line="360" w:lineRule="atLeast"/>
              <w:rPr>
                <w:rFonts w:ascii="Times New Roman" w:eastAsia="Times New Roman" w:hAnsi="Times New Roman" w:cs="Times New Roman"/>
                <w:sz w:val="24"/>
                <w:szCs w:val="24"/>
                <w:lang w:eastAsia="ru-RU"/>
              </w:rPr>
            </w:pPr>
            <w:r w:rsidRPr="00B436AA">
              <w:rPr>
                <w:rFonts w:ascii="Times New Roman" w:eastAsia="Times New Roman" w:hAnsi="Times New Roman" w:cs="Times New Roman"/>
                <w:color w:val="000000"/>
                <w:sz w:val="24"/>
                <w:szCs w:val="24"/>
                <w:lang w:val="uk-UA" w:eastAsia="ru-RU"/>
              </w:rPr>
              <w:t>90</w:t>
            </w:r>
          </w:p>
        </w:tc>
      </w:tr>
    </w:tbl>
    <w:p w:rsidR="00B436AA" w:rsidRPr="00B436AA" w:rsidRDefault="00B436AA" w:rsidP="00B436AA">
      <w:pPr>
        <w:shd w:val="clear" w:color="auto" w:fill="FFFFFF"/>
        <w:spacing w:after="180" w:line="360" w:lineRule="atLeast"/>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000000"/>
          <w:sz w:val="24"/>
          <w:szCs w:val="24"/>
          <w:lang w:val="uk-UA" w:eastAsia="ru-RU"/>
        </w:rPr>
        <w:t> </w:t>
      </w:r>
    </w:p>
    <w:p w:rsidR="00B436AA" w:rsidRPr="00B436AA" w:rsidRDefault="00B436AA" w:rsidP="00B436AA">
      <w:pPr>
        <w:shd w:val="clear" w:color="auto" w:fill="FFFFFF"/>
        <w:spacing w:after="180" w:line="360" w:lineRule="atLeast"/>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4"/>
          <w:szCs w:val="24"/>
          <w:lang w:val="uk-UA" w:eastAsia="ru-RU"/>
        </w:rPr>
        <w:t> </w:t>
      </w:r>
    </w:p>
    <w:p w:rsidR="00B436AA" w:rsidRPr="00B436AA" w:rsidRDefault="00B436AA" w:rsidP="00B436AA">
      <w:pPr>
        <w:shd w:val="clear" w:color="auto" w:fill="FFFFFF"/>
        <w:spacing w:after="180" w:line="360" w:lineRule="atLeast"/>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4"/>
          <w:szCs w:val="24"/>
          <w:lang w:val="uk-UA" w:eastAsia="ru-RU"/>
        </w:rPr>
        <w:t> </w:t>
      </w:r>
    </w:p>
    <w:p w:rsidR="00B436AA" w:rsidRPr="00B436AA" w:rsidRDefault="00B436AA" w:rsidP="00B436AA">
      <w:pPr>
        <w:shd w:val="clear" w:color="auto" w:fill="FFFFFF"/>
        <w:spacing w:after="180" w:line="360" w:lineRule="atLeast"/>
        <w:rPr>
          <w:rFonts w:ascii="Times New Roman" w:eastAsia="Times New Roman" w:hAnsi="Times New Roman" w:cs="Times New Roman"/>
          <w:color w:val="4A4A4A"/>
          <w:sz w:val="24"/>
          <w:szCs w:val="24"/>
          <w:lang w:eastAsia="ru-RU"/>
        </w:rPr>
      </w:pPr>
      <w:r w:rsidRPr="00B436AA">
        <w:rPr>
          <w:rFonts w:ascii="Times New Roman" w:eastAsia="Times New Roman" w:hAnsi="Times New Roman" w:cs="Times New Roman"/>
          <w:color w:val="4A4A4A"/>
          <w:sz w:val="24"/>
          <w:szCs w:val="24"/>
          <w:lang w:val="uk-UA" w:eastAsia="ru-RU"/>
        </w:rPr>
        <w:t>Секретар ради                                                                                 А.А.Гавриленко</w:t>
      </w:r>
    </w:p>
    <w:p w:rsidR="00C62C0A" w:rsidRDefault="00B436AA" w:rsidP="00B436AA">
      <w:r w:rsidRPr="00B436AA">
        <w:rPr>
          <w:rFonts w:ascii="Times New Roman" w:eastAsia="Times New Roman" w:hAnsi="Times New Roman" w:cs="Times New Roman"/>
          <w:color w:val="4A4A4A"/>
          <w:sz w:val="24"/>
          <w:szCs w:val="24"/>
          <w:shd w:val="clear" w:color="auto" w:fill="FFFFFF"/>
          <w:lang w:val="uk-UA" w:eastAsia="ru-RU"/>
        </w:rPr>
        <w:br/>
      </w:r>
    </w:p>
    <w:sectPr w:rsidR="00C62C0A" w:rsidSect="00B436AA">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B436AA"/>
    <w:rsid w:val="00755B5B"/>
    <w:rsid w:val="00B436AA"/>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B436AA"/>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36AA"/>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436AA"/>
  </w:style>
  <w:style w:type="paragraph" w:styleId="a3">
    <w:name w:val="Normal (Web)"/>
    <w:basedOn w:val="a"/>
    <w:uiPriority w:val="99"/>
    <w:semiHidden/>
    <w:unhideWhenUsed/>
    <w:rsid w:val="00B436AA"/>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334848">
      <w:bodyDiv w:val="1"/>
      <w:marLeft w:val="0"/>
      <w:marRight w:val="0"/>
      <w:marTop w:val="0"/>
      <w:marBottom w:val="0"/>
      <w:divBdr>
        <w:top w:val="none" w:sz="0" w:space="0" w:color="auto"/>
        <w:left w:val="none" w:sz="0" w:space="0" w:color="auto"/>
        <w:bottom w:val="none" w:sz="0" w:space="0" w:color="auto"/>
        <w:right w:val="none" w:sz="0" w:space="0" w:color="auto"/>
      </w:divBdr>
      <w:divsChild>
        <w:div w:id="200242674">
          <w:marLeft w:val="0"/>
          <w:marRight w:val="0"/>
          <w:marTop w:val="0"/>
          <w:marBottom w:val="0"/>
          <w:divBdr>
            <w:top w:val="none" w:sz="0" w:space="0" w:color="auto"/>
            <w:left w:val="none" w:sz="0" w:space="0" w:color="auto"/>
            <w:bottom w:val="none" w:sz="0" w:space="0" w:color="auto"/>
            <w:right w:val="none" w:sz="0" w:space="0" w:color="auto"/>
          </w:divBdr>
        </w:div>
        <w:div w:id="2049839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4823</Words>
  <Characters>27493</Characters>
  <Application>Microsoft Office Word</Application>
  <DocSecurity>0</DocSecurity>
  <Lines>229</Lines>
  <Paragraphs>64</Paragraphs>
  <ScaleCrop>false</ScaleCrop>
  <Company>Северодонецкие вести</Company>
  <LinksUpToDate>false</LinksUpToDate>
  <CharactersWithSpaces>32252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2016-07-25T11:35:00Z</dcterms:created>
  <dcterms:modified xsi:type="dcterms:W3CDTF">2016-07-25T11:36:00Z</dcterms:modified>
</cp:coreProperties>
</file>