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B" w:rsidRPr="009C390B" w:rsidRDefault="009C390B" w:rsidP="009C390B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            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right="-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9C390B" w:rsidRPr="009C390B" w:rsidRDefault="009C390B" w:rsidP="009C390B">
      <w:pPr>
        <w:shd w:val="clear" w:color="auto" w:fill="FFFFFF"/>
        <w:spacing w:after="180" w:line="201" w:lineRule="atLeast"/>
        <w:ind w:right="-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четверта </w:t>
      </w:r>
      <w:r w:rsidRPr="009C390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(чергова)</w:t>
      </w:r>
      <w:r w:rsidRPr="009C390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сесія</w:t>
      </w:r>
    </w:p>
    <w:p w:rsidR="009C390B" w:rsidRPr="009C390B" w:rsidRDefault="009C390B" w:rsidP="009C390B">
      <w:pPr>
        <w:shd w:val="clear" w:color="auto" w:fill="FFFFFF"/>
        <w:spacing w:after="180" w:line="201" w:lineRule="atLeast"/>
        <w:ind w:right="-2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№3128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 24 ” жовтня 2013 року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C390B" w:rsidRPr="009C390B" w:rsidRDefault="009C390B" w:rsidP="009C39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Про внесення змін до рішення  сесії міської ради від 25.10.2007р. №1433 «Про  затвердження  «Програми розвитку міського електротранспорту м. Сєвєродонецька на 2007-2015 роки»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ст.26, ст.59 Закону України «Про місцеве самоврядування в Україні» та на виконання Постанови Кабінету Міністрів України від 24 липня 2013року № 601 «Про внесення змін до деяких актів Кабінету Міністрів України», і листа Луганської обласної державної адміністрації від 04.09.2013 року № 5/8930,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міська рада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зміни до рішення сесії міської ради від 25.10.2007р. №1433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затвердження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 розвитку міського електротранспорту м. Сєвєродонецька на 2007-2015 роки”: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По всьому тексту рішення слова «Державної програми» замінити словами «Державної цільової програми», а слова і цифри «на 2007 – 2015 роки» - словами і цифрами «на період до 2017 року»;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1.2. розділ «Загальна частина» виключити;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1.3. розділ «Мета та основні завдання Програми» викласти у такій редакції «Мета Програми»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Метою програми є: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забезпечення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фінансової підтримки у вирішенні питань оновлення парку рухомого складу міського електротранспорту вітчизняними тролейбусами;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створення умов для надання населенню високоякісних послуг з перевезення тролейбусами;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забезпечення стабільного функціонування і подальшого розвитку міського електротранспорту;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підвищення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рівня технічного оснащення підприємства електротранспорту та ефективності їх роботи;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збереження і розвиток електротранспортної інфраструктури та маршрутної мережі;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врахування потреб інвалідів з ураженнями органів зору, слуху, опорно-рухового апарату та інших маломобільних груп населення під час виконання завдань і заходів Програми, а також належне облаштування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зупинок міського електротранспорту.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1.4. у розділі «Шляхи розв’язання проблеми»: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назву розділу викласти у такій редакції: «Шляхи і способи розв’язання проблеми»;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доповнити розділ абзацом такого змісту: «Прогнозовані обсяги та джерела фінансування Програми» - додаток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6 (додається).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1.5. доповнити Програму після розділу «Шляхи і способи розв’язання проблеми» розділом такого змісту: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«Завдання і заходи»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Завдання і заходи з виконання Програми, визначені у додатку 7, спрямовані на забезпечення державної підтримки вітчизняних виробників рухомого складу та обладнання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 електротранспорту у вирішенні питань оновлення парку тролейбусів, впровадження новітніх технологій, передусім енергозберігаючих, у процесі виробництва, будівництва, реконструкції та модернізації тролейбусів, контактних мереж, тягових підстанцій, інших об’єктів призначених для надання транспортних послуг, збереження і розвитку електротранспортної інфраструктури т а маршрутної мережі з урахуванням потреб інвалідів з ураженнями органів зору, слуху, опорно-рухового апарату та інших мало мобільних груп населення, що передбачає, зокрема, належне облаштування зупинок міського електротранспорту»;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Розділ «Етапи виконання Програми» виключити;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1.6. у розділі «Очікувані результати»: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назву розділу викласти у такій редакції 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«Очікувані результати, ефективність Програми»;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доповнити розділ абзацом такого змісту: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«Очікувані результати виконання програми наведені у додатку 8»;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1.7. розділ «Фінансове забезпечення виконання Програми» викласти у такій редакції: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«Обсяги та джерела фінансування»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Фінансування Програми здійснюється за рахунок коштів державного і місцевого бюджетів, а також інших джерел.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Обсяг фінансування Програми уточнюються щороку під час підготовки проектів державного та місцевих бюджетів на відповідний рік у межах видатків, передбачених головним розпорядникам бюджетних коштів, відповідальним за виконання завдань і заходів Програми.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Виділення коштів з державного бюджету для фінансування заходів Програми здійснюється за умови спрямування відповідних коштів з міського бюджету;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додатки № 1-5 до Програми викласти у такій редакції: (додаються).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Рішення Сєвєродонецької міської ради від 20.08.2009року №3430 «Про внесення доповнень до рішення 30-ї сесії міської ради від 25.10.2007р. №1433 «Про затвердження «Програми розвитку міського електротранспорту м. Сєвєродонецька на 2007-2015роки» вважати таким що втратило чинність.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промисловості, транспорту та зв’язку, економічного розвитку, інвестицій, міжнародного співробітництва та з питань планування бюджету та фінансів.</w:t>
      </w:r>
    </w:p>
    <w:p w:rsidR="009C390B" w:rsidRPr="009C390B" w:rsidRDefault="009C390B" w:rsidP="009C390B">
      <w:pPr>
        <w:shd w:val="clear" w:color="auto" w:fill="FFFFFF"/>
        <w:spacing w:before="400"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9C39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</w:t>
      </w:r>
      <w:r w:rsidRPr="009C390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eastAsia="ru-RU"/>
        </w:rPr>
        <w:t>       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 №1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Орієнтовний обсяг фінансування заходів щодо розвитку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міського електротранспорту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1242"/>
        <w:gridCol w:w="672"/>
        <w:gridCol w:w="506"/>
        <w:gridCol w:w="966"/>
        <w:gridCol w:w="866"/>
        <w:gridCol w:w="966"/>
        <w:gridCol w:w="966"/>
        <w:gridCol w:w="675"/>
        <w:gridCol w:w="672"/>
        <w:gridCol w:w="672"/>
        <w:gridCol w:w="672"/>
        <w:gridCol w:w="527"/>
        <w:gridCol w:w="146"/>
        <w:gridCol w:w="3440"/>
      </w:tblGrid>
      <w:tr w:rsidR="009C390B" w:rsidRPr="009C390B" w:rsidTr="009C390B">
        <w:trPr>
          <w:trHeight w:val="803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Найменування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Загальний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обсяг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фінансу-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вання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77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ind w:left="607" w:hanging="60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   у тому числі за роками</w:t>
            </w:r>
          </w:p>
        </w:tc>
        <w:tc>
          <w:tcPr>
            <w:tcW w:w="63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rPr>
          <w:trHeight w:val="8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line="360" w:lineRule="atLeast"/>
              <w:ind w:left="-108" w:right="-412" w:firstLine="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line="360" w:lineRule="atLeast"/>
              <w:ind w:left="-108" w:right="-412" w:firstLine="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Оновлення парку тролейбусів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54,2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4,55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4,55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8,0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Капітальний ремонт контактної мережі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6,49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0,54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0,35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0,75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lastRenderedPageBreak/>
              <w:t>Капітальний ремонт тягових підстанцій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   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Капітальний ремонт тролейбусів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3,62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Оновлення спецмашин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0,25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Оновлення автобуса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Придбання шин для тролейбусів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4,615833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0,229235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0,09865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0,197847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0,490101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72,925833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3,979235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3,74865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5,857847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6,000101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7,5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10,8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8,7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у тому числі за рахунок: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державного бюджету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19,9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0,65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2,275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2,275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lastRenderedPageBreak/>
              <w:t>міського бюджету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42,205833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1,19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2,379235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2,14865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3,322847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3,465101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5,3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6,4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5,3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Кошти СтРУ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3,62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9C390B" w:rsidRPr="009C390B" w:rsidTr="009C390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                      </w:t>
      </w:r>
      <w:r w:rsidRPr="009C390B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 № 2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Оновлення парку тролейбусів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1745"/>
        <w:gridCol w:w="1829"/>
        <w:gridCol w:w="1673"/>
        <w:gridCol w:w="1595"/>
        <w:gridCol w:w="1462"/>
      </w:tblGrid>
      <w:tr w:rsidR="009C390B" w:rsidRPr="009C390B" w:rsidTr="009C390B">
        <w:trPr>
          <w:trHeight w:val="64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Рік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Кількість ,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що підлягає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оновленню,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Загальний обсяг фінансування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4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    у тому числі за рахунок</w:t>
            </w:r>
          </w:p>
        </w:tc>
      </w:tr>
      <w:tr w:rsidR="009C390B" w:rsidRPr="009C390B" w:rsidTr="009C390B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державного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бюджету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місцевих бюджетів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інших джерел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    2007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0,65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2008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2009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    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2010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1,3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2011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4,55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2012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  4,55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2,275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2013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1,2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2014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1,6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2015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1,6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1,6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1,8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1,2</w:t>
            </w:r>
          </w:p>
        </w:tc>
      </w:tr>
      <w:tr w:rsidR="009C390B" w:rsidRPr="009C390B" w:rsidTr="009C390B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Разом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54,2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19,9</w:t>
            </w: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27,1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7,2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</w:t>
      </w:r>
      <w:r w:rsidRPr="009C390B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 №3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Капітальний ремонт контактної мережі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"/>
        <w:gridCol w:w="3245"/>
        <w:gridCol w:w="2079"/>
        <w:gridCol w:w="1260"/>
        <w:gridCol w:w="1260"/>
        <w:gridCol w:w="1085"/>
      </w:tblGrid>
      <w:tr w:rsidR="009C390B" w:rsidRPr="009C390B" w:rsidTr="009C390B">
        <w:trPr>
          <w:trHeight w:val="645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    Рік</w:t>
            </w:r>
          </w:p>
        </w:tc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  Перелік об’єктів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Загальний обсяг     фінансування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    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млн. грн.</w:t>
            </w:r>
          </w:p>
        </w:tc>
        <w:tc>
          <w:tcPr>
            <w:tcW w:w="3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          у тому числі за рахунок</w:t>
            </w:r>
          </w:p>
        </w:tc>
      </w:tr>
      <w:tr w:rsidR="009C390B" w:rsidRPr="009C390B" w:rsidTr="009C390B">
        <w:trPr>
          <w:trHeight w:val="8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державного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бюджету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місцевих бюджетів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val="uk-UA" w:eastAsia="ru-RU"/>
              </w:rPr>
              <w:t>інших джерел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2007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Від пр. Рядянського до автовокзала (5,4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0,54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0,54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2008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По пр. Гвардійському від вул. Донецька до пр. Радянського (2,0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2009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Від автовокзала до перехрестя ш.Будівельників - вул. Курчатова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(5,0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2010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По пр.Гвардійському  від пр.Радянського до ВАТ «Енергохімремонту»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(3,5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0,35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0,35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2011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По пр.  Гвардійському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Від ВАТ «Енерохімремонт» до «Амміака» (7,5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0,75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0,75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2012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По вул. Курчатова від ш. Будівельників до пр. Гвардійського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(3,5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0,35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0,35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2013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ru-RU"/>
              </w:rPr>
              <w:t>по вул.Вілєсова від кільця Депо до пр-ту Гвардійський від вул.Вілєсова до вул.Курчатова в два провода в одну сторону  (3 338 м.)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0,5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2014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ru-RU"/>
              </w:rPr>
              <w:t>по пр-ту Хіміків від вул. Донецька до пр-та Радянський в два провода в обидві сторони (3,64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2015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ru-RU"/>
              </w:rPr>
              <w:t xml:space="preserve">по вул.Вілєсова від кільця Депо до пр-ту Гвардійський від вул.Вілєсова до </w:t>
            </w: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ru-RU"/>
              </w:rPr>
              <w:lastRenderedPageBreak/>
              <w:t>вул.Курчатова в два провода в одну сторону  (2 702м.)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lastRenderedPageBreak/>
              <w:t>2016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eastAsia="ru-RU"/>
              </w:rPr>
              <w:t>по шосе Будівельників від Автовокзалу до пр-ту Космонавтів в два провода в обидві сторони (2,4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0,8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2017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ru-RU"/>
              </w:rPr>
              <w:t>по вул.Курчатова від Озера до шосе Будівельників в два провода в обидві сторони (7,12 км)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1,3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Разом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6,49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6,49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 № 4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Капітальний ремонт тягових підстанцій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3425"/>
        <w:gridCol w:w="1975"/>
        <w:gridCol w:w="1465"/>
        <w:gridCol w:w="1260"/>
        <w:gridCol w:w="1270"/>
      </w:tblGrid>
      <w:tr w:rsidR="009C390B" w:rsidRPr="009C390B" w:rsidTr="009C390B">
        <w:trPr>
          <w:trHeight w:val="645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Рік</w:t>
            </w:r>
          </w:p>
        </w:tc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Перелік об’єктів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ind w:left="252" w:hanging="25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ind w:left="252" w:hanging="25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Загальний обсяг фінансування</w:t>
            </w:r>
          </w:p>
          <w:p w:rsidR="009C390B" w:rsidRPr="009C390B" w:rsidRDefault="009C390B" w:rsidP="009C390B">
            <w:pPr>
              <w:spacing w:after="180" w:line="360" w:lineRule="atLeast"/>
              <w:ind w:left="252" w:hanging="252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млн. грн.</w:t>
            </w:r>
          </w:p>
        </w:tc>
        <w:tc>
          <w:tcPr>
            <w:tcW w:w="3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у тому числі за рахунок</w:t>
            </w:r>
          </w:p>
        </w:tc>
      </w:tr>
      <w:tr w:rsidR="009C390B" w:rsidRPr="009C390B" w:rsidTr="009C390B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державного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бюджету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місцевого бюджету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інших джерел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ТП-1,ТП-4,ТП-5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Заміна приборів обліку(електролічильники , трансформатори току та ін.)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ТП-1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Заміна кабеля-600В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-840м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ТП-1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Заміна двох силових трансформаторів ТНПУ 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ТП-3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Ремонт трьох роз'єднувачів РВ-600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2012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ТП-1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Заміна випрямлюючого блока БВКЛ-1000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ТП-5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      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 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rPr>
          <w:trHeight w:val="1500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Капітальний ремонт ТП-3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Та регулювання релійних струмових захисних на ТП №№1;2;3;4;5.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2015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Заміна телемеханіки на ТП №№ 1;2;3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0,3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0,3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 № 4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ТП № 1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Капітальний ремонт покрівлі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1,6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1,6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  Додаток № 5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                                             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ЗАХОДИ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 енергозбереження по КП «Сєвєродонецьке тролейбусне управління»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1706"/>
        <w:gridCol w:w="1557"/>
        <w:gridCol w:w="1852"/>
      </w:tblGrid>
      <w:tr w:rsidR="009C390B" w:rsidRPr="009C390B" w:rsidTr="009C390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60"/>
              <w:ind w:left="576" w:hanging="576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9C390B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3"/>
                <w:szCs w:val="13"/>
                <w:lang w:val="uk-UA" w:eastAsia="ru-RU"/>
              </w:rPr>
              <w:t>Назва заходів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Рік впровадження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Орієнтована вартість, млн.грн.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Річний екон.ефект,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тис.грн./тис.кВт.г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C390B" w:rsidRPr="009C390B" w:rsidTr="009C390B">
        <w:trPr>
          <w:trHeight w:val="195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Придбання нового еконо-мічного рухомого складу з теристорно-імпульсною системою управління (економія до 20% ел. енергії)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2013 –2017 (згідно програми)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      </w:t>
            </w: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10/29     (одного тролейбуса)</w:t>
            </w:r>
          </w:p>
        </w:tc>
      </w:tr>
      <w:tr w:rsidR="009C390B" w:rsidRPr="009C390B" w:rsidTr="009C390B">
        <w:trPr>
          <w:trHeight w:val="223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lastRenderedPageBreak/>
              <w:t>2.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Усунення течі мастил з ведучих мостів, гідро-підсилювачів та компресорів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2007 – 2017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1,0/ -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9C390B" w:rsidRPr="009C390B" w:rsidTr="009C390B">
        <w:trPr>
          <w:trHeight w:val="121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Вимкнення електроопа- лення на ТП у години максимального навантаження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3,5/1,33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9C390B" w:rsidRPr="009C390B" w:rsidTr="009C390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Знизити розхід електроенергії на рух рухомого складу за рахунок раціонального використання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11,7/2,8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9C390B" w:rsidRPr="009C390B" w:rsidTr="009C390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Відключати на ТП випрямлюючи агрегати в години розвантаження контактної мережі згідно з графіком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4,6/1,9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(щорічно)</w:t>
            </w:r>
          </w:p>
        </w:tc>
      </w:tr>
      <w:tr w:rsidR="009C390B" w:rsidRPr="009C390B" w:rsidTr="009C390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Проводить відключення частки світильників в схемі освітлення депо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2007-2017 (щорічно)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    5/2,05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val="uk-UA" w:eastAsia="ru-RU"/>
              </w:rPr>
              <w:t>(щорічно)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i/>
          <w:iCs/>
          <w:color w:val="4A4A4A"/>
          <w:sz w:val="28"/>
          <w:szCs w:val="28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6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i/>
          <w:iCs/>
          <w:color w:val="4A4A4A"/>
          <w:sz w:val="10"/>
          <w:szCs w:val="10"/>
          <w:lang w:val="uk-UA" w:eastAsia="ru-RU"/>
        </w:rPr>
        <w:t>Прогнозовані обсяги та джерела фінансування: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1980"/>
        <w:gridCol w:w="1080"/>
        <w:gridCol w:w="1041"/>
        <w:gridCol w:w="870"/>
        <w:gridCol w:w="855"/>
        <w:gridCol w:w="840"/>
        <w:gridCol w:w="930"/>
      </w:tblGrid>
      <w:tr w:rsidR="009C390B" w:rsidRPr="009C390B" w:rsidTr="009C390B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             </w:t>
            </w: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Джерела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         </w:t>
            </w: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фінансування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Обсяг фінансування млн.грн</w:t>
            </w:r>
          </w:p>
        </w:tc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У тому числі за роками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2007-2012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2013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2014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2015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2016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2017</w:t>
            </w:r>
          </w:p>
        </w:tc>
      </w:tr>
      <w:tr w:rsidR="009C390B" w:rsidRPr="009C390B" w:rsidTr="009C390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Державний бюджет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10,8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2,4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2,4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2,4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1,8</w:t>
            </w:r>
          </w:p>
        </w:tc>
      </w:tr>
      <w:tr w:rsidR="009C390B" w:rsidRPr="009C390B" w:rsidTr="009C390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Міський бюджет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3</w:t>
            </w:r>
          </w:p>
        </w:tc>
      </w:tr>
      <w:tr w:rsidR="009C390B" w:rsidRPr="009C390B" w:rsidTr="009C390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Інші джерела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7,2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1,2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1,6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1,6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1,2</w:t>
            </w:r>
          </w:p>
        </w:tc>
      </w:tr>
      <w:tr w:rsidR="009C390B" w:rsidRPr="009C390B" w:rsidTr="009C390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lastRenderedPageBreak/>
              <w:t>Кошти СтРУ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0,3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0,4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0,4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i/>
                <w:iCs/>
                <w:color w:val="4A4A4A"/>
                <w:sz w:val="10"/>
                <w:szCs w:val="10"/>
                <w:lang w:val="uk-UA" w:eastAsia="ru-RU"/>
              </w:rPr>
              <w:t>0,4</w:t>
            </w:r>
          </w:p>
        </w:tc>
      </w:tr>
      <w:tr w:rsidR="009C390B" w:rsidRPr="009C390B" w:rsidTr="009C390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b/>
                <w:bCs/>
                <w:i/>
                <w:iCs/>
                <w:color w:val="4A4A4A"/>
                <w:sz w:val="10"/>
                <w:szCs w:val="10"/>
                <w:lang w:val="uk-UA" w:eastAsia="ru-RU"/>
              </w:rPr>
              <w:t>Усього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        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37,8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   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 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7,0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 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9,3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9,5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9,8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9C390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 8,0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Додаток № 7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Завдання і заходи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 виконання програми розвитку міського електротранспорту на період до 2017 року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0"/>
        <w:gridCol w:w="1303"/>
        <w:gridCol w:w="705"/>
        <w:gridCol w:w="541"/>
        <w:gridCol w:w="494"/>
        <w:gridCol w:w="494"/>
        <w:gridCol w:w="493"/>
        <w:gridCol w:w="493"/>
        <w:gridCol w:w="493"/>
        <w:gridCol w:w="1414"/>
        <w:gridCol w:w="1681"/>
        <w:gridCol w:w="1228"/>
        <w:gridCol w:w="704"/>
        <w:gridCol w:w="540"/>
        <w:gridCol w:w="493"/>
        <w:gridCol w:w="493"/>
        <w:gridCol w:w="493"/>
        <w:gridCol w:w="493"/>
        <w:gridCol w:w="493"/>
      </w:tblGrid>
      <w:tr w:rsidR="009C390B" w:rsidRPr="009C390B" w:rsidTr="009C390B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завдання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40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Значення показника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 заходу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Відповідальні за виконання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40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Прогнозовані обсяги фінансування,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         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млн. гривен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              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за роками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32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      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lang w:val="uk-UA" w:eastAsia="ru-RU"/>
              </w:rPr>
              <w:t> 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за роками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2007-2012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2007-2012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2017</w:t>
            </w:r>
          </w:p>
        </w:tc>
      </w:tr>
      <w:tr w:rsidR="009C390B" w:rsidRPr="009C390B" w:rsidTr="009C390B"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 xml:space="preserve">Оновлення рухомого складу міського електротранспорту з урахуванням його доступності для інвалідів з ураженням зору, слуху, опорно-рухового апарату та інших мало мобільних груп населення шляхом придбання у вітчизняних виробників із ступенем локалізації не менш, як 80 відсотків нових 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тролейбусів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Кількість одиниць придбаного рухомого складу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Придбання нових тролейбусів для м. Сєвєродонецька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Мінінфраструктури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10,8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Сєвєродонецька міська рада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3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Інші джерела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1,2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 № 8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9C390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до Програми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Очікувані результати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виконання програми розвитку міського електротранспорту на період до 2017 року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7"/>
        <w:gridCol w:w="1468"/>
        <w:gridCol w:w="1122"/>
        <w:gridCol w:w="956"/>
        <w:gridCol w:w="956"/>
        <w:gridCol w:w="955"/>
        <w:gridCol w:w="955"/>
        <w:gridCol w:w="955"/>
        <w:gridCol w:w="955"/>
        <w:gridCol w:w="956"/>
      </w:tblGrid>
      <w:tr w:rsidR="009C390B" w:rsidRPr="009C390B" w:rsidTr="009C390B"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           завдання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Найменування показників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Одиниця</w:t>
            </w:r>
          </w:p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66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 Значення  показника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Усього за 2007-2012 роки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Усього за 2013-2017 роки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у тому числі за роками</w:t>
            </w:r>
          </w:p>
        </w:tc>
      </w:tr>
      <w:tr w:rsidR="009C390B" w:rsidRPr="009C390B" w:rsidTr="009C39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90B" w:rsidRPr="009C390B" w:rsidRDefault="009C390B" w:rsidP="009C390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2017</w:t>
            </w:r>
          </w:p>
        </w:tc>
      </w:tr>
      <w:tr w:rsidR="009C390B" w:rsidRPr="009C390B" w:rsidTr="009C390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 xml:space="preserve">Оновлення рухомого складу міського електротранспорту з урахуванням його 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доступності для інвалідів з ураженням зору, слуху, опорно-рухового апарату та інших мало мобільних груп населення шляхом придбання у вітчизняних виробників із ступенем локалізації не менш, як 80 відсотків нових тролейбусів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lastRenderedPageBreak/>
              <w:t>Кількість придбаних тролейбусів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одиниць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</w:tr>
      <w:tr w:rsidR="009C390B" w:rsidRPr="009C390B" w:rsidTr="009C390B"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.Реконструкція тролейбусних ліній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Протяжність ліній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val="uk-UA" w:eastAsia="ru-RU"/>
              </w:rPr>
              <w:t>кілометрів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3,338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3,64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2,702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90B" w:rsidRPr="009C390B" w:rsidRDefault="009C390B" w:rsidP="009C390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390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7,12</w:t>
            </w:r>
          </w:p>
        </w:tc>
      </w:tr>
    </w:tbl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C390B" w:rsidRPr="009C390B" w:rsidRDefault="009C390B" w:rsidP="009C39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C390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9C39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C390B"/>
    <w:rsid w:val="009C390B"/>
    <w:rsid w:val="00C62C0A"/>
    <w:rsid w:val="00D6301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C39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390B"/>
  </w:style>
  <w:style w:type="paragraph" w:styleId="a3">
    <w:name w:val="Normal (Web)"/>
    <w:basedOn w:val="a"/>
    <w:uiPriority w:val="99"/>
    <w:semiHidden/>
    <w:unhideWhenUsed/>
    <w:rsid w:val="009C3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90B"/>
    <w:rPr>
      <w:b/>
      <w:bCs/>
    </w:rPr>
  </w:style>
  <w:style w:type="paragraph" w:customStyle="1" w:styleId="a5">
    <w:name w:val="a"/>
    <w:basedOn w:val="a"/>
    <w:rsid w:val="009C3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C3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C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2285</Words>
  <Characters>13031</Characters>
  <Application>Microsoft Office Word</Application>
  <DocSecurity>0</DocSecurity>
  <Lines>108</Lines>
  <Paragraphs>30</Paragraphs>
  <ScaleCrop>false</ScaleCrop>
  <Company>Северодонецкие вести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2016-07-25T11:33:00Z</dcterms:created>
  <dcterms:modified xsi:type="dcterms:W3CDTF">2016-07-25T11:33:00Z</dcterms:modified>
</cp:coreProperties>
</file>