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8A" w:rsidRPr="0018458A" w:rsidRDefault="0018458A" w:rsidP="0018458A">
      <w:pPr>
        <w:shd w:val="clear" w:color="auto" w:fill="FFFFFF"/>
        <w:spacing w:after="60"/>
        <w:jc w:val="center"/>
        <w:outlineLvl w:val="1"/>
        <w:rPr>
          <w:rFonts w:ascii="Tahoma" w:eastAsia="Times New Roman" w:hAnsi="Tahoma" w:cs="Tahoma"/>
          <w:b/>
          <w:bCs/>
          <w:color w:val="4A4A4A"/>
          <w:sz w:val="31"/>
          <w:szCs w:val="31"/>
          <w:lang w:eastAsia="ru-RU"/>
        </w:rPr>
      </w:pPr>
      <w:r w:rsidRPr="0018458A">
        <w:rPr>
          <w:rFonts w:ascii="Tahoma" w:eastAsia="Times New Roman" w:hAnsi="Tahoma" w:cs="Tahoma"/>
          <w:b/>
          <w:bCs/>
          <w:color w:val="4A4A4A"/>
          <w:sz w:val="31"/>
          <w:szCs w:val="31"/>
          <w:lang w:eastAsia="ru-RU"/>
        </w:rPr>
        <w:t>СЄВЄРОДОНЕЦЬКА МІСЬКА РАДА</w:t>
      </w:r>
    </w:p>
    <w:p w:rsidR="0018458A" w:rsidRPr="0018458A" w:rsidRDefault="0018458A" w:rsidP="0018458A">
      <w:pPr>
        <w:shd w:val="clear" w:color="auto" w:fill="FFFFFF"/>
        <w:spacing w:after="60"/>
        <w:jc w:val="center"/>
        <w:outlineLvl w:val="1"/>
        <w:rPr>
          <w:rFonts w:ascii="Tahoma" w:eastAsia="Times New Roman" w:hAnsi="Tahoma" w:cs="Tahoma"/>
          <w:b/>
          <w:bCs/>
          <w:color w:val="4A4A4A"/>
          <w:sz w:val="31"/>
          <w:szCs w:val="31"/>
          <w:lang w:eastAsia="ru-RU"/>
        </w:rPr>
      </w:pPr>
      <w:r w:rsidRPr="0018458A">
        <w:rPr>
          <w:rFonts w:ascii="Tahoma" w:eastAsia="Times New Roman" w:hAnsi="Tahoma" w:cs="Tahoma"/>
          <w:b/>
          <w:bCs/>
          <w:color w:val="4A4A4A"/>
          <w:sz w:val="31"/>
          <w:szCs w:val="31"/>
          <w:lang w:eastAsia="ru-RU"/>
        </w:rPr>
        <w:t>ШОСТОГО СКЛИКАННЯ</w:t>
      </w:r>
    </w:p>
    <w:p w:rsidR="0018458A" w:rsidRPr="0018458A" w:rsidRDefault="0018458A" w:rsidP="0018458A">
      <w:pPr>
        <w:shd w:val="clear" w:color="auto" w:fill="FFFFFF"/>
        <w:spacing w:after="60"/>
        <w:jc w:val="center"/>
        <w:outlineLvl w:val="1"/>
        <w:rPr>
          <w:rFonts w:ascii="Tahoma" w:eastAsia="Times New Roman" w:hAnsi="Tahoma" w:cs="Tahoma"/>
          <w:b/>
          <w:bCs/>
          <w:color w:val="4A4A4A"/>
          <w:sz w:val="31"/>
          <w:szCs w:val="31"/>
          <w:lang w:eastAsia="ru-RU"/>
        </w:rPr>
      </w:pPr>
      <w:r w:rsidRPr="0018458A">
        <w:rPr>
          <w:rFonts w:ascii="Tahoma" w:eastAsia="Times New Roman" w:hAnsi="Tahoma" w:cs="Tahoma"/>
          <w:b/>
          <w:bCs/>
          <w:color w:val="4A4A4A"/>
          <w:sz w:val="31"/>
          <w:szCs w:val="31"/>
          <w:lang w:eastAsia="ru-RU"/>
        </w:rPr>
        <w:t> П’ятдесят сьома (чергова) сесія</w:t>
      </w:r>
    </w:p>
    <w:p w:rsidR="0018458A" w:rsidRPr="0018458A" w:rsidRDefault="0018458A" w:rsidP="0018458A">
      <w:pPr>
        <w:shd w:val="clear" w:color="auto" w:fill="FFFFFF"/>
        <w:spacing w:after="60"/>
        <w:jc w:val="center"/>
        <w:outlineLvl w:val="1"/>
        <w:rPr>
          <w:rFonts w:ascii="Tahoma" w:eastAsia="Times New Roman" w:hAnsi="Tahoma" w:cs="Tahoma"/>
          <w:b/>
          <w:bCs/>
          <w:color w:val="4A4A4A"/>
          <w:sz w:val="31"/>
          <w:szCs w:val="31"/>
          <w:lang w:eastAsia="ru-RU"/>
        </w:rPr>
      </w:pPr>
      <w:r w:rsidRPr="0018458A">
        <w:rPr>
          <w:rFonts w:ascii="Tahoma" w:eastAsia="Times New Roman" w:hAnsi="Tahoma" w:cs="Tahoma"/>
          <w:b/>
          <w:bCs/>
          <w:color w:val="4A4A4A"/>
          <w:sz w:val="31"/>
          <w:szCs w:val="31"/>
          <w:lang w:eastAsia="ru-RU"/>
        </w:rPr>
        <w:t> </w:t>
      </w:r>
    </w:p>
    <w:p w:rsidR="0018458A" w:rsidRPr="0018458A" w:rsidRDefault="0018458A" w:rsidP="0018458A">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18458A">
        <w:rPr>
          <w:rFonts w:ascii="Tahoma" w:eastAsia="Times New Roman" w:hAnsi="Tahoma" w:cs="Tahoma"/>
          <w:b/>
          <w:bCs/>
          <w:color w:val="4A4A4A"/>
          <w:sz w:val="31"/>
          <w:szCs w:val="31"/>
          <w:lang w:eastAsia="ru-RU"/>
        </w:rPr>
        <w:t>Р</w:t>
      </w:r>
      <w:proofErr w:type="gramEnd"/>
      <w:r w:rsidRPr="0018458A">
        <w:rPr>
          <w:rFonts w:ascii="Tahoma" w:eastAsia="Times New Roman" w:hAnsi="Tahoma" w:cs="Tahoma"/>
          <w:b/>
          <w:bCs/>
          <w:color w:val="4A4A4A"/>
          <w:sz w:val="31"/>
          <w:szCs w:val="31"/>
          <w:lang w:eastAsia="ru-RU"/>
        </w:rPr>
        <w:t>ІШЕННЯ №2512</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eastAsia="ru-RU"/>
        </w:rPr>
        <w:t>«21» лютого 2013 року </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eastAsia="ru-RU"/>
        </w:rPr>
        <w:t>м</w:t>
      </w:r>
      <w:proofErr w:type="gramStart"/>
      <w:r w:rsidRPr="0018458A">
        <w:rPr>
          <w:rFonts w:ascii="Tahoma" w:eastAsia="Times New Roman" w:hAnsi="Tahoma" w:cs="Tahoma"/>
          <w:color w:val="4A4A4A"/>
          <w:sz w:val="11"/>
          <w:szCs w:val="11"/>
          <w:lang w:eastAsia="ru-RU"/>
        </w:rPr>
        <w:t>.С</w:t>
      </w:r>
      <w:proofErr w:type="gramEnd"/>
      <w:r w:rsidRPr="0018458A">
        <w:rPr>
          <w:rFonts w:ascii="Tahoma" w:eastAsia="Times New Roman" w:hAnsi="Tahoma" w:cs="Tahoma"/>
          <w:color w:val="4A4A4A"/>
          <w:sz w:val="11"/>
          <w:szCs w:val="11"/>
          <w:lang w:eastAsia="ru-RU"/>
        </w:rPr>
        <w:t>євєродонецьк</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60"/>
        <w:outlineLvl w:val="1"/>
        <w:rPr>
          <w:rFonts w:ascii="Tahoma" w:eastAsia="Times New Roman" w:hAnsi="Tahoma" w:cs="Tahoma"/>
          <w:b/>
          <w:bCs/>
          <w:color w:val="4A4A4A"/>
          <w:sz w:val="31"/>
          <w:szCs w:val="31"/>
          <w:lang w:eastAsia="ru-RU"/>
        </w:rPr>
      </w:pPr>
      <w:r w:rsidRPr="0018458A">
        <w:rPr>
          <w:rFonts w:ascii="Tahoma" w:eastAsia="Times New Roman" w:hAnsi="Tahoma" w:cs="Tahoma"/>
          <w:b/>
          <w:bCs/>
          <w:color w:val="4A4A4A"/>
          <w:sz w:val="31"/>
          <w:szCs w:val="31"/>
          <w:lang w:val="uk-UA" w:eastAsia="ru-RU"/>
        </w:rPr>
        <w:t>Про створення комісії по визначенню пайового внеску </w:t>
      </w:r>
      <w:r w:rsidRPr="0018458A">
        <w:rPr>
          <w:rFonts w:ascii="Tahoma" w:eastAsia="Times New Roman" w:hAnsi="Tahoma" w:cs="Tahoma"/>
          <w:b/>
          <w:bCs/>
          <w:color w:val="4A4A4A"/>
          <w:sz w:val="31"/>
          <w:lang w:val="uk-UA" w:eastAsia="ru-RU"/>
        </w:rPr>
        <w:t> </w:t>
      </w:r>
      <w:r w:rsidRPr="0018458A">
        <w:rPr>
          <w:rFonts w:ascii="Tahoma" w:eastAsia="Times New Roman" w:hAnsi="Tahoma" w:cs="Tahoma"/>
          <w:b/>
          <w:bCs/>
          <w:color w:val="4A4A4A"/>
          <w:sz w:val="31"/>
          <w:szCs w:val="31"/>
          <w:lang w:val="uk-UA" w:eastAsia="ru-RU"/>
        </w:rPr>
        <w:t>у розвиток інфраструктури м.Сєвєродонецька</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line="360" w:lineRule="atLeast"/>
        <w:ind w:left="38" w:right="10"/>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Керуючись ст.26 Закону України «Про місцеве самоврядування в Україні», ст.40 Закону України «Про регулювання містобудівної діяльності»,</w:t>
      </w:r>
      <w:r w:rsidRPr="0018458A">
        <w:rPr>
          <w:rFonts w:ascii="Tahoma" w:eastAsia="Times New Roman" w:hAnsi="Tahoma" w:cs="Tahoma"/>
          <w:color w:val="000000"/>
          <w:sz w:val="11"/>
          <w:lang w:val="uk-UA" w:eastAsia="ru-RU"/>
        </w:rPr>
        <w:t> </w:t>
      </w:r>
      <w:r w:rsidRPr="0018458A">
        <w:rPr>
          <w:rFonts w:ascii="Tahoma" w:eastAsia="Times New Roman" w:hAnsi="Tahoma" w:cs="Tahoma"/>
          <w:color w:val="000000"/>
          <w:sz w:val="11"/>
          <w:szCs w:val="11"/>
          <w:lang w:val="uk-UA" w:eastAsia="ru-RU"/>
        </w:rPr>
        <w:t>на підставі «Порядку пайової участі у розвитку інфраструктури м.Сєвєродонецька», затвердженого рішенням п’ятдесят третьої (чергової) сесії міської ради №2335 від 20.12.2012р.,</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розглянувши пропозиції відділу містобудування та архітектури, Сєвєродонецька міська рада</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b/>
          <w:bCs/>
          <w:color w:val="4A4A4A"/>
          <w:sz w:val="11"/>
          <w:szCs w:val="11"/>
          <w:lang w:val="uk-UA" w:eastAsia="ru-RU"/>
        </w:rPr>
        <w:t>           </w:t>
      </w:r>
      <w:r w:rsidRPr="0018458A">
        <w:rPr>
          <w:rFonts w:ascii="Tahoma" w:eastAsia="Times New Roman" w:hAnsi="Tahoma" w:cs="Tahoma"/>
          <w:b/>
          <w:bCs/>
          <w:color w:val="4A4A4A"/>
          <w:sz w:val="11"/>
          <w:lang w:val="uk-UA" w:eastAsia="ru-RU"/>
        </w:rPr>
        <w:t> </w:t>
      </w:r>
      <w:r w:rsidRPr="0018458A">
        <w:rPr>
          <w:rFonts w:ascii="Tahoma" w:eastAsia="Times New Roman" w:hAnsi="Tahoma" w:cs="Tahoma"/>
          <w:b/>
          <w:bCs/>
          <w:color w:val="4A4A4A"/>
          <w:sz w:val="11"/>
          <w:szCs w:val="11"/>
          <w:lang w:val="uk-UA" w:eastAsia="ru-RU"/>
        </w:rPr>
        <w:t>ВИРІШИЛА:</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1. Створити комісію по визначенню пайового внеску у розвиток інфраструктури м.Сєвєродонецька та затвердити її склад (Додаток 1).</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2. Затвердити Положення про комісію по визначенню пайового внеску у розвиток інфраструктури м.Сєвєродонецька (Додаток 2).</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3. 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ind w:left="720"/>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b/>
          <w:bCs/>
          <w:color w:val="4A4A4A"/>
          <w:sz w:val="11"/>
          <w:szCs w:val="11"/>
          <w:lang w:val="uk-UA" w:eastAsia="ru-RU"/>
        </w:rPr>
        <w:t>Міський голова                                                                                      </w:t>
      </w:r>
      <w:r w:rsidRPr="0018458A">
        <w:rPr>
          <w:rFonts w:ascii="Tahoma" w:eastAsia="Times New Roman" w:hAnsi="Tahoma" w:cs="Tahoma"/>
          <w:b/>
          <w:bCs/>
          <w:color w:val="4A4A4A"/>
          <w:sz w:val="11"/>
          <w:lang w:val="uk-UA" w:eastAsia="ru-RU"/>
        </w:rPr>
        <w:t> </w:t>
      </w:r>
      <w:r w:rsidRPr="0018458A">
        <w:rPr>
          <w:rFonts w:ascii="Tahoma" w:eastAsia="Times New Roman" w:hAnsi="Tahoma" w:cs="Tahoma"/>
          <w:b/>
          <w:bCs/>
          <w:color w:val="4A4A4A"/>
          <w:sz w:val="11"/>
          <w:szCs w:val="11"/>
          <w:lang w:val="uk-UA" w:eastAsia="ru-RU"/>
        </w:rPr>
        <w:t>В.В.Казаков</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b/>
          <w:bCs/>
          <w:color w:val="4A4A4A"/>
          <w:sz w:val="11"/>
          <w:szCs w:val="11"/>
          <w:lang w:val="uk-UA" w:eastAsia="ru-RU"/>
        </w:rPr>
        <w:t> </w:t>
      </w:r>
    </w:p>
    <w:p w:rsidR="0018458A" w:rsidRPr="0018458A" w:rsidRDefault="0018458A" w:rsidP="0018458A">
      <w:pPr>
        <w:shd w:val="clear" w:color="auto" w:fill="FFFFFF"/>
        <w:spacing w:after="180" w:line="360" w:lineRule="atLeast"/>
        <w:jc w:val="righ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w:t>
      </w:r>
      <w:r w:rsidRPr="0018458A">
        <w:rPr>
          <w:rFonts w:ascii="Tahoma" w:eastAsia="Times New Roman" w:hAnsi="Tahoma" w:cs="Tahoma"/>
          <w:i/>
          <w:iCs/>
          <w:color w:val="4A4A4A"/>
          <w:sz w:val="11"/>
          <w:lang w:val="uk-UA" w:eastAsia="ru-RU"/>
        </w:rPr>
        <w:t>    Додаток 1</w:t>
      </w:r>
    </w:p>
    <w:p w:rsidR="0018458A" w:rsidRPr="0018458A" w:rsidRDefault="0018458A" w:rsidP="0018458A">
      <w:pPr>
        <w:shd w:val="clear" w:color="auto" w:fill="FFFFFF"/>
        <w:spacing w:after="180" w:line="360" w:lineRule="atLeast"/>
        <w:jc w:val="right"/>
        <w:rPr>
          <w:rFonts w:ascii="Tahoma" w:eastAsia="Times New Roman" w:hAnsi="Tahoma" w:cs="Tahoma"/>
          <w:color w:val="4A4A4A"/>
          <w:sz w:val="11"/>
          <w:szCs w:val="11"/>
          <w:lang w:eastAsia="ru-RU"/>
        </w:rPr>
      </w:pPr>
      <w:r w:rsidRPr="0018458A">
        <w:rPr>
          <w:rFonts w:ascii="Tahoma" w:eastAsia="Times New Roman" w:hAnsi="Tahoma" w:cs="Tahoma"/>
          <w:i/>
          <w:iCs/>
          <w:color w:val="4A4A4A"/>
          <w:sz w:val="11"/>
          <w:lang w:val="uk-UA" w:eastAsia="ru-RU"/>
        </w:rPr>
        <w:t>                                                                                                    до рішення сесії міської ради</w:t>
      </w:r>
    </w:p>
    <w:p w:rsidR="0018458A" w:rsidRPr="0018458A" w:rsidRDefault="0018458A" w:rsidP="0018458A">
      <w:pPr>
        <w:shd w:val="clear" w:color="auto" w:fill="FFFFFF"/>
        <w:spacing w:after="180" w:line="360" w:lineRule="atLeast"/>
        <w:jc w:val="right"/>
        <w:rPr>
          <w:rFonts w:ascii="Tahoma" w:eastAsia="Times New Roman" w:hAnsi="Tahoma" w:cs="Tahoma"/>
          <w:color w:val="4A4A4A"/>
          <w:sz w:val="11"/>
          <w:szCs w:val="11"/>
          <w:lang w:eastAsia="ru-RU"/>
        </w:rPr>
      </w:pPr>
      <w:r w:rsidRPr="0018458A">
        <w:rPr>
          <w:rFonts w:ascii="Tahoma" w:eastAsia="Times New Roman" w:hAnsi="Tahoma" w:cs="Tahoma"/>
          <w:i/>
          <w:iCs/>
          <w:color w:val="4A4A4A"/>
          <w:sz w:val="11"/>
          <w:lang w:val="uk-UA" w:eastAsia="ru-RU"/>
        </w:rPr>
        <w:t>                                                                                                     № 2512 від 21 лютого 2013 р.</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jc w:val="center"/>
        <w:rPr>
          <w:rFonts w:ascii="Tahoma" w:eastAsia="Times New Roman" w:hAnsi="Tahoma" w:cs="Tahoma"/>
          <w:color w:val="4A4A4A"/>
          <w:sz w:val="11"/>
          <w:szCs w:val="11"/>
          <w:lang w:eastAsia="ru-RU"/>
        </w:rPr>
      </w:pPr>
      <w:r w:rsidRPr="0018458A">
        <w:rPr>
          <w:rFonts w:ascii="Tahoma" w:eastAsia="Times New Roman" w:hAnsi="Tahoma" w:cs="Tahoma"/>
          <w:b/>
          <w:bCs/>
          <w:color w:val="4A4A4A"/>
          <w:sz w:val="11"/>
          <w:lang w:val="uk-UA" w:eastAsia="ru-RU"/>
        </w:rPr>
        <w:lastRenderedPageBreak/>
        <w:t>Склад</w:t>
      </w:r>
    </w:p>
    <w:p w:rsidR="0018458A" w:rsidRPr="0018458A" w:rsidRDefault="0018458A" w:rsidP="0018458A">
      <w:pPr>
        <w:shd w:val="clear" w:color="auto" w:fill="FFFFFF"/>
        <w:spacing w:after="180" w:line="360" w:lineRule="atLeast"/>
        <w:jc w:val="center"/>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eastAsia="ru-RU"/>
        </w:rPr>
        <w:t> </w:t>
      </w:r>
    </w:p>
    <w:p w:rsidR="0018458A" w:rsidRPr="0018458A" w:rsidRDefault="0018458A" w:rsidP="0018458A">
      <w:pPr>
        <w:spacing w:after="180" w:line="360" w:lineRule="atLeast"/>
        <w:jc w:val="center"/>
        <w:rPr>
          <w:rFonts w:ascii="Times New Roman" w:eastAsia="Times New Roman" w:hAnsi="Times New Roman" w:cs="Times New Roman"/>
          <w:b/>
          <w:bCs/>
          <w:color w:val="4A4A4A"/>
          <w:sz w:val="24"/>
          <w:szCs w:val="24"/>
          <w:shd w:val="clear" w:color="auto" w:fill="FFFFFF"/>
          <w:lang w:eastAsia="ru-RU"/>
        </w:rPr>
      </w:pPr>
      <w:r w:rsidRPr="0018458A">
        <w:rPr>
          <w:rFonts w:ascii="Times New Roman" w:eastAsia="Times New Roman" w:hAnsi="Times New Roman" w:cs="Times New Roman"/>
          <w:b/>
          <w:bCs/>
          <w:color w:val="4A4A4A"/>
          <w:sz w:val="24"/>
          <w:szCs w:val="24"/>
          <w:shd w:val="clear" w:color="auto" w:fill="FFFFFF"/>
          <w:lang w:val="uk-UA" w:eastAsia="ru-RU"/>
        </w:rPr>
        <w:t>комісії</w:t>
      </w:r>
      <w:r w:rsidRPr="0018458A">
        <w:rPr>
          <w:rFonts w:ascii="Times New Roman" w:eastAsia="Times New Roman" w:hAnsi="Times New Roman" w:cs="Times New Roman"/>
          <w:b/>
          <w:bCs/>
          <w:color w:val="4A4A4A"/>
          <w:sz w:val="24"/>
          <w:szCs w:val="24"/>
          <w:lang w:val="uk-UA" w:eastAsia="ru-RU"/>
        </w:rPr>
        <w:t> </w:t>
      </w:r>
      <w:r w:rsidRPr="0018458A">
        <w:rPr>
          <w:rFonts w:ascii="Times New Roman" w:eastAsia="Times New Roman" w:hAnsi="Times New Roman" w:cs="Times New Roman"/>
          <w:b/>
          <w:bCs/>
          <w:color w:val="4A4A4A"/>
          <w:sz w:val="24"/>
          <w:szCs w:val="24"/>
          <w:shd w:val="clear" w:color="auto" w:fill="FFFFFF"/>
          <w:lang w:val="uk-UA" w:eastAsia="ru-RU"/>
        </w:rPr>
        <w:t>по визначенню пайового внеску у розвиток</w:t>
      </w:r>
    </w:p>
    <w:p w:rsidR="0018458A" w:rsidRPr="0018458A" w:rsidRDefault="0018458A" w:rsidP="0018458A">
      <w:pPr>
        <w:shd w:val="clear" w:color="auto" w:fill="FFFFFF"/>
        <w:spacing w:after="180" w:line="360" w:lineRule="atLeast"/>
        <w:jc w:val="center"/>
        <w:rPr>
          <w:rFonts w:ascii="Tahoma" w:eastAsia="Times New Roman" w:hAnsi="Tahoma" w:cs="Tahoma"/>
          <w:color w:val="4A4A4A"/>
          <w:sz w:val="11"/>
          <w:szCs w:val="11"/>
          <w:lang w:eastAsia="ru-RU"/>
        </w:rPr>
      </w:pPr>
      <w:r w:rsidRPr="0018458A">
        <w:rPr>
          <w:rFonts w:ascii="Tahoma" w:eastAsia="Times New Roman" w:hAnsi="Tahoma" w:cs="Tahoma"/>
          <w:b/>
          <w:bCs/>
          <w:color w:val="4A4A4A"/>
          <w:sz w:val="11"/>
          <w:lang w:val="uk-UA" w:eastAsia="ru-RU"/>
        </w:rPr>
        <w:t>інфраструктури м.Сєвєродонецька</w:t>
      </w:r>
    </w:p>
    <w:p w:rsidR="0018458A" w:rsidRPr="0018458A" w:rsidRDefault="0018458A" w:rsidP="0018458A">
      <w:pPr>
        <w:shd w:val="clear" w:color="auto" w:fill="FFFFFF"/>
        <w:spacing w:after="180" w:line="360" w:lineRule="atLeast"/>
        <w:jc w:val="center"/>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1.Кравченко В.Г. – заступник міського голови, голова комісії.</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2.Волошин В.В. – начальник відділу містобудування та архітектури міської ради,</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заступник голови комісії.</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3.Сорокіна Т.М. – головний спеціаліст відділу містобудування та архітектури,</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секретар комісії.</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4.Абраменко Р.Л. – начальник ВКБ міської ради.</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5.Кас</w:t>
      </w:r>
      <w:r w:rsidRPr="0018458A">
        <w:rPr>
          <w:rFonts w:ascii="Tahoma" w:eastAsia="Times New Roman" w:hAnsi="Tahoma" w:cs="Tahoma"/>
          <w:color w:val="4A4A4A"/>
          <w:sz w:val="11"/>
          <w:szCs w:val="11"/>
          <w:lang w:eastAsia="ru-RU"/>
        </w:rPr>
        <w:t>’</w:t>
      </w:r>
      <w:r w:rsidRPr="0018458A">
        <w:rPr>
          <w:rFonts w:ascii="Tahoma" w:eastAsia="Times New Roman" w:hAnsi="Tahoma" w:cs="Tahoma"/>
          <w:color w:val="4A4A4A"/>
          <w:sz w:val="11"/>
          <w:szCs w:val="11"/>
          <w:lang w:val="uk-UA" w:eastAsia="ru-RU"/>
        </w:rPr>
        <w:t>яненко О.В. – начальник відділу земельних відносин міської ради.</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6.Дашевська О.П. – начальник фінансового управління міської ради.</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7.Колєснік Н.С. – директор департаменту економічного розвитку</w:t>
      </w:r>
      <w:r w:rsidRPr="0018458A">
        <w:rPr>
          <w:rFonts w:ascii="Tahoma" w:eastAsia="Times New Roman" w:hAnsi="Tahoma" w:cs="Tahoma"/>
          <w:color w:val="4A4A4A"/>
          <w:sz w:val="11"/>
          <w:lang w:eastAsia="ru-RU"/>
        </w:rPr>
        <w:t> </w:t>
      </w:r>
      <w:r w:rsidRPr="0018458A">
        <w:rPr>
          <w:rFonts w:ascii="Tahoma" w:eastAsia="Times New Roman" w:hAnsi="Tahoma" w:cs="Tahoma"/>
          <w:color w:val="4A4A4A"/>
          <w:sz w:val="11"/>
          <w:szCs w:val="11"/>
          <w:lang w:eastAsia="ru-RU"/>
        </w:rPr>
        <w:t>міської ради.</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8.Курілова О.О. – начальник відділу бухгалтерського обліку та звітності міської ради.</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9. Лимонова О.В. – начальник кошторисно-договірного відділу ВКБ міської ради.</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eastAsia="ru-RU"/>
        </w:rPr>
        <w:t>10.</w:t>
      </w:r>
      <w:r w:rsidRPr="0018458A">
        <w:rPr>
          <w:rFonts w:ascii="Tahoma" w:eastAsia="Times New Roman" w:hAnsi="Tahoma" w:cs="Tahoma"/>
          <w:color w:val="4A4A4A"/>
          <w:sz w:val="11"/>
          <w:szCs w:val="11"/>
          <w:lang w:val="uk-UA" w:eastAsia="ru-RU"/>
        </w:rPr>
        <w:t>Удодов В.М.- приватний підприємець, представник громадської ради при</w:t>
      </w:r>
      <w:proofErr w:type="gramStart"/>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С</w:t>
      </w:r>
      <w:proofErr w:type="gramEnd"/>
      <w:r w:rsidRPr="0018458A">
        <w:rPr>
          <w:rFonts w:ascii="Tahoma" w:eastAsia="Times New Roman" w:hAnsi="Tahoma" w:cs="Tahoma"/>
          <w:color w:val="4A4A4A"/>
          <w:sz w:val="11"/>
          <w:szCs w:val="11"/>
          <w:lang w:val="uk-UA" w:eastAsia="ru-RU"/>
        </w:rPr>
        <w:t>євєродонецькій міській раді.</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60" w:line="360" w:lineRule="atLeast"/>
        <w:ind w:right="533"/>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60" w:line="360" w:lineRule="atLeast"/>
        <w:ind w:right="533"/>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Секретар ради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А.А.Гавриленко</w:t>
      </w:r>
    </w:p>
    <w:p w:rsidR="0018458A" w:rsidRPr="0018458A" w:rsidRDefault="0018458A" w:rsidP="0018458A">
      <w:pPr>
        <w:shd w:val="clear" w:color="auto" w:fill="FFFFFF"/>
        <w:spacing w:after="60" w:line="360" w:lineRule="atLeast"/>
        <w:ind w:right="533"/>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jc w:val="righ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w:t>
      </w:r>
      <w:r w:rsidRPr="0018458A">
        <w:rPr>
          <w:rFonts w:ascii="Tahoma" w:eastAsia="Times New Roman" w:hAnsi="Tahoma" w:cs="Tahoma"/>
          <w:i/>
          <w:iCs/>
          <w:color w:val="4A4A4A"/>
          <w:sz w:val="11"/>
          <w:lang w:eastAsia="ru-RU"/>
        </w:rPr>
        <w:t>  Додаток 2</w:t>
      </w:r>
    </w:p>
    <w:p w:rsidR="0018458A" w:rsidRPr="0018458A" w:rsidRDefault="0018458A" w:rsidP="0018458A">
      <w:pPr>
        <w:shd w:val="clear" w:color="auto" w:fill="FFFFFF"/>
        <w:spacing w:after="180" w:line="360" w:lineRule="atLeast"/>
        <w:jc w:val="right"/>
        <w:rPr>
          <w:rFonts w:ascii="Tahoma" w:eastAsia="Times New Roman" w:hAnsi="Tahoma" w:cs="Tahoma"/>
          <w:color w:val="4A4A4A"/>
          <w:sz w:val="11"/>
          <w:szCs w:val="11"/>
          <w:lang w:eastAsia="ru-RU"/>
        </w:rPr>
      </w:pPr>
      <w:r w:rsidRPr="0018458A">
        <w:rPr>
          <w:rFonts w:ascii="Tahoma" w:eastAsia="Times New Roman" w:hAnsi="Tahoma" w:cs="Tahoma"/>
          <w:i/>
          <w:iCs/>
          <w:color w:val="4A4A4A"/>
          <w:sz w:val="11"/>
          <w:lang w:eastAsia="ru-RU"/>
        </w:rPr>
        <w:t xml:space="preserve">                                                                                                    до </w:t>
      </w:r>
      <w:proofErr w:type="gramStart"/>
      <w:r w:rsidRPr="0018458A">
        <w:rPr>
          <w:rFonts w:ascii="Tahoma" w:eastAsia="Times New Roman" w:hAnsi="Tahoma" w:cs="Tahoma"/>
          <w:i/>
          <w:iCs/>
          <w:color w:val="4A4A4A"/>
          <w:sz w:val="11"/>
          <w:lang w:eastAsia="ru-RU"/>
        </w:rPr>
        <w:t>р</w:t>
      </w:r>
      <w:proofErr w:type="gramEnd"/>
      <w:r w:rsidRPr="0018458A">
        <w:rPr>
          <w:rFonts w:ascii="Tahoma" w:eastAsia="Times New Roman" w:hAnsi="Tahoma" w:cs="Tahoma"/>
          <w:i/>
          <w:iCs/>
          <w:color w:val="4A4A4A"/>
          <w:sz w:val="11"/>
          <w:lang w:eastAsia="ru-RU"/>
        </w:rPr>
        <w:t>ішення сесії міської ради</w:t>
      </w:r>
    </w:p>
    <w:p w:rsidR="0018458A" w:rsidRPr="0018458A" w:rsidRDefault="0018458A" w:rsidP="0018458A">
      <w:pPr>
        <w:shd w:val="clear" w:color="auto" w:fill="FFFFFF"/>
        <w:spacing w:after="180" w:line="360" w:lineRule="atLeast"/>
        <w:jc w:val="right"/>
        <w:rPr>
          <w:rFonts w:ascii="Tahoma" w:eastAsia="Times New Roman" w:hAnsi="Tahoma" w:cs="Tahoma"/>
          <w:color w:val="4A4A4A"/>
          <w:sz w:val="11"/>
          <w:szCs w:val="11"/>
          <w:lang w:eastAsia="ru-RU"/>
        </w:rPr>
      </w:pPr>
      <w:r w:rsidRPr="0018458A">
        <w:rPr>
          <w:rFonts w:ascii="Tahoma" w:eastAsia="Times New Roman" w:hAnsi="Tahoma" w:cs="Tahoma"/>
          <w:i/>
          <w:iCs/>
          <w:color w:val="4A4A4A"/>
          <w:sz w:val="11"/>
          <w:lang w:eastAsia="ru-RU"/>
        </w:rPr>
        <w:t>                                                                                                     № 2512 від 21 лютого 2013р.</w:t>
      </w:r>
    </w:p>
    <w:p w:rsidR="0018458A" w:rsidRPr="0018458A" w:rsidRDefault="0018458A" w:rsidP="0018458A">
      <w:pPr>
        <w:shd w:val="clear" w:color="auto" w:fill="FFFFFF"/>
        <w:spacing w:after="180" w:line="360" w:lineRule="atLeast"/>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jc w:val="center"/>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jc w:val="center"/>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eastAsia="ru-RU"/>
        </w:rPr>
        <w:t> </w:t>
      </w:r>
    </w:p>
    <w:p w:rsidR="0018458A" w:rsidRPr="0018458A" w:rsidRDefault="0018458A" w:rsidP="0018458A">
      <w:pPr>
        <w:shd w:val="clear" w:color="auto" w:fill="FFFFFF"/>
        <w:spacing w:after="180" w:line="360" w:lineRule="atLeast"/>
        <w:jc w:val="center"/>
        <w:rPr>
          <w:rFonts w:ascii="Tahoma" w:eastAsia="Times New Roman" w:hAnsi="Tahoma" w:cs="Tahoma"/>
          <w:color w:val="4A4A4A"/>
          <w:sz w:val="11"/>
          <w:szCs w:val="11"/>
          <w:lang w:eastAsia="ru-RU"/>
        </w:rPr>
      </w:pPr>
      <w:r w:rsidRPr="0018458A">
        <w:rPr>
          <w:rFonts w:ascii="Tahoma" w:eastAsia="Times New Roman" w:hAnsi="Tahoma" w:cs="Tahoma"/>
          <w:b/>
          <w:bCs/>
          <w:color w:val="4A4A4A"/>
          <w:sz w:val="11"/>
          <w:lang w:eastAsia="ru-RU"/>
        </w:rPr>
        <w:t>    Положення про комісію по визначенню пайового внеску</w:t>
      </w:r>
    </w:p>
    <w:p w:rsidR="0018458A" w:rsidRPr="0018458A" w:rsidRDefault="0018458A" w:rsidP="0018458A">
      <w:pPr>
        <w:shd w:val="clear" w:color="auto" w:fill="FFFFFF"/>
        <w:spacing w:after="180" w:line="360" w:lineRule="atLeast"/>
        <w:jc w:val="center"/>
        <w:rPr>
          <w:rFonts w:ascii="Tahoma" w:eastAsia="Times New Roman" w:hAnsi="Tahoma" w:cs="Tahoma"/>
          <w:color w:val="4A4A4A"/>
          <w:sz w:val="11"/>
          <w:szCs w:val="11"/>
          <w:lang w:eastAsia="ru-RU"/>
        </w:rPr>
      </w:pPr>
      <w:r w:rsidRPr="0018458A">
        <w:rPr>
          <w:rFonts w:ascii="Tahoma" w:eastAsia="Times New Roman" w:hAnsi="Tahoma" w:cs="Tahoma"/>
          <w:b/>
          <w:bCs/>
          <w:color w:val="4A4A4A"/>
          <w:sz w:val="11"/>
          <w:lang w:eastAsia="ru-RU"/>
        </w:rPr>
        <w:lastRenderedPageBreak/>
        <w:t>у розвиток інфраструктури м</w:t>
      </w:r>
      <w:proofErr w:type="gramStart"/>
      <w:r w:rsidRPr="0018458A">
        <w:rPr>
          <w:rFonts w:ascii="Tahoma" w:eastAsia="Times New Roman" w:hAnsi="Tahoma" w:cs="Tahoma"/>
          <w:b/>
          <w:bCs/>
          <w:color w:val="4A4A4A"/>
          <w:sz w:val="11"/>
          <w:lang w:eastAsia="ru-RU"/>
        </w:rPr>
        <w:t>.С</w:t>
      </w:r>
      <w:proofErr w:type="gramEnd"/>
      <w:r w:rsidRPr="0018458A">
        <w:rPr>
          <w:rFonts w:ascii="Tahoma" w:eastAsia="Times New Roman" w:hAnsi="Tahoma" w:cs="Tahoma"/>
          <w:b/>
          <w:bCs/>
          <w:color w:val="4A4A4A"/>
          <w:sz w:val="11"/>
          <w:lang w:eastAsia="ru-RU"/>
        </w:rPr>
        <w:t>євєродонецька</w:t>
      </w:r>
    </w:p>
    <w:p w:rsidR="0018458A" w:rsidRPr="0018458A" w:rsidRDefault="0018458A" w:rsidP="0018458A">
      <w:pPr>
        <w:shd w:val="clear" w:color="auto" w:fill="FFFFFF"/>
        <w:spacing w:after="180" w:line="360" w:lineRule="atLeast"/>
        <w:jc w:val="center"/>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1.Комісія по визначенню пайового внеску у розвиток інфраструктури м.Сєвєродонецька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(далі – комісія) є постійно діючим органом, створеним з метою реалізації участі замовників у розвитку інженерно- транспортної та соціальної інфраструктури м.Сєвєродонецька.</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2.Комісія у своїй діяльності керується Конституцією України, Законом України «Про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місцеве самоврядування в Україні», Законом України «Про регулювання містобудівної діяльності»,</w:t>
      </w:r>
      <w:r w:rsidRPr="0018458A">
        <w:rPr>
          <w:rFonts w:ascii="Tahoma" w:eastAsia="Times New Roman" w:hAnsi="Tahoma" w:cs="Tahoma"/>
          <w:color w:val="4A4A4A"/>
          <w:sz w:val="11"/>
          <w:lang w:val="uk-UA" w:eastAsia="ru-RU"/>
        </w:rPr>
        <w:t> </w:t>
      </w:r>
      <w:r w:rsidRPr="0018458A">
        <w:rPr>
          <w:rFonts w:ascii="Tahoma" w:eastAsia="Times New Roman" w:hAnsi="Tahoma" w:cs="Tahoma"/>
          <w:color w:val="000000"/>
          <w:sz w:val="11"/>
          <w:szCs w:val="11"/>
          <w:lang w:val="uk-UA" w:eastAsia="ru-RU"/>
        </w:rPr>
        <w:t>«Порядком пайової участі у розвитку інфраструктури м.Сєвєродонецька», затвердженим рішенням п’ятдесят третьої (чергової) сесії міської ради №2335 від 20.12.2012р.,</w:t>
      </w:r>
      <w:r w:rsidRPr="0018458A">
        <w:rPr>
          <w:rFonts w:ascii="Tahoma" w:eastAsia="Times New Roman" w:hAnsi="Tahoma" w:cs="Tahoma"/>
          <w:color w:val="000000"/>
          <w:sz w:val="11"/>
          <w:lang w:val="uk-UA" w:eastAsia="ru-RU"/>
        </w:rPr>
        <w:t> </w:t>
      </w:r>
      <w:r w:rsidRPr="0018458A">
        <w:rPr>
          <w:rFonts w:ascii="Tahoma" w:eastAsia="Times New Roman" w:hAnsi="Tahoma" w:cs="Tahoma"/>
          <w:color w:val="4A4A4A"/>
          <w:sz w:val="11"/>
          <w:szCs w:val="11"/>
          <w:lang w:val="uk-UA" w:eastAsia="ru-RU"/>
        </w:rPr>
        <w:t>а також іншими чинними законодавчими актами і нормативно-правовими документами України та даним Положенням.</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3.До складу комісії входять представники органу місцевого самоврядування, відділу містобудування та архітектури, відділу земельних відносин, відділу капітального будівництва, фінансового управління міської ради, департаменту економічного розвитку міської ради, відділу бухгалтерського обліку та звітності міської ради . У разі потреби до роботи комісії можуть залучатись представники інших структурних підрозділів міської ради. Комісію очолює голова, який здійснює керівництво діяльністю комісії, забезпечує скликання і проведення засідань та вирішує інші питання щодо організації роботи комісії.</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4.Основними завданнями комісії є:</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забезпечення реалізації</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участі замовників у розвитку інженерно- транспортної та соціальної інфраструктури м.Сєвєродонецька;</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організація контролю за оплатою коштів пайової участі.</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5. Комісія відповідно до покладених на неї завдань:</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розглядає документи щодо укладання з замовником договорів про пайову участь у розвиток інфраструктури м.Сєвєродонецька;</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визначає розмір пайової участі у розвитку інфраструктури м.Сєвєродонецька з урахуванням загальної кошторисної вартості будівництва об’єкта на підставі проектної документації або на підставі вихідних даних та нормативів для одиниці створеної потужності;</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розглядає питання оплати коштів пайової участі;</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готує пропозиції для затвердження Сєвєродонецькою міською радою нормативів для одиниці створеної потужності.</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6. Комісія для виконання покладених на неї завдань має право:</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одержувати в установленому порядку від підприємств, організацій, установ, структурних підрозділів Сєвєродонецької міської ради, юридичних та фізичних осіб інформацію та матеріали, необхідні для виконання покладених на неї завдань.</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7.Комісія провадить свою діяльність у формі засідань. Засідання проводяться по мірі необхідності. Засідання комісії вважається правомочним, якщо на ньому присутні всі члени комісії. Рішення комісії приймаються абсолютною більшістю голосів присутніх на засіданні членів і оформлюються протоколом, який підписують всі члени комісії.</w:t>
      </w:r>
    </w:p>
    <w:p w:rsidR="0018458A" w:rsidRPr="0018458A" w:rsidRDefault="0018458A" w:rsidP="0018458A">
      <w:pPr>
        <w:shd w:val="clear" w:color="auto" w:fill="FFFFFF"/>
        <w:spacing w:after="180" w:line="360" w:lineRule="atLeast"/>
        <w:ind w:left="180" w:hanging="180"/>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8.Секретар комісії приймає документацію, що подається на розгляд комісії, готує матеріали, що підлягають розгляду на її засіданні, надсилає документацію членам комісії , у разі необхідності, а також складає протоколи засідань комісії.</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val="uk-UA" w:eastAsia="ru-RU"/>
        </w:rPr>
      </w:pPr>
      <w:r w:rsidRPr="0018458A">
        <w:rPr>
          <w:rFonts w:ascii="Tahoma" w:eastAsia="Times New Roman" w:hAnsi="Tahoma" w:cs="Tahoma"/>
          <w:color w:val="4A4A4A"/>
          <w:sz w:val="11"/>
          <w:szCs w:val="11"/>
          <w:lang w:val="uk-UA" w:eastAsia="ru-RU"/>
        </w:rPr>
        <w:t> </w:t>
      </w:r>
    </w:p>
    <w:p w:rsidR="0018458A" w:rsidRPr="0018458A" w:rsidRDefault="0018458A" w:rsidP="0018458A">
      <w:pPr>
        <w:shd w:val="clear" w:color="auto" w:fill="FFFFFF"/>
        <w:spacing w:after="180" w:line="360" w:lineRule="atLeast"/>
        <w:jc w:val="both"/>
        <w:rPr>
          <w:rFonts w:ascii="Tahoma" w:eastAsia="Times New Roman" w:hAnsi="Tahoma" w:cs="Tahoma"/>
          <w:color w:val="4A4A4A"/>
          <w:sz w:val="11"/>
          <w:szCs w:val="11"/>
          <w:lang w:eastAsia="ru-RU"/>
        </w:rPr>
      </w:pPr>
      <w:r w:rsidRPr="0018458A">
        <w:rPr>
          <w:rFonts w:ascii="Tahoma" w:eastAsia="Times New Roman" w:hAnsi="Tahoma" w:cs="Tahoma"/>
          <w:color w:val="4A4A4A"/>
          <w:sz w:val="11"/>
          <w:szCs w:val="11"/>
          <w:lang w:val="uk-UA" w:eastAsia="ru-RU"/>
        </w:rPr>
        <w:t>Секретар ради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А.А.Гавриленко              </w:t>
      </w:r>
      <w:r w:rsidRPr="0018458A">
        <w:rPr>
          <w:rFonts w:ascii="Tahoma" w:eastAsia="Times New Roman" w:hAnsi="Tahoma" w:cs="Tahoma"/>
          <w:color w:val="4A4A4A"/>
          <w:sz w:val="11"/>
          <w:lang w:val="uk-UA" w:eastAsia="ru-RU"/>
        </w:rPr>
        <w:t> </w:t>
      </w:r>
      <w:r w:rsidRPr="0018458A">
        <w:rPr>
          <w:rFonts w:ascii="Tahoma" w:eastAsia="Times New Roman" w:hAnsi="Tahoma" w:cs="Tahoma"/>
          <w:color w:val="4A4A4A"/>
          <w:sz w:val="11"/>
          <w:szCs w:val="11"/>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08"/>
  <w:characterSpacingControl w:val="doNotCompress"/>
  <w:compat/>
  <w:rsids>
    <w:rsidRoot w:val="0018458A"/>
    <w:rsid w:val="0018458A"/>
    <w:rsid w:val="00311C8F"/>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8458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45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458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458A"/>
  </w:style>
  <w:style w:type="character" w:styleId="a4">
    <w:name w:val="Emphasis"/>
    <w:basedOn w:val="a0"/>
    <w:uiPriority w:val="20"/>
    <w:qFormat/>
    <w:rsid w:val="0018458A"/>
    <w:rPr>
      <w:i/>
      <w:iCs/>
    </w:rPr>
  </w:style>
  <w:style w:type="character" w:styleId="a5">
    <w:name w:val="Strong"/>
    <w:basedOn w:val="a0"/>
    <w:uiPriority w:val="22"/>
    <w:qFormat/>
    <w:rsid w:val="0018458A"/>
    <w:rPr>
      <w:b/>
      <w:bCs/>
    </w:rPr>
  </w:style>
  <w:style w:type="paragraph" w:styleId="a6">
    <w:name w:val="Body Text Indent"/>
    <w:basedOn w:val="a"/>
    <w:link w:val="a7"/>
    <w:uiPriority w:val="99"/>
    <w:semiHidden/>
    <w:unhideWhenUsed/>
    <w:rsid w:val="0018458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1845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19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Company>Северодонецкие вести</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2016-05-17T08:20:00Z</dcterms:created>
  <dcterms:modified xsi:type="dcterms:W3CDTF">2016-05-17T08:20:00Z</dcterms:modified>
</cp:coreProperties>
</file>